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6CDDF" w14:textId="77777777" w:rsidR="008816AC" w:rsidRPr="00520587" w:rsidRDefault="008816AC" w:rsidP="008816AC">
      <w:pPr>
        <w:spacing w:line="480" w:lineRule="auto"/>
      </w:pPr>
      <w:r w:rsidRPr="00520587">
        <w:t>Running Head: Global Validation of the Identity Leadership Inventory</w:t>
      </w:r>
    </w:p>
    <w:p w14:paraId="47F48F3F" w14:textId="77777777" w:rsidR="008816AC" w:rsidRPr="00520587" w:rsidRDefault="008816AC" w:rsidP="008816AC">
      <w:pPr>
        <w:spacing w:line="480" w:lineRule="auto"/>
        <w:jc w:val="center"/>
      </w:pPr>
    </w:p>
    <w:p w14:paraId="0C283650" w14:textId="77777777" w:rsidR="008816AC" w:rsidRPr="00520587" w:rsidRDefault="008816AC" w:rsidP="008816AC">
      <w:pPr>
        <w:spacing w:line="480" w:lineRule="auto"/>
        <w:jc w:val="center"/>
      </w:pPr>
      <w:r w:rsidRPr="00520587">
        <w:t>Identity Leadership Going Global: Validation of the Identity Leadership Inventory (ILI) across 20 Countries</w:t>
      </w:r>
    </w:p>
    <w:p w14:paraId="7DB8470B" w14:textId="77777777" w:rsidR="008816AC" w:rsidRPr="00520587" w:rsidRDefault="008816AC" w:rsidP="008816AC">
      <w:pPr>
        <w:widowControl w:val="0"/>
        <w:suppressAutoHyphens/>
        <w:jc w:val="center"/>
        <w:rPr>
          <w:rFonts w:eastAsia="Times New Roman"/>
        </w:rPr>
      </w:pPr>
    </w:p>
    <w:p w14:paraId="218A62BD" w14:textId="5237F079" w:rsidR="008816AC" w:rsidRPr="002D30BD" w:rsidRDefault="008816AC" w:rsidP="005C2906">
      <w:pPr>
        <w:widowControl w:val="0"/>
        <w:suppressAutoHyphens/>
        <w:jc w:val="center"/>
        <w:rPr>
          <w:rFonts w:eastAsia="Times New Roman"/>
          <w:color w:val="000000"/>
          <w:lang w:val="de-DE"/>
        </w:rPr>
      </w:pPr>
      <w:r w:rsidRPr="00520587">
        <w:rPr>
          <w:rFonts w:eastAsia="Times New Roman"/>
        </w:rPr>
        <w:t xml:space="preserve">Rolf van Dick (Goethe University Frankfurt, Germany, and AFI, Oslo, Norway), </w:t>
      </w:r>
      <w:r w:rsidRPr="00520587">
        <w:rPr>
          <w:rFonts w:eastAsia="Times New Roman"/>
          <w:color w:val="000000"/>
        </w:rPr>
        <w:t>Jérémy E. Lemoine (University of Reims Champagne-Ardenne, France; ESCP Europe Business School, United Kingdom), Niklas K. Steffens (University of Queensland, Australia),</w:t>
      </w:r>
      <w:r w:rsidRPr="00520587">
        <w:rPr>
          <w:rFonts w:eastAsia="Times New Roman"/>
        </w:rPr>
        <w:t xml:space="preserve"> </w:t>
      </w:r>
      <w:r w:rsidRPr="00520587">
        <w:rPr>
          <w:rFonts w:eastAsia="Times New Roman"/>
          <w:color w:val="000000"/>
        </w:rPr>
        <w:t>Rudolf Kerschreiter (Freie Universität Berlin, Germany), Serap Arslan Akfirat (</w:t>
      </w:r>
      <w:r w:rsidRPr="00520587">
        <w:rPr>
          <w:bCs/>
          <w:color w:val="0E0E0E"/>
        </w:rPr>
        <w:t>Dokuz Eylul University, Izmir, Turkey)</w:t>
      </w:r>
      <w:r w:rsidRPr="00520587">
        <w:rPr>
          <w:rFonts w:eastAsia="Times New Roman"/>
          <w:color w:val="000000"/>
        </w:rPr>
        <w:t>, Lorenzo Avanzi (Trento University, Italy), Kitty Dumont (University of South Africa, Johannesburg, South Africa), Olga Epitropaki (</w:t>
      </w:r>
      <w:r w:rsidR="005C2906" w:rsidRPr="005C2906">
        <w:rPr>
          <w:rFonts w:eastAsia="Times New Roman"/>
          <w:color w:val="000000"/>
          <w:lang w:val="de-DE"/>
        </w:rPr>
        <w:t>Durham</w:t>
      </w:r>
      <w:r w:rsidR="005C2906">
        <w:rPr>
          <w:rFonts w:eastAsia="Times New Roman"/>
          <w:color w:val="000000"/>
          <w:lang w:val="de-DE"/>
        </w:rPr>
        <w:t xml:space="preserve"> University Business School, UK</w:t>
      </w:r>
      <w:r w:rsidRPr="00520587">
        <w:rPr>
          <w:rFonts w:eastAsia="Times New Roman"/>
          <w:color w:val="000000"/>
        </w:rPr>
        <w:t xml:space="preserve">), Katrien Fransen (KU Leuven, Belgium), Steffen Giessner (Erasmus University, Rotterdam, The Netherlands), Roberto </w:t>
      </w:r>
      <w:r w:rsidR="002D30BD" w:rsidRPr="002D30BD">
        <w:rPr>
          <w:rFonts w:eastAsia="Times New Roman"/>
          <w:color w:val="000000"/>
          <w:lang w:val="de-DE"/>
        </w:rPr>
        <w:t>González</w:t>
      </w:r>
      <w:r w:rsidRPr="00520587">
        <w:rPr>
          <w:rFonts w:eastAsia="Times New Roman"/>
          <w:color w:val="000000"/>
        </w:rPr>
        <w:t xml:space="preserve"> (</w:t>
      </w:r>
      <w:r w:rsidRPr="00520587">
        <w:rPr>
          <w:bCs/>
          <w:color w:val="0E0E0E"/>
          <w:lang w:val="de-DE"/>
        </w:rPr>
        <w:t>Pontificia Universidad Católica de Chile</w:t>
      </w:r>
      <w:r w:rsidRPr="00520587">
        <w:rPr>
          <w:bCs/>
          <w:color w:val="0E0E0E"/>
        </w:rPr>
        <w:t>, Santiago, Chile)</w:t>
      </w:r>
      <w:r w:rsidRPr="00520587">
        <w:rPr>
          <w:rFonts w:eastAsia="Times New Roman"/>
          <w:color w:val="000000"/>
        </w:rPr>
        <w:t>, Ronit Kark (Bar-Ilan University, Ramat-Gan, Israel), Jukka Lipponen (University of Helsinki, Finland), Yannis Markovits (Ministry of Finance, Thessaloniki, Greece), Lucas Monzani (Ivey Business School, London, Canada), Gábor Orosz (Eötvös Loránd University, Budapest, Hungary), Diwakar Pandey (Tribhuvan University, Kathmandu, Nepal), Christine Roland-Lévy (University of Reims Champagne-Ardenne, France), Sebastian Schuh (China Europe International Business School</w:t>
      </w:r>
      <w:r w:rsidR="006566BB">
        <w:rPr>
          <w:rFonts w:eastAsia="Times New Roman"/>
          <w:color w:val="000000"/>
        </w:rPr>
        <w:t xml:space="preserve"> (CEIBS)</w:t>
      </w:r>
      <w:r w:rsidRPr="00520587">
        <w:rPr>
          <w:rFonts w:eastAsia="Times New Roman"/>
          <w:color w:val="000000"/>
        </w:rPr>
        <w:t xml:space="preserve">, Shanghai, China), Tomoki Sekiguchi (Kyoto University, Japan), Lynda </w:t>
      </w:r>
      <w:r w:rsidRPr="00520587">
        <w:rPr>
          <w:rFonts w:eastAsia="Times New Roman" w:hint="eastAsia"/>
          <w:color w:val="000000"/>
          <w:lang w:eastAsia="zh-CN"/>
        </w:rPr>
        <w:t xml:space="preserve">Jiwen </w:t>
      </w:r>
      <w:r w:rsidRPr="00520587">
        <w:rPr>
          <w:rFonts w:eastAsia="Times New Roman"/>
          <w:color w:val="000000"/>
        </w:rPr>
        <w:t>Song (Renmin University</w:t>
      </w:r>
      <w:r w:rsidRPr="00520587">
        <w:rPr>
          <w:rFonts w:eastAsia="Times New Roman" w:hint="eastAsia"/>
          <w:color w:val="000000"/>
          <w:lang w:eastAsia="zh-CN"/>
        </w:rPr>
        <w:t xml:space="preserve"> of China</w:t>
      </w:r>
      <w:r w:rsidRPr="00520587">
        <w:rPr>
          <w:rFonts w:eastAsia="Times New Roman"/>
          <w:color w:val="000000"/>
        </w:rPr>
        <w:t xml:space="preserve">, Beijing, China), Jeroen Stouten (KU Leuven, Belgium), Srinivasan Tatachari </w:t>
      </w:r>
      <w:r w:rsidRPr="00E506B8">
        <w:rPr>
          <w:rFonts w:eastAsia="Times New Roman"/>
          <w:color w:val="000000"/>
        </w:rPr>
        <w:t>(</w:t>
      </w:r>
      <w:r w:rsidRPr="00E506B8">
        <w:rPr>
          <w:rFonts w:eastAsia="Times New Roman"/>
          <w:bCs/>
          <w:color w:val="000000"/>
          <w:lang w:val="de-DE"/>
        </w:rPr>
        <w:t xml:space="preserve">T A </w:t>
      </w:r>
      <w:r w:rsidR="002D30BD">
        <w:rPr>
          <w:rFonts w:eastAsia="Times New Roman"/>
          <w:bCs/>
          <w:color w:val="000000"/>
          <w:lang w:val="de-DE"/>
        </w:rPr>
        <w:t>Pai Management Institute</w:t>
      </w:r>
      <w:r w:rsidR="00526118">
        <w:rPr>
          <w:rFonts w:eastAsia="Times New Roman"/>
          <w:bCs/>
          <w:color w:val="000000"/>
          <w:lang w:val="de-DE"/>
        </w:rPr>
        <w:t>, Manipal</w:t>
      </w:r>
      <w:r>
        <w:rPr>
          <w:rFonts w:eastAsia="Times New Roman"/>
          <w:bCs/>
          <w:color w:val="000000"/>
          <w:lang w:val="de-DE"/>
        </w:rPr>
        <w:t>, India</w:t>
      </w:r>
      <w:r w:rsidR="00526118">
        <w:rPr>
          <w:rFonts w:eastAsia="Times New Roman"/>
          <w:bCs/>
          <w:color w:val="000000"/>
          <w:lang w:val="de-DE"/>
        </w:rPr>
        <w:t>)</w:t>
      </w:r>
      <w:r w:rsidRPr="00520587">
        <w:rPr>
          <w:rFonts w:eastAsia="Times New Roman"/>
          <w:color w:val="000000"/>
        </w:rPr>
        <w:t>, Daniel Valdenegro (</w:t>
      </w:r>
      <w:r w:rsidRPr="00520587">
        <w:rPr>
          <w:bCs/>
          <w:color w:val="0E0E0E"/>
          <w:lang w:val="de-DE"/>
        </w:rPr>
        <w:t>Pontificia Universidad Católica de Chile</w:t>
      </w:r>
      <w:r w:rsidRPr="00520587">
        <w:rPr>
          <w:bCs/>
          <w:color w:val="0E0E0E"/>
        </w:rPr>
        <w:t>, Santiago, Chile)</w:t>
      </w:r>
      <w:r w:rsidRPr="00520587">
        <w:rPr>
          <w:rFonts w:eastAsia="Times New Roman"/>
          <w:color w:val="000000"/>
        </w:rPr>
        <w:t>, Lisanne van Bunderen (Erasmus University, Rotterdam, The Netherlands), Viktor Vörös (Eötvös Loránd University, Budapest, Hungary), Sut I Wong (BI Norwegian Business School, Oslo, Norway), Xin-an Zhang (Jiao Tong University, Shanghai, China), &amp; S. Alexander Haslam (University of Queensland, Australia)</w:t>
      </w:r>
    </w:p>
    <w:p w14:paraId="54FABC4F" w14:textId="77777777" w:rsidR="008816AC" w:rsidRDefault="008816AC" w:rsidP="008816AC">
      <w:pPr>
        <w:pStyle w:val="StyleRight05"/>
        <w:tabs>
          <w:tab w:val="clear" w:pos="8640"/>
        </w:tabs>
        <w:rPr>
          <w:rFonts w:ascii="Times New Roman" w:hAnsi="Times New Roman"/>
        </w:rPr>
      </w:pPr>
    </w:p>
    <w:p w14:paraId="0C306EDB" w14:textId="77777777" w:rsidR="000707DD" w:rsidRDefault="000707DD" w:rsidP="008816AC">
      <w:pPr>
        <w:pStyle w:val="StyleRight05"/>
        <w:tabs>
          <w:tab w:val="clear" w:pos="8640"/>
        </w:tabs>
        <w:rPr>
          <w:rFonts w:ascii="Times New Roman" w:hAnsi="Times New Roman"/>
        </w:rPr>
      </w:pPr>
    </w:p>
    <w:p w14:paraId="39197591" w14:textId="1ECAB50B" w:rsidR="000707DD" w:rsidRPr="00520587" w:rsidRDefault="000707DD" w:rsidP="000707DD">
      <w:pPr>
        <w:widowControl w:val="0"/>
        <w:suppressAutoHyphens/>
      </w:pPr>
      <w:r>
        <w:t xml:space="preserve">Cite as: </w:t>
      </w:r>
      <w:r w:rsidRPr="000707DD">
        <w:t xml:space="preserve">Van Dick, R., Lemoine, J.E., Steffens, N.K., Kerschreiter, R., Akfirat, S.A., Avanzi, L., Dumont, K., Epitropaki, O., Fransen, K., Giessner, S., Gonzáles, R., Kark, R., Lipponen, J., Markovits, Y., Monzani, L., Orosz, G., Pandey, D., Roland-Lévy, C., Schuh, S.C., Sekiguchi, T., Song, L.J., Stouten, J., Tatachari, S., Valdenegro, D., van Bunderen, L., Vörös, V., Wong, S.I., Zhang, X-a., &amp; Haslam, S.A. (in press). Identity leadership going global: Validation of the Identity Leadership Inventory across 20 countries. </w:t>
      </w:r>
      <w:r w:rsidRPr="000707DD">
        <w:rPr>
          <w:i/>
        </w:rPr>
        <w:t>Journal of Occupational and Organizational Psychology</w:t>
      </w:r>
      <w:r w:rsidRPr="000707DD">
        <w:t xml:space="preserve">. </w:t>
      </w:r>
      <w:r w:rsidRPr="000707DD">
        <w:rPr>
          <w:lang w:val="de-DE"/>
        </w:rPr>
        <w:t>DOI: 10.1111/joop.12223</w:t>
      </w:r>
    </w:p>
    <w:p w14:paraId="6390F145" w14:textId="77777777" w:rsidR="000707DD" w:rsidRDefault="000707DD" w:rsidP="008816AC">
      <w:pPr>
        <w:pStyle w:val="Untertitel"/>
        <w:tabs>
          <w:tab w:val="clear" w:pos="8640"/>
        </w:tabs>
        <w:ind w:left="0"/>
        <w:jc w:val="left"/>
        <w:outlineLvl w:val="0"/>
        <w:rPr>
          <w:rFonts w:ascii="Times New Roman" w:hAnsi="Times New Roman"/>
          <w:i/>
        </w:rPr>
      </w:pPr>
    </w:p>
    <w:p w14:paraId="4A84D74E" w14:textId="77777777" w:rsidR="000707DD" w:rsidRDefault="000707DD" w:rsidP="008816AC">
      <w:pPr>
        <w:pStyle w:val="Untertitel"/>
        <w:tabs>
          <w:tab w:val="clear" w:pos="8640"/>
        </w:tabs>
        <w:ind w:left="0"/>
        <w:jc w:val="left"/>
        <w:outlineLvl w:val="0"/>
        <w:rPr>
          <w:rFonts w:ascii="Times New Roman" w:hAnsi="Times New Roman"/>
          <w:i/>
        </w:rPr>
      </w:pPr>
    </w:p>
    <w:p w14:paraId="3216FFC3" w14:textId="77777777" w:rsidR="008816AC" w:rsidRPr="00520587" w:rsidRDefault="008816AC" w:rsidP="008816AC">
      <w:pPr>
        <w:pStyle w:val="Untertitel"/>
        <w:tabs>
          <w:tab w:val="clear" w:pos="8640"/>
        </w:tabs>
        <w:ind w:left="0"/>
        <w:jc w:val="left"/>
        <w:outlineLvl w:val="0"/>
        <w:rPr>
          <w:rFonts w:ascii="Times New Roman" w:hAnsi="Times New Roman"/>
          <w:i/>
        </w:rPr>
      </w:pPr>
      <w:bookmarkStart w:id="0" w:name="_GoBack"/>
      <w:bookmarkEnd w:id="0"/>
      <w:r w:rsidRPr="00520587">
        <w:rPr>
          <w:rFonts w:ascii="Times New Roman" w:hAnsi="Times New Roman"/>
          <w:i/>
        </w:rPr>
        <w:t>Author Note</w:t>
      </w:r>
    </w:p>
    <w:p w14:paraId="375EA63F" w14:textId="4E17BDC3" w:rsidR="008816AC" w:rsidRPr="00520587" w:rsidRDefault="008816AC" w:rsidP="008816AC">
      <w:pPr>
        <w:spacing w:line="480" w:lineRule="auto"/>
        <w:ind w:firstLine="709"/>
        <w:rPr>
          <w:rFonts w:eastAsia="Times New Roman"/>
        </w:rPr>
      </w:pPr>
      <w:r w:rsidRPr="00520587">
        <w:rPr>
          <w:rFonts w:eastAsia="Times New Roman"/>
        </w:rPr>
        <w:t>We are grateful to K</w:t>
      </w:r>
      <w:r w:rsidR="00A44786">
        <w:rPr>
          <w:rFonts w:eastAsia="Times New Roman"/>
        </w:rPr>
        <w:t>im von der Wehl, Christopher Lal</w:t>
      </w:r>
      <w:r w:rsidRPr="00520587">
        <w:rPr>
          <w:rFonts w:eastAsia="Times New Roman"/>
        </w:rPr>
        <w:t xml:space="preserve">k, and Charlotte Rabener for their help setting up and monitoring the online surveys. Roberto González was supported by </w:t>
      </w:r>
      <w:r w:rsidRPr="00520587">
        <w:rPr>
          <w:rFonts w:eastAsia="Times New Roman"/>
        </w:rPr>
        <w:lastRenderedPageBreak/>
        <w:t>The Interdisciplinary Center for Social Conflict and Cohesion Studies, COES (15130009) and the Center for Intercultural and Indigenous Research CIIR (15110006) and Fondecyt (1161371).</w:t>
      </w:r>
    </w:p>
    <w:p w14:paraId="451C8086" w14:textId="77777777" w:rsidR="008816AC" w:rsidRPr="00520587" w:rsidRDefault="008816AC" w:rsidP="008816AC">
      <w:pPr>
        <w:spacing w:line="480" w:lineRule="auto"/>
        <w:ind w:firstLine="709"/>
      </w:pPr>
      <w:r w:rsidRPr="00520587">
        <w:rPr>
          <w:rFonts w:eastAsia="Times New Roman"/>
        </w:rPr>
        <w:t>Correspondence should be addressed to Rolf van Dick, Department of Social Psychology, Goethe University Frankfurt, Theodor-W.-Adorno-Platz 6, 60323 Frankfurt, Germany. E-mail: van.dick@psych.uni-frankfurt.de</w:t>
      </w:r>
      <w:r w:rsidRPr="00520587">
        <w:t xml:space="preserve"> </w:t>
      </w:r>
    </w:p>
    <w:p w14:paraId="27F82E3B" w14:textId="77777777" w:rsidR="008816AC" w:rsidRPr="00520587" w:rsidRDefault="008816AC" w:rsidP="008816AC">
      <w:pPr>
        <w:spacing w:line="480" w:lineRule="auto"/>
        <w:ind w:left="360" w:hanging="360"/>
        <w:rPr>
          <w:rFonts w:eastAsiaTheme="minorEastAsia"/>
          <w:b/>
          <w:color w:val="000000" w:themeColor="text1"/>
        </w:rPr>
      </w:pPr>
    </w:p>
    <w:p w14:paraId="34716F06" w14:textId="77777777" w:rsidR="008816AC" w:rsidRPr="00520587" w:rsidRDefault="008816AC" w:rsidP="008816AC">
      <w:pPr>
        <w:spacing w:line="480" w:lineRule="auto"/>
        <w:rPr>
          <w:rFonts w:eastAsiaTheme="minorEastAsia"/>
          <w:szCs w:val="18"/>
        </w:rPr>
        <w:sectPr w:rsidR="008816AC" w:rsidRPr="00520587" w:rsidSect="005E2AA9">
          <w:headerReference w:type="default" r:id="rId9"/>
          <w:pgSz w:w="11900" w:h="16840"/>
          <w:pgMar w:top="1417" w:right="1417" w:bottom="1134" w:left="1417" w:header="708" w:footer="708" w:gutter="0"/>
          <w:cols w:space="708"/>
          <w:titlePg/>
          <w:docGrid w:linePitch="360"/>
        </w:sectPr>
      </w:pPr>
    </w:p>
    <w:p w14:paraId="1FCFE0C5" w14:textId="77777777" w:rsidR="008816AC" w:rsidRDefault="008816AC" w:rsidP="008816AC">
      <w:pPr>
        <w:pStyle w:val="berschrift1"/>
        <w:jc w:val="left"/>
      </w:pPr>
    </w:p>
    <w:p w14:paraId="15D6A507" w14:textId="5DC34B9F" w:rsidR="00AB25A2" w:rsidRPr="00520587" w:rsidRDefault="00AB25A2" w:rsidP="00AB25A2">
      <w:pPr>
        <w:pStyle w:val="berschrift1"/>
      </w:pPr>
      <w:r w:rsidRPr="00520587">
        <w:t>Identity Leadership Going Global: Validation of the Identity Leadership Inventory (ILI) across 20 Countries</w:t>
      </w:r>
    </w:p>
    <w:p w14:paraId="6685B896" w14:textId="77777777" w:rsidR="00AB25A2" w:rsidRPr="00520587" w:rsidRDefault="00AB25A2" w:rsidP="00AB25A2">
      <w:pPr>
        <w:pStyle w:val="berschrift1"/>
      </w:pPr>
    </w:p>
    <w:p w14:paraId="3307316D" w14:textId="77777777" w:rsidR="00AB25A2" w:rsidRPr="00520587" w:rsidRDefault="00AB25A2" w:rsidP="00AB25A2">
      <w:pPr>
        <w:pStyle w:val="berschrift1"/>
      </w:pPr>
      <w:r w:rsidRPr="00520587">
        <w:t>Abstract</w:t>
      </w:r>
    </w:p>
    <w:p w14:paraId="360001C2" w14:textId="4C61C80E" w:rsidR="00AB25A2" w:rsidRPr="00520587" w:rsidRDefault="00AB25A2" w:rsidP="00AB25A2">
      <w:pPr>
        <w:spacing w:line="480" w:lineRule="auto"/>
      </w:pPr>
      <w:r w:rsidRPr="00520587">
        <w:t>Recent theorizing applying the social identity approach to leadership proposes a four-dimensional model of identity leadership that centers on leaders’ management of a shared sense of “we” and “us”. The present research validates a scale assessing this model — the Identity Leadership Inventory (ILI)</w:t>
      </w:r>
      <w:r w:rsidR="005A7637" w:rsidRPr="00520587">
        <w:t xml:space="preserve">. We present </w:t>
      </w:r>
      <w:r w:rsidRPr="00520587">
        <w:t xml:space="preserve">results from an international project with data from all six continents and from more than 20 countries/regions with 5,290 participants. The ILI was translated (using back-translation methods) into 13 different languages (available in the Appendix) and used along with </w:t>
      </w:r>
      <w:r w:rsidR="00D4672A" w:rsidRPr="00520587">
        <w:t xml:space="preserve">measures of </w:t>
      </w:r>
      <w:r w:rsidRPr="00520587">
        <w:t>other leadership constructs (i.e. LMX, transformational, and authentic leadership) as well as employee attitudes and (self-reported) behaviors — namely identification, trust in the leader, job satisfaction, innovative work behavior, organizational citizenship behavior</w:t>
      </w:r>
      <w:r w:rsidR="00D4672A" w:rsidRPr="00520587">
        <w:t>,</w:t>
      </w:r>
      <w:r w:rsidRPr="00520587">
        <w:t xml:space="preserve"> and burnout. Results provide consistent support for the construct, discriminant, and criterion validity of the ILI across countries. We show that the four dimensions of identity leadership are distinguishable and that they relate to important work-related attitudes and behaviors above and beyond other leadership constructs. Finally, we also validat</w:t>
      </w:r>
      <w:r w:rsidR="002F566E" w:rsidRPr="00520587">
        <w:t>e</w:t>
      </w:r>
      <w:r w:rsidRPr="00520587">
        <w:t xml:space="preserve"> a short form of the ILI</w:t>
      </w:r>
      <w:r w:rsidR="002F566E" w:rsidRPr="00520587">
        <w:t>, noting that is likely to have particular utility in applied contexts</w:t>
      </w:r>
      <w:r w:rsidRPr="00520587">
        <w:t>.</w:t>
      </w:r>
    </w:p>
    <w:p w14:paraId="39503D2E" w14:textId="77777777" w:rsidR="00AB25A2" w:rsidRPr="00520587" w:rsidRDefault="00AB25A2" w:rsidP="00AB25A2">
      <w:pPr>
        <w:spacing w:line="480" w:lineRule="auto"/>
        <w:rPr>
          <w:i/>
        </w:rPr>
      </w:pPr>
    </w:p>
    <w:p w14:paraId="5647CF0C" w14:textId="77777777" w:rsidR="00AB25A2" w:rsidRPr="00520587" w:rsidRDefault="00AB25A2" w:rsidP="00AB25A2">
      <w:pPr>
        <w:spacing w:line="480" w:lineRule="auto"/>
      </w:pPr>
      <w:r w:rsidRPr="00520587">
        <w:rPr>
          <w:i/>
        </w:rPr>
        <w:t>Keywords</w:t>
      </w:r>
      <w:r w:rsidRPr="00520587">
        <w:t xml:space="preserve">: leadership; social identity; identity leadership inventory; cross-cultural validation </w:t>
      </w:r>
    </w:p>
    <w:p w14:paraId="42025E99" w14:textId="77777777" w:rsidR="00A23BA8" w:rsidRPr="00520587" w:rsidRDefault="00A23BA8" w:rsidP="00A23BA8">
      <w:pPr>
        <w:spacing w:line="480" w:lineRule="auto"/>
        <w:jc w:val="center"/>
      </w:pPr>
    </w:p>
    <w:p w14:paraId="6CDDD623" w14:textId="6FF3DF1B" w:rsidR="00A23BA8" w:rsidRPr="00520587" w:rsidRDefault="00A23BA8" w:rsidP="00A23BA8">
      <w:pPr>
        <w:spacing w:line="480" w:lineRule="auto"/>
        <w:rPr>
          <w:b/>
        </w:rPr>
      </w:pPr>
      <w:r w:rsidRPr="00520587">
        <w:br w:type="column"/>
      </w:r>
      <w:r w:rsidRPr="00520587">
        <w:rPr>
          <w:b/>
        </w:rPr>
        <w:lastRenderedPageBreak/>
        <w:t>Practitioner Points</w:t>
      </w:r>
    </w:p>
    <w:p w14:paraId="4BADB1A1" w14:textId="2B52D84F" w:rsidR="00A23BA8" w:rsidRPr="00520587" w:rsidRDefault="00A23BA8" w:rsidP="00C75D38">
      <w:pPr>
        <w:pStyle w:val="Listenabsatz"/>
        <w:numPr>
          <w:ilvl w:val="0"/>
          <w:numId w:val="6"/>
        </w:numPr>
        <w:spacing w:line="480" w:lineRule="auto"/>
      </w:pPr>
      <w:r w:rsidRPr="00520587">
        <w:t>the I</w:t>
      </w:r>
      <w:r w:rsidR="00C75D38" w:rsidRPr="00520587">
        <w:t xml:space="preserve">dentity Leadership Inventory (ILI) has </w:t>
      </w:r>
      <w:r w:rsidR="00D4672A" w:rsidRPr="00520587">
        <w:t>a consistent</w:t>
      </w:r>
      <w:r w:rsidR="00C75D38" w:rsidRPr="00520587">
        <w:t xml:space="preserve"> factor structure and </w:t>
      </w:r>
      <w:r w:rsidR="002F566E" w:rsidRPr="00520587">
        <w:t xml:space="preserve">high </w:t>
      </w:r>
      <w:r w:rsidR="00C75D38" w:rsidRPr="00520587">
        <w:t xml:space="preserve">predictive value </w:t>
      </w:r>
      <w:r w:rsidR="00D4672A" w:rsidRPr="00520587">
        <w:t xml:space="preserve">across </w:t>
      </w:r>
      <w:r w:rsidR="00C75D38" w:rsidRPr="00520587">
        <w:t xml:space="preserve">20 countries and can thus be used </w:t>
      </w:r>
      <w:r w:rsidR="002F566E" w:rsidRPr="00520587">
        <w:t xml:space="preserve">to </w:t>
      </w:r>
      <w:r w:rsidR="00C75D38" w:rsidRPr="00520587">
        <w:t xml:space="preserve">assess </w:t>
      </w:r>
      <w:r w:rsidR="00D4672A" w:rsidRPr="00520587">
        <w:t xml:space="preserve">a </w:t>
      </w:r>
      <w:r w:rsidR="00C75D38" w:rsidRPr="00520587">
        <w:t xml:space="preserve">leader’s ability to </w:t>
      </w:r>
      <w:r w:rsidR="00D4672A" w:rsidRPr="00520587">
        <w:t>manage (</w:t>
      </w:r>
      <w:r w:rsidR="00C75D38" w:rsidRPr="00520587">
        <w:t>team and organizational</w:t>
      </w:r>
      <w:r w:rsidR="00D4672A" w:rsidRPr="00520587">
        <w:t>)</w:t>
      </w:r>
      <w:r w:rsidR="00C75D38" w:rsidRPr="00520587">
        <w:t xml:space="preserve"> identities</w:t>
      </w:r>
      <w:r w:rsidR="002F566E" w:rsidRPr="00520587">
        <w:t xml:space="preserve"> in a range of national and cultural contexts</w:t>
      </w:r>
      <w:r w:rsidR="00E30AD3" w:rsidRPr="00520587">
        <w:t>.</w:t>
      </w:r>
    </w:p>
    <w:p w14:paraId="76895AE4" w14:textId="24411B34" w:rsidR="0028228F" w:rsidRPr="00520587" w:rsidRDefault="0028228F" w:rsidP="00C75D38">
      <w:pPr>
        <w:pStyle w:val="Listenabsatz"/>
        <w:numPr>
          <w:ilvl w:val="0"/>
          <w:numId w:val="6"/>
        </w:numPr>
        <w:spacing w:line="480" w:lineRule="auto"/>
      </w:pPr>
      <w:r w:rsidRPr="00520587">
        <w:t xml:space="preserve">Identity leadership as perceived by employees is uniquely related to important indicators of leadership effectiveness including employees’ </w:t>
      </w:r>
      <w:r w:rsidR="002F566E" w:rsidRPr="00520587">
        <w:t>relationship</w:t>
      </w:r>
      <w:r w:rsidRPr="00520587">
        <w:t xml:space="preserve"> to their team (identification and perceived team support), well-being (job satisfaction and reduced burnout), and performance (citizenship and innovative behavior at work).</w:t>
      </w:r>
    </w:p>
    <w:p w14:paraId="1AC9BAB2" w14:textId="766BB94E" w:rsidR="00C75D38" w:rsidRPr="00520587" w:rsidRDefault="00C75D38" w:rsidP="00C75D38">
      <w:pPr>
        <w:pStyle w:val="Listenabsatz"/>
        <w:numPr>
          <w:ilvl w:val="0"/>
          <w:numId w:val="6"/>
        </w:numPr>
        <w:spacing w:line="480" w:lineRule="auto"/>
      </w:pPr>
      <w:r w:rsidRPr="00520587">
        <w:t xml:space="preserve">the ILI can be used </w:t>
      </w:r>
      <w:r w:rsidR="00D4672A" w:rsidRPr="00520587">
        <w:t>in practic</w:t>
      </w:r>
      <w:r w:rsidR="002F566E" w:rsidRPr="00520587">
        <w:t xml:space="preserve">al settings </w:t>
      </w:r>
      <w:r w:rsidR="00D4672A" w:rsidRPr="00520587">
        <w:t xml:space="preserve"> to </w:t>
      </w:r>
      <w:r w:rsidRPr="00520587">
        <w:t>assess and develop leaders</w:t>
      </w:r>
      <w:r w:rsidR="00D4672A" w:rsidRPr="00520587">
        <w:t>hip</w:t>
      </w:r>
      <w:r w:rsidRPr="00520587">
        <w:t>, for instance in 360 degree feedback systems</w:t>
      </w:r>
      <w:r w:rsidR="00E30AD3" w:rsidRPr="00520587">
        <w:t>.</w:t>
      </w:r>
    </w:p>
    <w:p w14:paraId="30BC8E50" w14:textId="09E940BF" w:rsidR="00C75D38" w:rsidRPr="00520587" w:rsidRDefault="00C75D38" w:rsidP="00C75D38">
      <w:pPr>
        <w:pStyle w:val="Listenabsatz"/>
        <w:numPr>
          <w:ilvl w:val="0"/>
          <w:numId w:val="6"/>
        </w:numPr>
        <w:spacing w:line="480" w:lineRule="auto"/>
      </w:pPr>
      <w:r w:rsidRPr="00520587">
        <w:t xml:space="preserve">the </w:t>
      </w:r>
      <w:r w:rsidR="002F566E" w:rsidRPr="00520587">
        <w:t xml:space="preserve">short form of the </w:t>
      </w:r>
      <w:r w:rsidRPr="00520587">
        <w:t xml:space="preserve">ILI is </w:t>
      </w:r>
      <w:r w:rsidR="002F566E" w:rsidRPr="00520587">
        <w:t>also a valid</w:t>
      </w:r>
      <w:r w:rsidR="00D4672A" w:rsidRPr="00520587">
        <w:t xml:space="preserve"> </w:t>
      </w:r>
      <w:r w:rsidRPr="00520587">
        <w:t xml:space="preserve">assessment of identity leadership and </w:t>
      </w:r>
      <w:r w:rsidR="002F566E" w:rsidRPr="00520587">
        <w:t>this is likely to be useful in</w:t>
      </w:r>
      <w:r w:rsidR="00D4672A" w:rsidRPr="00520587">
        <w:t xml:space="preserve"> </w:t>
      </w:r>
      <w:r w:rsidR="002F566E" w:rsidRPr="00520587">
        <w:t>a range of applied contexts</w:t>
      </w:r>
      <w:r w:rsidR="00D4672A" w:rsidRPr="00520587">
        <w:t xml:space="preserve"> </w:t>
      </w:r>
      <w:r w:rsidR="002F566E" w:rsidRPr="00520587">
        <w:t>(e.g.,</w:t>
      </w:r>
      <w:r w:rsidRPr="00520587">
        <w:t xml:space="preserve"> </w:t>
      </w:r>
      <w:r w:rsidR="002F566E" w:rsidRPr="00520587">
        <w:t>those w</w:t>
      </w:r>
      <w:r w:rsidR="005C2906">
        <w:t>h</w:t>
      </w:r>
      <w:r w:rsidR="002F566E" w:rsidRPr="00520587">
        <w:t>ere there is a premium on cost and time or when comparing</w:t>
      </w:r>
      <w:r w:rsidR="00D4672A" w:rsidRPr="00520587">
        <w:t xml:space="preserve"> multiple leaders</w:t>
      </w:r>
      <w:r w:rsidR="002F566E" w:rsidRPr="00520587">
        <w:t xml:space="preserve"> or multiple time points)</w:t>
      </w:r>
      <w:r w:rsidR="00E30AD3" w:rsidRPr="00520587">
        <w:t>.</w:t>
      </w:r>
    </w:p>
    <w:p w14:paraId="0CC8C7D1" w14:textId="77777777" w:rsidR="00A23BA8" w:rsidRPr="00520587" w:rsidRDefault="00A23BA8" w:rsidP="00A23BA8">
      <w:pPr>
        <w:spacing w:line="480" w:lineRule="auto"/>
        <w:jc w:val="center"/>
      </w:pPr>
    </w:p>
    <w:p w14:paraId="517E3155" w14:textId="34D0DBE9" w:rsidR="00AB25A2" w:rsidRPr="00407560" w:rsidRDefault="00AB25A2" w:rsidP="00407560">
      <w:pPr>
        <w:spacing w:line="480" w:lineRule="auto"/>
        <w:jc w:val="center"/>
        <w:rPr>
          <w:b/>
        </w:rPr>
      </w:pPr>
      <w:r w:rsidRPr="00520587">
        <w:br w:type="column"/>
      </w:r>
      <w:r w:rsidRPr="00520587">
        <w:rPr>
          <w:b/>
        </w:rPr>
        <w:lastRenderedPageBreak/>
        <w:t>Identity Leadership Going Global: Validation of the Identity Leadership Inventory (ILI) across 20 Countries</w:t>
      </w:r>
    </w:p>
    <w:p w14:paraId="7137770C" w14:textId="4FE3F306" w:rsidR="00AB25A2" w:rsidRPr="00520587" w:rsidRDefault="00AB25A2" w:rsidP="00AB25A2">
      <w:pPr>
        <w:spacing w:line="480" w:lineRule="auto"/>
        <w:ind w:firstLine="709"/>
      </w:pPr>
      <w:r w:rsidRPr="00520587">
        <w:t xml:space="preserve">The social identity approach to leadership asserts that leadership is a social influence process that is structured by </w:t>
      </w:r>
      <w:r w:rsidR="003601FA">
        <w:t>people’s</w:t>
      </w:r>
      <w:r w:rsidR="003601FA" w:rsidRPr="00520587">
        <w:t xml:space="preserve"> </w:t>
      </w:r>
      <w:r w:rsidRPr="00520587">
        <w:t>social group</w:t>
      </w:r>
      <w:r w:rsidR="003601FA">
        <w:t xml:space="preserve"> membership</w:t>
      </w:r>
      <w:r w:rsidRPr="00520587">
        <w:t xml:space="preserve">s. </w:t>
      </w:r>
      <w:r w:rsidR="00335D67">
        <w:t>This approach</w:t>
      </w:r>
      <w:r w:rsidR="00335D67" w:rsidRPr="00520587">
        <w:t xml:space="preserve"> </w:t>
      </w:r>
      <w:r w:rsidR="002F566E" w:rsidRPr="00520587">
        <w:t>is informed by</w:t>
      </w:r>
      <w:r w:rsidRPr="00520587">
        <w:t xml:space="preserve"> almost four decades of research inspired by twin social psychological theories — social identity theory (Tajfel &amp; Turner, 1979) and self-categorization theory (Turner, Hogg, Oakes, Reicher, &amp; Wetherell, 1987). It argues that </w:t>
      </w:r>
      <w:r w:rsidR="002F566E" w:rsidRPr="00520587">
        <w:t xml:space="preserve">while </w:t>
      </w:r>
      <w:r w:rsidRPr="00520587">
        <w:t xml:space="preserve">people can gain a sense of who they are (a sense of self and identity) by thinking of themselves as “I” and “me” and reflecting on what makes </w:t>
      </w:r>
      <w:r w:rsidRPr="00665071">
        <w:t>them unique, special, and different from other individuals (in terms of personal identity)</w:t>
      </w:r>
      <w:r w:rsidR="00B14BC4" w:rsidRPr="00665071">
        <w:t>,</w:t>
      </w:r>
      <w:r w:rsidRPr="00665071">
        <w:t xml:space="preserve"> </w:t>
      </w:r>
      <w:r w:rsidR="002F566E" w:rsidRPr="00665071">
        <w:t>they also</w:t>
      </w:r>
      <w:r w:rsidRPr="00520587">
        <w:t xml:space="preserve"> often gain a sense of </w:t>
      </w:r>
      <w:r w:rsidR="002F566E" w:rsidRPr="00520587">
        <w:t>identity</w:t>
      </w:r>
      <w:r w:rsidRPr="00520587">
        <w:t xml:space="preserve"> by thinking of themselves as “we</w:t>
      </w:r>
      <w:r w:rsidR="003903FA" w:rsidRPr="00520587">
        <w:t>”</w:t>
      </w:r>
      <w:r w:rsidRPr="00520587">
        <w:t xml:space="preserve"> and “us” in terms of the social groups that they are members of and by reflecting on what makes “us” unique, special, and different from other groups. For example, Antonia can derive a sense of who she is by reflecting on her personal, idiosyncratic characteristics and </w:t>
      </w:r>
      <w:r w:rsidR="002F566E" w:rsidRPr="00520587">
        <w:t xml:space="preserve">the </w:t>
      </w:r>
      <w:r w:rsidRPr="00520587">
        <w:t xml:space="preserve">attributes that make her different from Jack and Maria </w:t>
      </w:r>
      <w:r w:rsidR="002F566E" w:rsidRPr="00520587">
        <w:t xml:space="preserve">(i.e., </w:t>
      </w:r>
      <w:r w:rsidRPr="00520587">
        <w:t>her personal identity</w:t>
      </w:r>
      <w:r w:rsidR="002F566E" w:rsidRPr="00520587">
        <w:t>); h</w:t>
      </w:r>
      <w:r w:rsidRPr="00520587">
        <w:t xml:space="preserve">owever, </w:t>
      </w:r>
      <w:r w:rsidR="002F566E" w:rsidRPr="00520587">
        <w:t>she</w:t>
      </w:r>
      <w:r w:rsidR="003903FA" w:rsidRPr="00520587">
        <w:t xml:space="preserve"> </w:t>
      </w:r>
      <w:r w:rsidRPr="00520587">
        <w:t>can also derive a sense of self by reflecting on what she has in common with Jack and Maria (as “us psychologists</w:t>
      </w:r>
      <w:r w:rsidR="002F566E" w:rsidRPr="00520587">
        <w:t>”; i.e., her social identity</w:t>
      </w:r>
      <w:r w:rsidRPr="00520587">
        <w:t xml:space="preserve">) and on what makes “us” unique and different from other groups </w:t>
      </w:r>
      <w:r w:rsidR="002F566E" w:rsidRPr="00520587">
        <w:t>(</w:t>
      </w:r>
      <w:r w:rsidRPr="00520587">
        <w:t>e.g., “them biologists”).</w:t>
      </w:r>
    </w:p>
    <w:p w14:paraId="77DEFA25" w14:textId="2C8CFC88" w:rsidR="00AB25A2" w:rsidRPr="00520587" w:rsidRDefault="00AB25A2" w:rsidP="00726536">
      <w:pPr>
        <w:spacing w:line="480" w:lineRule="auto"/>
        <w:ind w:firstLine="709"/>
      </w:pPr>
      <w:r w:rsidRPr="00520587">
        <w:t xml:space="preserve">This distinction between personal and social identity is important because theory and evidence suggest that when people internalize a sense of shared group membership, this leads to a qualitative change in the self that is the basis for </w:t>
      </w:r>
      <w:r w:rsidR="002F566E" w:rsidRPr="00520587">
        <w:t>a ra</w:t>
      </w:r>
      <w:r w:rsidR="00726536" w:rsidRPr="00520587">
        <w:t>ng</w:t>
      </w:r>
      <w:r w:rsidR="002F566E" w:rsidRPr="00520587">
        <w:t xml:space="preserve">e of </w:t>
      </w:r>
      <w:r w:rsidRPr="00520587">
        <w:t>group and organizational behaviors (Ashforth &amp; Mael, 1989; Ellemers, 2012; Turner, 1982). For instance, meta-analytic evidence indicates that when we perceive ourselves and others to share a sense of collective identity, then this is the basis not only</w:t>
      </w:r>
      <w:r w:rsidR="007A67B9">
        <w:t xml:space="preserve"> for</w:t>
      </w:r>
      <w:r w:rsidRPr="00520587">
        <w:t xml:space="preserve"> job satisfaction and motivation, but also </w:t>
      </w:r>
      <w:r w:rsidR="00D61093" w:rsidRPr="00520587">
        <w:t xml:space="preserve">for </w:t>
      </w:r>
      <w:r w:rsidR="00495403" w:rsidRPr="00520587">
        <w:t xml:space="preserve">in-role </w:t>
      </w:r>
      <w:r w:rsidRPr="00520587">
        <w:t>performance and organizational citizenship</w:t>
      </w:r>
      <w:r w:rsidR="00495403" w:rsidRPr="00520587">
        <w:t xml:space="preserve"> behaviors </w:t>
      </w:r>
      <w:r w:rsidRPr="00520587">
        <w:t xml:space="preserve">(Lee, Park, &amp; Koo, 2015; Ng, 2015). As a large body of research suggests, a sense of shared collective identity is also a key </w:t>
      </w:r>
      <w:r w:rsidRPr="00520587">
        <w:lastRenderedPageBreak/>
        <w:t>determinant of social influence (Turner, 1991), and therefore fundamental for leadership and followership.</w:t>
      </w:r>
    </w:p>
    <w:p w14:paraId="402F6822" w14:textId="77777777" w:rsidR="00AB25A2" w:rsidRPr="00520587" w:rsidRDefault="00AB25A2" w:rsidP="00AB25A2">
      <w:pPr>
        <w:keepNext/>
        <w:spacing w:line="480" w:lineRule="auto"/>
        <w:rPr>
          <w:b/>
        </w:rPr>
      </w:pPr>
      <w:r w:rsidRPr="00520587">
        <w:rPr>
          <w:b/>
        </w:rPr>
        <w:t>The Social Identity Approach to Leadership</w:t>
      </w:r>
    </w:p>
    <w:p w14:paraId="75BAC294" w14:textId="37C0BC9B" w:rsidR="00AB25A2" w:rsidRPr="00520587" w:rsidRDefault="00AB25A2" w:rsidP="00AB25A2">
      <w:pPr>
        <w:spacing w:line="480" w:lineRule="auto"/>
        <w:ind w:firstLine="709"/>
      </w:pPr>
      <w:r w:rsidRPr="00520587">
        <w:t>The social identi</w:t>
      </w:r>
      <w:r w:rsidR="00495403" w:rsidRPr="00520587">
        <w:t xml:space="preserve">ty approach to leadership </w:t>
      </w:r>
      <w:r w:rsidRPr="00520587">
        <w:t>argue</w:t>
      </w:r>
      <w:r w:rsidR="00495403" w:rsidRPr="00520587">
        <w:t>s</w:t>
      </w:r>
      <w:r w:rsidRPr="00520587">
        <w:t xml:space="preserve"> that leadership does not operate in a vacuum but centers on a sense of shared group membership between leaders and followers within a given social context (e.g., as members of a team, department, or organization). Here, the more leaders are attuned to the </w:t>
      </w:r>
      <w:r w:rsidR="00D61093" w:rsidRPr="00520587">
        <w:t xml:space="preserve">social </w:t>
      </w:r>
      <w:r w:rsidRPr="00520587">
        <w:t>identity</w:t>
      </w:r>
      <w:r w:rsidR="00D61093" w:rsidRPr="00520587">
        <w:t xml:space="preserve"> that they share with followers</w:t>
      </w:r>
      <w:r w:rsidRPr="00520587">
        <w:t xml:space="preserve"> (a sense of “we-ness”), the more influential and trusted they are likely to be. Many studies have supported these ideas and shown, for instance, that the more prototypical leaders are of the group that they are leading (i.e. the more they are seen to embody the norms, values, and goals of their group), the more effective they are</w:t>
      </w:r>
      <w:r w:rsidR="00D61093" w:rsidRPr="00520587">
        <w:t xml:space="preserve"> </w:t>
      </w:r>
      <w:r w:rsidRPr="00520587">
        <w:t xml:space="preserve">— for example, being trusted more, securing more follower support, and having greater leeway to make decisions (Barreto &amp; Hogg, 2017; Hogg, van Knippenberg, &amp; Rast, 2012; Platow, Haslam, Reicher, &amp; Steffens, 2015; Turner &amp; Haslam, 2001; van Knippenberg, 2011). </w:t>
      </w:r>
    </w:p>
    <w:p w14:paraId="18C7ACFE" w14:textId="6CD4288B" w:rsidR="00AB25A2" w:rsidRPr="00520587" w:rsidRDefault="00AB25A2" w:rsidP="00AB25A2">
      <w:pPr>
        <w:spacing w:line="480" w:lineRule="auto"/>
        <w:ind w:firstLine="709"/>
      </w:pPr>
      <w:r w:rsidRPr="00520587">
        <w:t xml:space="preserve">However, leadership does not only rest on perceptions of a leader’s group prototypicality (“being one of us”). Indeed, proponents of the social identity approach have argued that theory in this area needs to move beyond considerations </w:t>
      </w:r>
      <w:r w:rsidR="00495403" w:rsidRPr="00520587">
        <w:t xml:space="preserve">only </w:t>
      </w:r>
      <w:r w:rsidR="00D61093" w:rsidRPr="00520587">
        <w:t xml:space="preserve">of </w:t>
      </w:r>
      <w:r w:rsidRPr="00520587">
        <w:t xml:space="preserve">a leader’s prototypicality to also consider other ways in which leaders can achieve influence through attention to </w:t>
      </w:r>
      <w:r w:rsidR="00D61093" w:rsidRPr="00520587">
        <w:t>their in</w:t>
      </w:r>
      <w:r w:rsidRPr="00520587">
        <w:t>group and its identity</w:t>
      </w:r>
      <w:r w:rsidR="00084965">
        <w:t xml:space="preserve"> (</w:t>
      </w:r>
      <w:r w:rsidR="00084965" w:rsidRPr="00C32307">
        <w:t>van Dick &amp; Kerschreiter, 2016</w:t>
      </w:r>
      <w:r w:rsidR="00084965">
        <w:t>)</w:t>
      </w:r>
      <w:r w:rsidRPr="00520587">
        <w:t xml:space="preserve">. In particular, social identity researchers have argued that leaders need not only to represent the groups they want to lead but also to actively shape and manage the identities of those groups. In line with this reasoning, in addition to identity prototypicality, Haslam, Reicher, and Platow (2011) have identified three further dimensions of identity leadership: identity advancement (“doing it for us“), identity entrepreneurship (“crafting a sense of us“), and identity impresarioship (“making us matter“). An increasing body of empirical evidence speaks to the importance of each of these three dimensions for effective leadership (e.g., Haslam et al., 2001; Reicher, </w:t>
      </w:r>
      <w:r w:rsidRPr="00520587">
        <w:lastRenderedPageBreak/>
        <w:t>Haslam, &amp; Hopkins, 2005; Steffens, Haslam, Kessler, &amp; Ryan, 2013; van Dick, Hirst, Grojean, &amp; Wieseke, 2007</w:t>
      </w:r>
      <w:r w:rsidR="00495403" w:rsidRPr="00520587">
        <w:t>; for an overview, see also: van Dick, &amp; Kerschreiter, 2016</w:t>
      </w:r>
      <w:r w:rsidRPr="00520587">
        <w:t xml:space="preserve">). However, previous research has mainly used </w:t>
      </w:r>
      <w:r w:rsidR="00495403" w:rsidRPr="00520587">
        <w:t xml:space="preserve">either </w:t>
      </w:r>
      <w:r w:rsidRPr="00520587">
        <w:t xml:space="preserve">experimental </w:t>
      </w:r>
      <w:r w:rsidR="00495403" w:rsidRPr="00520587">
        <w:t xml:space="preserve">or </w:t>
      </w:r>
      <w:r w:rsidRPr="00520587">
        <w:t xml:space="preserve">qualitative methods to test </w:t>
      </w:r>
      <w:r w:rsidRPr="00665071">
        <w:t xml:space="preserve">these ideas and </w:t>
      </w:r>
      <w:r w:rsidR="00335D67" w:rsidRPr="00665071">
        <w:t xml:space="preserve">until recently </w:t>
      </w:r>
      <w:r w:rsidRPr="00665071">
        <w:t>there has been no</w:t>
      </w:r>
      <w:r w:rsidRPr="00520587">
        <w:t xml:space="preserve"> standardized and validated assessment tool to support this expanded model of identity leadership.</w:t>
      </w:r>
    </w:p>
    <w:p w14:paraId="3F443E40" w14:textId="77777777" w:rsidR="00AB25A2" w:rsidRPr="00520587" w:rsidRDefault="00AB25A2" w:rsidP="00AB25A2">
      <w:pPr>
        <w:spacing w:line="480" w:lineRule="auto"/>
        <w:rPr>
          <w:b/>
        </w:rPr>
      </w:pPr>
      <w:r w:rsidRPr="00520587">
        <w:rPr>
          <w:b/>
        </w:rPr>
        <w:t xml:space="preserve">Validating an Expanded Four-Dimensional Model of Identity Leadership </w:t>
      </w:r>
    </w:p>
    <w:p w14:paraId="3814FD02" w14:textId="78105FEB" w:rsidR="00AB25A2" w:rsidRPr="00520587" w:rsidRDefault="00AB25A2" w:rsidP="00AB25A2">
      <w:pPr>
        <w:spacing w:line="480" w:lineRule="auto"/>
        <w:ind w:firstLine="709"/>
      </w:pPr>
      <w:r w:rsidRPr="00520587">
        <w:t>To address this lacuna, Steffens</w:t>
      </w:r>
      <w:r w:rsidR="00532DEF" w:rsidRPr="00520587">
        <w:t>, Haslam, Reicher, Platow, Fransen, Yang, Ryan, Jetten, Peters and Boen</w:t>
      </w:r>
      <w:r w:rsidRPr="00520587">
        <w:t xml:space="preserve"> (2014) developed the </w:t>
      </w:r>
      <w:r w:rsidRPr="00520587">
        <w:rPr>
          <w:i/>
        </w:rPr>
        <w:t>Identity Leadership Inventory</w:t>
      </w:r>
      <w:r w:rsidRPr="00520587">
        <w:t xml:space="preserve"> (ILI). This </w:t>
      </w:r>
      <w:r w:rsidR="00D61093" w:rsidRPr="00520587">
        <w:t xml:space="preserve">15-item </w:t>
      </w:r>
      <w:r w:rsidRPr="00520587">
        <w:t>scale assesse</w:t>
      </w:r>
      <w:r w:rsidR="00D61093" w:rsidRPr="00520587">
        <w:t>s</w:t>
      </w:r>
      <w:r w:rsidRPr="00520587">
        <w:t xml:space="preserve"> all four dimensions of identity leadership (i.e. identity prototypicality</w:t>
      </w:r>
      <w:r w:rsidR="00D61093" w:rsidRPr="00520587">
        <w:t xml:space="preserve">, </w:t>
      </w:r>
      <w:r w:rsidRPr="00520587">
        <w:t>identity advancement, identity entrepreneurship, and identity impresarioship; with four items for all dimensions except for impresarioship which is measured with three items). Moreover, initial evidence of the ILI’s construct validity was obtained from four studies in which exploratory and confirmatory factor analyses showed that the ILI differentiated between the</w:t>
      </w:r>
      <w:r w:rsidR="00D61093" w:rsidRPr="00520587">
        <w:t>se</w:t>
      </w:r>
      <w:r w:rsidRPr="00520587">
        <w:t xml:space="preserve"> four underlying dimensions. This research also showed that different ILI dimensions predict key leadership outcomes including perceived leader influence, team identification, team confidence, and cohesion. </w:t>
      </w:r>
      <w:r w:rsidR="00D61093" w:rsidRPr="00520587">
        <w:t>T</w:t>
      </w:r>
      <w:r w:rsidRPr="00520587">
        <w:t xml:space="preserve">he four-dimensional model </w:t>
      </w:r>
      <w:r w:rsidR="00C75D38" w:rsidRPr="00520587">
        <w:t>developed by Steffens</w:t>
      </w:r>
      <w:r w:rsidR="00532DEF" w:rsidRPr="00520587">
        <w:t>, Haslam, Reicher</w:t>
      </w:r>
      <w:r w:rsidR="00C75D38" w:rsidRPr="00520587">
        <w:t xml:space="preserve"> et al. (2014) </w:t>
      </w:r>
      <w:r w:rsidRPr="00520587">
        <w:t xml:space="preserve">is </w:t>
      </w:r>
      <w:r w:rsidR="00D61093" w:rsidRPr="00520587">
        <w:t xml:space="preserve">represented schematically </w:t>
      </w:r>
      <w:r w:rsidRPr="00520587">
        <w:t>in Figure 1, while the formal definitions of each dimension, some illustrative references, and the items t</w:t>
      </w:r>
      <w:r w:rsidR="00D61093" w:rsidRPr="00520587">
        <w:t>hat</w:t>
      </w:r>
      <w:r w:rsidRPr="00520587">
        <w:t xml:space="preserve"> assess each dimension are presented in Table 1.</w:t>
      </w:r>
    </w:p>
    <w:p w14:paraId="183B14D0" w14:textId="3723ED25" w:rsidR="00AB25A2" w:rsidRPr="00520587" w:rsidRDefault="00AB25A2" w:rsidP="00AB25A2">
      <w:pPr>
        <w:spacing w:line="480" w:lineRule="auto"/>
        <w:ind w:firstLine="709"/>
      </w:pPr>
      <w:r w:rsidRPr="00520587">
        <w:t>To date, the ILI has been used in several studies that have employed either the full inventory or a short four-item form or used only one specific subscale (as suggested by Steffens</w:t>
      </w:r>
      <w:r w:rsidR="00532DEF" w:rsidRPr="00520587">
        <w:t>, Haslam, Reicher</w:t>
      </w:r>
      <w:r w:rsidRPr="00520587">
        <w:t xml:space="preserve"> et al., 2014). For example, Steffens, Haslam, Kerschreiter, Schuh, and van Dick (2014) found that the extent </w:t>
      </w:r>
      <w:r w:rsidR="00D61093" w:rsidRPr="00520587">
        <w:t xml:space="preserve">to which </w:t>
      </w:r>
      <w:r w:rsidRPr="00520587">
        <w:t xml:space="preserve">employees perceived their direct supervisor </w:t>
      </w:r>
      <w:r w:rsidR="00D61093" w:rsidRPr="00520587">
        <w:t xml:space="preserve">to be </w:t>
      </w:r>
      <w:r w:rsidRPr="00520587">
        <w:t xml:space="preserve">engaging in identity entrepreneurship (by creating a sense of “us”) </w:t>
      </w:r>
      <w:r w:rsidR="00D61093" w:rsidRPr="00520587">
        <w:t xml:space="preserve">was associated with them </w:t>
      </w:r>
      <w:r w:rsidRPr="00520587">
        <w:t>report</w:t>
      </w:r>
      <w:r w:rsidR="00D61093" w:rsidRPr="00520587">
        <w:t>ing</w:t>
      </w:r>
      <w:r w:rsidRPr="00520587">
        <w:t xml:space="preserve"> less burnout, greater work engagement, and perceiv</w:t>
      </w:r>
      <w:r w:rsidR="00D61093" w:rsidRPr="00520587">
        <w:t>ing</w:t>
      </w:r>
      <w:r w:rsidRPr="00520587">
        <w:t xml:space="preserve"> their teams to be performing</w:t>
      </w:r>
      <w:r w:rsidR="00D61093" w:rsidRPr="00520587">
        <w:t xml:space="preserve"> better</w:t>
      </w:r>
      <w:r w:rsidRPr="00520587">
        <w:t xml:space="preserve">. Other research shows that followers see leaders as more </w:t>
      </w:r>
      <w:r w:rsidRPr="00520587">
        <w:lastRenderedPageBreak/>
        <w:t xml:space="preserve">authentic and are also more likely to support them to the extent that those leaders are true to the group </w:t>
      </w:r>
      <w:r w:rsidR="00D61093" w:rsidRPr="00520587">
        <w:t xml:space="preserve">in </w:t>
      </w:r>
      <w:r w:rsidRPr="00520587">
        <w:t xml:space="preserve">being seen to be acting as identity champions who are advancing the </w:t>
      </w:r>
      <w:r w:rsidRPr="00520587">
        <w:rPr>
          <w:i/>
        </w:rPr>
        <w:t>collective</w:t>
      </w:r>
      <w:r w:rsidRPr="00520587">
        <w:t xml:space="preserve"> interests of the group (Steffens, Mols, Haslam, &amp; Okimoto, 2016). </w:t>
      </w:r>
      <w:r w:rsidR="00D61093" w:rsidRPr="00520587">
        <w:t>Other</w:t>
      </w:r>
      <w:r w:rsidRPr="00520587">
        <w:t xml:space="preserve"> research by Thomas, Amiot, Louis, and Goddard (2017) examined identity leadership as a pathway to collective self-determination</w:t>
      </w:r>
      <w:r w:rsidR="00D61093" w:rsidRPr="00520587">
        <w:t xml:space="preserve"> and </w:t>
      </w:r>
      <w:r w:rsidRPr="00520587">
        <w:t>found that the more leaders are perceived to engage in identity leadership, the more followers perceive that they ha</w:t>
      </w:r>
      <w:r w:rsidR="00D61093" w:rsidRPr="00520587">
        <w:t>ve</w:t>
      </w:r>
      <w:r w:rsidRPr="00520587">
        <w:t xml:space="preserve"> ownership of other group members’ actions and outputs </w:t>
      </w:r>
      <w:r w:rsidR="00D61093" w:rsidRPr="00520587">
        <w:t>in ways that</w:t>
      </w:r>
      <w:r w:rsidRPr="00520587">
        <w:t xml:space="preserve"> fostered </w:t>
      </w:r>
      <w:r w:rsidR="00D61093" w:rsidRPr="00520587">
        <w:t xml:space="preserve">a sense of </w:t>
      </w:r>
      <w:r w:rsidRPr="00520587">
        <w:t>collective self-determination.</w:t>
      </w:r>
    </w:p>
    <w:p w14:paraId="2D9A364C" w14:textId="784D70B7" w:rsidR="00AB25A2" w:rsidRPr="00520587" w:rsidRDefault="00AB25A2" w:rsidP="00AB25A2">
      <w:pPr>
        <w:spacing w:line="480" w:lineRule="auto"/>
        <w:ind w:firstLine="709"/>
      </w:pPr>
      <w:r w:rsidRPr="00520587">
        <w:t>Yet despite the strong theoretical rationale for the ILI and promising results that have emerged from initial studies in which it has been used to shed light on particular phenomena, there remain several important unanswered questions</w:t>
      </w:r>
      <w:r w:rsidR="00D61093" w:rsidRPr="00520587">
        <w:t>. In particular, these concern</w:t>
      </w:r>
      <w:r w:rsidRPr="00520587">
        <w:t xml:space="preserve"> (a) the generalizability of the model across countries, (b) the internal integrity and construct validity of the ILI, (c) its criterion validity as a predictor of key organizational behaviors, and (d) its incremental validity over and above established models of leadership (e.g., LMX, transformational, and authentic leadership). We will outline these limitations concerning the state of the science in turn. </w:t>
      </w:r>
    </w:p>
    <w:p w14:paraId="1021C712" w14:textId="5BC7B69D" w:rsidR="00AB25A2" w:rsidRPr="00520587" w:rsidRDefault="00AB25A2" w:rsidP="00AB25A2">
      <w:pPr>
        <w:spacing w:line="480" w:lineRule="auto"/>
        <w:ind w:firstLine="709"/>
      </w:pPr>
      <w:r w:rsidRPr="00665071">
        <w:rPr>
          <w:lang w:val="de-DE"/>
        </w:rPr>
        <w:t>First, Steffens</w:t>
      </w:r>
      <w:r w:rsidR="00532DEF" w:rsidRPr="00665071">
        <w:rPr>
          <w:lang w:val="de-DE"/>
        </w:rPr>
        <w:t>, Haslam, Reicher</w:t>
      </w:r>
      <w:r w:rsidRPr="00665071">
        <w:rPr>
          <w:lang w:val="de-DE"/>
        </w:rPr>
        <w:t xml:space="preserve"> et al. </w:t>
      </w:r>
      <w:r w:rsidRPr="00520587">
        <w:t xml:space="preserve">(2014) developed the ILI using data from samples from three different countries (the US, China, and Belgium). While this provides an initial indication of the instruments’ general validity, the countries from which participants have been sampled are clearly limited and the extent to which the instrument retains construct validity across a larger set of cultural contexts remains to be established. </w:t>
      </w:r>
    </w:p>
    <w:p w14:paraId="7ADEBF9F" w14:textId="4DEA193C" w:rsidR="00AB25A2" w:rsidRPr="00520587" w:rsidRDefault="00AB25A2" w:rsidP="00AB25A2">
      <w:pPr>
        <w:spacing w:line="480" w:lineRule="auto"/>
        <w:ind w:firstLine="709"/>
      </w:pPr>
      <w:r w:rsidRPr="00520587">
        <w:t xml:space="preserve">Second, although these initial scale development studies provided some evidence of the validity of the ILI’s operationalization of the four-dimensional model of identity leadership, the fit of this model was not always strong. </w:t>
      </w:r>
      <w:r w:rsidR="00671DF9" w:rsidRPr="00520587">
        <w:t>On the plus side</w:t>
      </w:r>
      <w:r w:rsidRPr="00520587">
        <w:t xml:space="preserve">, following scale development procedures outlined by Schriesheim, Powers, Scandura, Gardiner, and Lankau (1993), quantitative analysis provided evidence of construct validity in showing that each item mapped more clearly onto the definition of the dimension that it was expected to load </w:t>
      </w:r>
      <w:r w:rsidRPr="00520587">
        <w:lastRenderedPageBreak/>
        <w:t>onto than onto any alternative dimension</w:t>
      </w:r>
      <w:r w:rsidR="00F07469" w:rsidRPr="00520587">
        <w:t xml:space="preserve">. Likewise, </w:t>
      </w:r>
      <w:r w:rsidRPr="00520587">
        <w:t>confirmatory factor analyses on the factor structure indicated that the four-dimensional model provided better fit to the data than alternative models. Nevertheless, some of the fit indices provided only moderate fit to the data, indicating there is a need for more extensive testing to validate the ILI’s operationalization of the four dimensions of identity leadership.</w:t>
      </w:r>
    </w:p>
    <w:p w14:paraId="3B06A9A5" w14:textId="350E67BE" w:rsidR="00671DF9" w:rsidRPr="00520587" w:rsidRDefault="00AB25A2" w:rsidP="00AB25A2">
      <w:pPr>
        <w:spacing w:line="480" w:lineRule="auto"/>
        <w:ind w:firstLine="709"/>
      </w:pPr>
      <w:r w:rsidRPr="00520587">
        <w:t>Third, while previous research has provided evidence of the identity leadership inventory’s criterion validity, this has been limited. More specifically, there is evidence that identity leadership is associated with group members’ identification, confidence in the group, and cohesion as well as their evaluations of leader influence (Steffens</w:t>
      </w:r>
      <w:r w:rsidR="00532DEF" w:rsidRPr="00520587">
        <w:t>, Haslam, Reicher</w:t>
      </w:r>
      <w:r w:rsidRPr="00520587">
        <w:t xml:space="preserve"> et al., 2014) but social identity research suggests that issues related to group membership should have far more wide-ranging implications for organizational behavior. In particular, recent meta-analyses by Lee and colleagues (2015) and Ng (2015) indicate that a shared sense of “we” with other members in an organization is a basis not only for individuals’ attitudes (e.g., job satisfaction) but also for behavioral outcomes (e.g., their contribution to group goals and organizational citizenship behaviors; for</w:t>
      </w:r>
      <w:r w:rsidR="003C6132">
        <w:t xml:space="preserve"> earlier meta-analytic evidence</w:t>
      </w:r>
      <w:r w:rsidRPr="00520587">
        <w:t xml:space="preserve"> see Riketta, 2005; Riketta</w:t>
      </w:r>
      <w:r w:rsidR="003C6132">
        <w:t>,</w:t>
      </w:r>
      <w:r w:rsidRPr="00520587">
        <w:t xml:space="preserve"> &amp; van Dick, 2005). Indeed, scholars have argued that effective management of a shared sense of “we” and “us” should be a primary determinant of team members’ work attitudes and behaviors (e.g., Ellemers et al., 2004; Haslam, 2004). </w:t>
      </w:r>
      <w:r w:rsidR="009F4174" w:rsidRPr="00520587">
        <w:t xml:space="preserve">Identification with teams and organizations has </w:t>
      </w:r>
      <w:r w:rsidR="00671DF9" w:rsidRPr="00520587">
        <w:t xml:space="preserve">thus </w:t>
      </w:r>
      <w:r w:rsidR="009F4174" w:rsidRPr="00520587">
        <w:t xml:space="preserve">been shown to relate to a number of variables that are relevant for both the employee’s well-being and for the organization’s success. </w:t>
      </w:r>
    </w:p>
    <w:p w14:paraId="4E6A3EE8" w14:textId="353D3923" w:rsidR="00AB25A2" w:rsidRPr="00520587" w:rsidRDefault="00671DF9" w:rsidP="00AB25A2">
      <w:pPr>
        <w:spacing w:line="480" w:lineRule="auto"/>
        <w:ind w:firstLine="709"/>
      </w:pPr>
      <w:r w:rsidRPr="00520587">
        <w:t>A goal of the present research was therefore to garner evidence of the broader relevance of identity leadership for organizational behavior. In this regard</w:t>
      </w:r>
      <w:r w:rsidR="00120934" w:rsidRPr="00520587">
        <w:t xml:space="preserve">, we identified five constructs against which to test the criterion validity of the ILI that seemed to capture both the range and the thrust of those </w:t>
      </w:r>
      <w:r w:rsidRPr="00520587">
        <w:t xml:space="preserve">organizational </w:t>
      </w:r>
      <w:r w:rsidR="00120934" w:rsidRPr="00520587">
        <w:t>outcomes which are understood to flow from effective leadership (e.g., following Dinh</w:t>
      </w:r>
      <w:r w:rsidR="00726536" w:rsidRPr="00520587">
        <w:t>, Lord, Gardner</w:t>
      </w:r>
      <w:r w:rsidR="005B049A" w:rsidRPr="00520587">
        <w:t>, Meuser, Liden, &amp; Hu</w:t>
      </w:r>
      <w:r w:rsidR="00120934" w:rsidRPr="00520587">
        <w:t>, 2014).</w:t>
      </w:r>
      <w:r w:rsidRPr="00520587">
        <w:t xml:space="preserve"> These were (1) team identification and trust in the leader (proximal criteria that should be sensitive </w:t>
      </w:r>
      <w:r w:rsidRPr="00520587">
        <w:lastRenderedPageBreak/>
        <w:t>to whether or not leader is seen as a prototypical team member and is successful in creating a shared team identity), (2) job satisfaction and burnout (as key indicators of employee well-being), and (3) innovative work behavior and organizational citizenship behaviors (as central indicators of employee performance that are largely under their volitional control; see van Knippenberg, 2000)</w:t>
      </w:r>
      <w:r w:rsidR="00AB25A2" w:rsidRPr="00520587">
        <w:t xml:space="preserve">. </w:t>
      </w:r>
      <w:r w:rsidRPr="00520587">
        <w:t>Here</w:t>
      </w:r>
      <w:r w:rsidR="002500F9" w:rsidRPr="00520587">
        <w:t>, then,</w:t>
      </w:r>
      <w:r w:rsidR="00AB25A2" w:rsidRPr="00520587">
        <w:t xml:space="preserve"> we hypothesize</w:t>
      </w:r>
      <w:r w:rsidRPr="00520587">
        <w:t xml:space="preserve"> that</w:t>
      </w:r>
      <w:r w:rsidR="00AB25A2" w:rsidRPr="00520587">
        <w:t>:</w:t>
      </w:r>
    </w:p>
    <w:p w14:paraId="5CFC25C4" w14:textId="7009845C" w:rsidR="00AB25A2" w:rsidRPr="00520587" w:rsidRDefault="00AB25A2" w:rsidP="00AB25A2">
      <w:pPr>
        <w:spacing w:line="480" w:lineRule="auto"/>
        <w:ind w:left="357" w:firstLine="357"/>
      </w:pPr>
      <w:r w:rsidRPr="00520587">
        <w:rPr>
          <w:b/>
        </w:rPr>
        <w:t>H1.</w:t>
      </w:r>
      <w:r w:rsidRPr="00520587">
        <w:t xml:space="preserve"> </w:t>
      </w:r>
      <w:r w:rsidR="00717C41" w:rsidRPr="00520587">
        <w:t>The four dimensions of i</w:t>
      </w:r>
      <w:r w:rsidRPr="00520587">
        <w:t>dentity leadership will be positively associated with team members’ (a) identification with the team, (b) trust in their leader, (c) job satisfaction, (d) innovative work behaviors, and (e) organizational citizenship, but (f) negatively associated with their burnout.</w:t>
      </w:r>
    </w:p>
    <w:p w14:paraId="355D5DDD" w14:textId="5D4ECE6D" w:rsidR="004520C8" w:rsidRPr="00520587" w:rsidRDefault="00120934" w:rsidP="00AB25A2">
      <w:pPr>
        <w:spacing w:line="480" w:lineRule="auto"/>
        <w:ind w:firstLine="709"/>
      </w:pPr>
      <w:r w:rsidRPr="00520587">
        <w:t>Fourth, we have little knowledge of the extent to which identity leadership explains any unique variance beyond other well established leadership constructs — notably LMX, transformational, and authentic leadership. We chose to examine these three concepts as each has some association with principles of identity leadership. M</w:t>
      </w:r>
      <w:r w:rsidR="00671DF9" w:rsidRPr="00520587">
        <w:t>ore specifically, first, leader–</w:t>
      </w:r>
      <w:r w:rsidRPr="00520587">
        <w:t>member exchange theory argues that the group-based relationships between a leader and their followers is important because ingroup followers have a more trusting relationship and more elaborate interactions w</w:t>
      </w:r>
      <w:r w:rsidR="005561FC" w:rsidRPr="00520587">
        <w:t>ith their leaders (which result</w:t>
      </w:r>
      <w:r w:rsidRPr="00520587">
        <w:t xml:space="preserve"> in greater satisfaction and better performance evaluations) than outgroup followers </w:t>
      </w:r>
      <w:r w:rsidR="005561FC" w:rsidRPr="00520587">
        <w:t>(</w:t>
      </w:r>
      <w:r w:rsidRPr="00520587">
        <w:t>who interact with thei</w:t>
      </w:r>
      <w:r w:rsidR="00671DF9" w:rsidRPr="00520587">
        <w:t>r leader on a more formal basis</w:t>
      </w:r>
      <w:r w:rsidR="005561FC" w:rsidRPr="00520587">
        <w:t>)</w:t>
      </w:r>
      <w:r w:rsidRPr="00520587">
        <w:t xml:space="preserve">. However, if we can show that the ILI explains variation when controlling for these aspects of ingroup/outgroup differentiation in </w:t>
      </w:r>
      <w:r w:rsidR="00671DF9" w:rsidRPr="00520587">
        <w:t>leaders’</w:t>
      </w:r>
      <w:r w:rsidRPr="00520587">
        <w:t xml:space="preserve"> one</w:t>
      </w:r>
      <w:r w:rsidR="00C2481B" w:rsidRPr="00520587">
        <w:t>-</w:t>
      </w:r>
      <w:r w:rsidRPr="00520587">
        <w:t>on</w:t>
      </w:r>
      <w:r w:rsidR="00C2481B" w:rsidRPr="00520587">
        <w:t>-</w:t>
      </w:r>
      <w:r w:rsidRPr="00520587">
        <w:t>one relationship</w:t>
      </w:r>
      <w:r w:rsidR="00C2481B" w:rsidRPr="00520587">
        <w:t>s</w:t>
      </w:r>
      <w:r w:rsidRPr="00520587">
        <w:t xml:space="preserve"> </w:t>
      </w:r>
      <w:r w:rsidR="00671DF9" w:rsidRPr="00520587">
        <w:t>with</w:t>
      </w:r>
      <w:r w:rsidRPr="00520587">
        <w:t xml:space="preserve"> followers, we would demonstrate that identity leadership involves more than simply being (seen to be) in the same group as one’s followers. Second, transformational leadership theory argues that it is important for leaders to develop and communicate a common vision </w:t>
      </w:r>
      <w:r w:rsidR="00671DF9" w:rsidRPr="00520587">
        <w:t>while also</w:t>
      </w:r>
      <w:r w:rsidRPr="00520587">
        <w:t xml:space="preserve"> motivating followers </w:t>
      </w:r>
      <w:r w:rsidR="00671DF9" w:rsidRPr="00520587">
        <w:t xml:space="preserve">to enact this vision. However, </w:t>
      </w:r>
      <w:r w:rsidRPr="00520587">
        <w:t>controlling for this construct would show that identity leadership involves more than simply being a visionary leader. Finally, authentic leadership theory argues that a leader needs to live and act in ways that accord with their own values and standards</w:t>
      </w:r>
      <w:r w:rsidR="00084965">
        <w:t xml:space="preserve">, thus influences employee proactivity and </w:t>
      </w:r>
      <w:r w:rsidR="00084965" w:rsidRPr="00520587">
        <w:t>reflect</w:t>
      </w:r>
      <w:r w:rsidR="00084965">
        <w:t>s</w:t>
      </w:r>
      <w:r w:rsidR="00084965" w:rsidRPr="00520587">
        <w:t xml:space="preserve"> perceptions </w:t>
      </w:r>
      <w:r w:rsidR="00084965" w:rsidRPr="00520587">
        <w:lastRenderedPageBreak/>
        <w:t>of effective leadership</w:t>
      </w:r>
      <w:r w:rsidR="00084965">
        <w:t xml:space="preserve"> (</w:t>
      </w:r>
      <w:r w:rsidR="00084965" w:rsidRPr="004E0BB2">
        <w:t>Zhang, Song, Wang, &amp; Liu, 2018</w:t>
      </w:r>
      <w:r w:rsidR="00084965">
        <w:t>)</w:t>
      </w:r>
      <w:r w:rsidRPr="00520587">
        <w:t>. However, controlling for these aspects of leadership would show that identity leadership involves more tha</w:t>
      </w:r>
      <w:r w:rsidR="005561FC" w:rsidRPr="00520587">
        <w:t>n simply being true to oneself</w:t>
      </w:r>
      <w:r w:rsidRPr="00520587">
        <w:t xml:space="preserve">. Accordingly, if we can demonstrate that the ILI explains variation in criterion variables when also controlling for these three constructs, this would provide a much stricter test of its distinctive contribution to the field than would be the case had we had chosen concepts that are beyond the nomological </w:t>
      </w:r>
      <w:r w:rsidR="005561FC" w:rsidRPr="00520587">
        <w:t>and analytical scope</w:t>
      </w:r>
      <w:r w:rsidRPr="00520587">
        <w:t xml:space="preserve"> of identity leadership.</w:t>
      </w:r>
    </w:p>
    <w:p w14:paraId="5041C816" w14:textId="547105DF" w:rsidR="00AB25A2" w:rsidRPr="00520587" w:rsidRDefault="00AB25A2" w:rsidP="00AB25A2">
      <w:pPr>
        <w:spacing w:line="480" w:lineRule="auto"/>
        <w:ind w:firstLine="709"/>
      </w:pPr>
      <w:r w:rsidRPr="00520587">
        <w:t xml:space="preserve">At the same time, it should be noted that addressing questions of incremental criterion validity of this nature is uncommon in scale development and validation research. </w:t>
      </w:r>
      <w:r w:rsidR="005561FC" w:rsidRPr="00520587">
        <w:t>That is, f</w:t>
      </w:r>
      <w:r w:rsidR="008B2D53" w:rsidRPr="00520587">
        <w:t xml:space="preserve">ew studies test </w:t>
      </w:r>
      <w:r w:rsidRPr="00520587">
        <w:t xml:space="preserve">incremental criterion validity by examining the relationship between the scale in question and outcome criteria </w:t>
      </w:r>
      <w:r w:rsidR="005561FC" w:rsidRPr="00520587">
        <w:t xml:space="preserve">while </w:t>
      </w:r>
      <w:r w:rsidRPr="00520587">
        <w:t>control</w:t>
      </w:r>
      <w:r w:rsidR="005561FC" w:rsidRPr="00520587">
        <w:t>ling</w:t>
      </w:r>
      <w:r w:rsidR="008B2D53" w:rsidRPr="00520587">
        <w:t xml:space="preserve"> </w:t>
      </w:r>
      <w:r w:rsidRPr="00520587">
        <w:t xml:space="preserve">for other </w:t>
      </w:r>
      <w:r w:rsidR="005561FC" w:rsidRPr="00520587">
        <w:t xml:space="preserve">relevant </w:t>
      </w:r>
      <w:r w:rsidRPr="00520587">
        <w:t>constructs. Moreover, when this</w:t>
      </w:r>
      <w:r w:rsidR="002500F9" w:rsidRPr="00520587">
        <w:t xml:space="preserve"> has been done with leadership scales</w:t>
      </w:r>
      <w:r w:rsidRPr="00520587">
        <w:t xml:space="preserve">, </w:t>
      </w:r>
      <w:r w:rsidR="002500F9" w:rsidRPr="00520587">
        <w:t xml:space="preserve">researchers </w:t>
      </w:r>
      <w:r w:rsidR="008B2D53" w:rsidRPr="00520587">
        <w:t xml:space="preserve">typically include </w:t>
      </w:r>
      <w:r w:rsidR="005561FC" w:rsidRPr="00520587">
        <w:t xml:space="preserve">just </w:t>
      </w:r>
      <w:r w:rsidR="008B2D53" w:rsidRPr="00520587">
        <w:t xml:space="preserve">one </w:t>
      </w:r>
      <w:r w:rsidR="002500F9" w:rsidRPr="00520587">
        <w:t>(</w:t>
      </w:r>
      <w:r w:rsidR="008B2D53" w:rsidRPr="00520587">
        <w:t xml:space="preserve">or </w:t>
      </w:r>
      <w:r w:rsidR="005561FC" w:rsidRPr="00520587">
        <w:t>occasional</w:t>
      </w:r>
      <w:r w:rsidR="002500F9" w:rsidRPr="00520587">
        <w:t>ly</w:t>
      </w:r>
      <w:r w:rsidR="005561FC" w:rsidRPr="00520587">
        <w:t xml:space="preserve"> </w:t>
      </w:r>
      <w:r w:rsidR="008B2D53" w:rsidRPr="00520587">
        <w:t>two</w:t>
      </w:r>
      <w:r w:rsidR="00A709BD">
        <w:t>;</w:t>
      </w:r>
      <w:r w:rsidR="00153D81">
        <w:t xml:space="preserve"> e.g., </w:t>
      </w:r>
      <w:r w:rsidR="00153D81" w:rsidRPr="00153D81">
        <w:t>Kerr &amp; Jermier</w:t>
      </w:r>
      <w:r w:rsidR="00153D81">
        <w:t xml:space="preserve">, </w:t>
      </w:r>
      <w:r w:rsidR="00153D81" w:rsidRPr="00153D81">
        <w:t>1978</w:t>
      </w:r>
      <w:r w:rsidR="00153D81">
        <w:t xml:space="preserve">, </w:t>
      </w:r>
      <w:r w:rsidR="00153D81" w:rsidRPr="00153D81">
        <w:t xml:space="preserve">Liden, </w:t>
      </w:r>
      <w:r w:rsidR="00153D81" w:rsidRPr="00520587">
        <w:t xml:space="preserve">Wayne, Zhao, &amp; Henderson, </w:t>
      </w:r>
      <w:r w:rsidR="00153D81" w:rsidRPr="00153D81">
        <w:t>2008)</w:t>
      </w:r>
      <w:r w:rsidR="002500F9" w:rsidRPr="00520587">
        <w:t>)</w:t>
      </w:r>
      <w:r w:rsidR="008B2D53" w:rsidRPr="00520587">
        <w:t xml:space="preserve"> </w:t>
      </w:r>
      <w:r w:rsidRPr="00520587">
        <w:t>other leadership construct</w:t>
      </w:r>
      <w:r w:rsidR="008B2D53" w:rsidRPr="00520587">
        <w:t>s</w:t>
      </w:r>
      <w:r w:rsidR="002500F9" w:rsidRPr="00520587">
        <w:t xml:space="preserve">. </w:t>
      </w:r>
      <w:r w:rsidR="002F4FAA">
        <w:t>W</w:t>
      </w:r>
      <w:r w:rsidR="008B2D53" w:rsidRPr="00520587">
        <w:t xml:space="preserve">e </w:t>
      </w:r>
      <w:r w:rsidR="002F4FAA">
        <w:t>are not aware of a</w:t>
      </w:r>
      <w:r w:rsidR="008B2D53" w:rsidRPr="00520587">
        <w:t xml:space="preserve"> study </w:t>
      </w:r>
      <w:r w:rsidR="002500F9" w:rsidRPr="00520587">
        <w:t xml:space="preserve">that </w:t>
      </w:r>
      <w:r w:rsidR="00E24E83">
        <w:t xml:space="preserve">has </w:t>
      </w:r>
      <w:r w:rsidR="008B2D53" w:rsidRPr="00520587">
        <w:t>assess</w:t>
      </w:r>
      <w:r w:rsidR="002500F9" w:rsidRPr="00520587">
        <w:t>ed</w:t>
      </w:r>
      <w:r w:rsidRPr="00520587">
        <w:t xml:space="preserve"> </w:t>
      </w:r>
      <w:r w:rsidR="008B2D53" w:rsidRPr="00520587">
        <w:t xml:space="preserve">three (or </w:t>
      </w:r>
      <w:r w:rsidRPr="00520587">
        <w:t>more</w:t>
      </w:r>
      <w:r w:rsidR="008B2D53" w:rsidRPr="00520587">
        <w:t>)</w:t>
      </w:r>
      <w:r w:rsidRPr="00520587">
        <w:t xml:space="preserve"> other leadership constructs</w:t>
      </w:r>
      <w:r w:rsidR="008B2D53" w:rsidRPr="00520587">
        <w:t xml:space="preserve"> </w:t>
      </w:r>
      <w:r w:rsidR="00F07469" w:rsidRPr="00520587">
        <w:t xml:space="preserve">beyond the focal construct </w:t>
      </w:r>
      <w:r w:rsidR="002500F9" w:rsidRPr="00520587">
        <w:t>being</w:t>
      </w:r>
      <w:r w:rsidR="00F07469" w:rsidRPr="00520587">
        <w:t xml:space="preserve"> validated. W</w:t>
      </w:r>
      <w:r w:rsidR="008B2D53" w:rsidRPr="00520587">
        <w:t>e therefore believe that by controlling for LMX, transformational</w:t>
      </w:r>
      <w:r w:rsidR="002F4FAA">
        <w:t>,</w:t>
      </w:r>
      <w:r w:rsidR="008B2D53" w:rsidRPr="00520587">
        <w:t xml:space="preserve"> and authentic leadership simultaneously, </w:t>
      </w:r>
      <w:r w:rsidR="002500F9" w:rsidRPr="00520587">
        <w:t xml:space="preserve">the present analysis </w:t>
      </w:r>
      <w:r w:rsidR="008B2D53" w:rsidRPr="00520587">
        <w:t>provide</w:t>
      </w:r>
      <w:r w:rsidR="002500F9" w:rsidRPr="00520587">
        <w:t>s</w:t>
      </w:r>
      <w:r w:rsidR="008B2D53" w:rsidRPr="00520587">
        <w:t xml:space="preserve"> an </w:t>
      </w:r>
      <w:r w:rsidR="002500F9" w:rsidRPr="00520587">
        <w:t xml:space="preserve">unusually </w:t>
      </w:r>
      <w:r w:rsidR="008B2D53" w:rsidRPr="00520587">
        <w:t xml:space="preserve">rigorous test </w:t>
      </w:r>
      <w:r w:rsidR="002500F9" w:rsidRPr="00520587">
        <w:t xml:space="preserve">of </w:t>
      </w:r>
      <w:r w:rsidR="008B2D53" w:rsidRPr="00520587">
        <w:t>the criterion validity of the ILI</w:t>
      </w:r>
      <w:r w:rsidRPr="00520587">
        <w:t xml:space="preserve">. </w:t>
      </w:r>
    </w:p>
    <w:p w14:paraId="06A5E5D0" w14:textId="758F6A21" w:rsidR="00AB25A2" w:rsidRPr="00520587" w:rsidRDefault="00AB25A2" w:rsidP="00AB25A2">
      <w:pPr>
        <w:spacing w:line="480" w:lineRule="auto"/>
        <w:ind w:firstLine="709"/>
      </w:pPr>
      <w:r w:rsidRPr="00520587">
        <w:t xml:space="preserve">It is also the case that while the </w:t>
      </w:r>
      <w:r w:rsidR="002500F9" w:rsidRPr="00520587">
        <w:t xml:space="preserve">leadership </w:t>
      </w:r>
      <w:r w:rsidRPr="00520587">
        <w:t xml:space="preserve">scales that researchers have previously developed tend to reflect important theoretical distinctions and aim to assess perceptions of different behaviors, these scales nevertheless tend to be highly intercorrelated (with </w:t>
      </w:r>
      <w:r w:rsidRPr="00520587">
        <w:rPr>
          <w:i/>
        </w:rPr>
        <w:t>r</w:t>
      </w:r>
      <w:r w:rsidRPr="00520587">
        <w:t xml:space="preserve">s mostly in the range of .50 to </w:t>
      </w:r>
      <w:r w:rsidR="00EE7E8B" w:rsidRPr="00520587">
        <w:t>.</w:t>
      </w:r>
      <w:r w:rsidRPr="00520587">
        <w:t>90; Brown, Treviño, &amp; Harrison, 2005; Kalshoven, Den Hartog, &amp; De Hoogh, 2011; Liden</w:t>
      </w:r>
      <w:r w:rsidR="00153D81">
        <w:t xml:space="preserve"> et al., </w:t>
      </w:r>
      <w:r w:rsidRPr="00520587">
        <w:t xml:space="preserve">2008; </w:t>
      </w:r>
      <w:r w:rsidRPr="00520587">
        <w:rPr>
          <w:noProof/>
        </w:rPr>
        <w:t>Riggio, Zhu, Reina, &amp; Maroosis</w:t>
      </w:r>
      <w:r w:rsidRPr="00520587">
        <w:t>, 2010; van Dierendonck &amp; Nuijten, 2011; Yukl, Mahsud, Hassan, &amp; Prussia, 2013; for reviews, see Banks, McCauley, Gardner, &amp; Guler, 2016; Ho</w:t>
      </w:r>
      <w:r w:rsidR="000A0DF2">
        <w:t>ch, Bommer, Dulebohn, &amp; Wu, 2018</w:t>
      </w:r>
      <w:r w:rsidRPr="00520587">
        <w:t>). Researchers have suggested, for instance, that perceptions of transformational leadership reflect perceptions of effective leadership (van Knippenberg &amp; Sitkin, 2013</w:t>
      </w:r>
      <w:r w:rsidR="00084965">
        <w:t xml:space="preserve">; </w:t>
      </w:r>
      <w:r w:rsidR="00084965" w:rsidRPr="00D863BC">
        <w:t>Z</w:t>
      </w:r>
      <w:r w:rsidR="00084965">
        <w:t>hu</w:t>
      </w:r>
      <w:r w:rsidR="00084965" w:rsidRPr="00D863BC">
        <w:t xml:space="preserve"> &amp; Mu, 2016</w:t>
      </w:r>
      <w:r w:rsidRPr="00520587">
        <w:t xml:space="preserve">), and there is evidence that perceptions of authentic leadership are determined to some degree by </w:t>
      </w:r>
      <w:r w:rsidRPr="00520587">
        <w:lastRenderedPageBreak/>
        <w:t>(experimentally manipulated) identity advancement (Steffens et al., 2016). Similarly, the core components of a good working relationship between leader and follower (as characterized by mutual respect, trust, and obligation</w:t>
      </w:r>
      <w:r w:rsidR="002500F9" w:rsidRPr="00520587">
        <w:t xml:space="preserve"> within LMX</w:t>
      </w:r>
      <w:r w:rsidRPr="00520587">
        <w:t>) may be important ingredients in effective leadership but also to some extent outcomes of other forms of effective leadership. We therefore expected that identity leadership would be positively associated with transformational leadership, authentic leadership, and LMX. Yet beyond this expected overlap, given the collective focus of identity leadership around leaders’ cultivation of a shared sense of “we” and “us”, we anticipate that the relationships between identity leadership and the criteria reviewed above would not be entirely accounted for by these other forms of leadership. More specifically, then, we hypothesize that:</w:t>
      </w:r>
    </w:p>
    <w:p w14:paraId="256E0CAB" w14:textId="77777777" w:rsidR="00AB25A2" w:rsidRPr="00520587" w:rsidRDefault="00AB25A2" w:rsidP="00AB25A2">
      <w:pPr>
        <w:spacing w:line="480" w:lineRule="auto"/>
        <w:ind w:left="357" w:firstLine="357"/>
      </w:pPr>
      <w:r w:rsidRPr="00520587">
        <w:rPr>
          <w:b/>
        </w:rPr>
        <w:t>H2.</w:t>
      </w:r>
      <w:r w:rsidRPr="00520587">
        <w:t xml:space="preserve"> Identity leadership will be positively associated with perceptions of (a) authentic leadership, (b) transformational leadership, and (c) LMX.</w:t>
      </w:r>
    </w:p>
    <w:p w14:paraId="50F41C45" w14:textId="60CD0353" w:rsidR="002500F9" w:rsidRPr="00520587" w:rsidRDefault="002500F9" w:rsidP="002500F9">
      <w:pPr>
        <w:spacing w:line="480" w:lineRule="auto"/>
        <w:ind w:left="357" w:hanging="357"/>
      </w:pPr>
      <w:r w:rsidRPr="00520587">
        <w:t>But also that:</w:t>
      </w:r>
    </w:p>
    <w:p w14:paraId="09E8C721" w14:textId="2340049E" w:rsidR="00AB25A2" w:rsidRPr="00520587" w:rsidRDefault="00AB25A2" w:rsidP="00AB25A2">
      <w:pPr>
        <w:spacing w:line="480" w:lineRule="auto"/>
        <w:ind w:left="357" w:firstLine="357"/>
      </w:pPr>
      <w:r w:rsidRPr="00520587">
        <w:rPr>
          <w:b/>
        </w:rPr>
        <w:t>H3.</w:t>
      </w:r>
      <w:r w:rsidRPr="00520587">
        <w:t xml:space="preserve"> Identity leadership will be positively associated with team members’ (a) identification with the team, (b) trust in the leader, (c) job satisfaction, (d) innovative work behaviors, and (e) organizational citizenship and (f) negatively associated with their burnout, when </w:t>
      </w:r>
      <w:r w:rsidR="002500F9" w:rsidRPr="00520587">
        <w:t xml:space="preserve">also </w:t>
      </w:r>
      <w:r w:rsidRPr="00520587">
        <w:t>controlling for authentic leadership, transformational leadership, and LMX.</w:t>
      </w:r>
    </w:p>
    <w:p w14:paraId="422BE9A5" w14:textId="77777777" w:rsidR="00AB25A2" w:rsidRPr="00520587" w:rsidRDefault="00AB25A2" w:rsidP="00AB25A2">
      <w:pPr>
        <w:keepNext/>
        <w:spacing w:line="480" w:lineRule="auto"/>
      </w:pPr>
      <w:r w:rsidRPr="00520587">
        <w:rPr>
          <w:b/>
        </w:rPr>
        <w:t>The Present Research</w:t>
      </w:r>
    </w:p>
    <w:p w14:paraId="29AF42AC" w14:textId="5257EA2F" w:rsidR="00AB25A2" w:rsidRPr="00520587" w:rsidRDefault="00AB25A2" w:rsidP="00AB25A2">
      <w:pPr>
        <w:spacing w:line="480" w:lineRule="auto"/>
        <w:ind w:firstLine="709"/>
      </w:pPr>
      <w:r w:rsidRPr="00520587">
        <w:t xml:space="preserve">The main goal of the present research was to </w:t>
      </w:r>
      <w:r w:rsidR="002500F9" w:rsidRPr="00520587">
        <w:t xml:space="preserve">explore </w:t>
      </w:r>
      <w:r w:rsidRPr="00520587">
        <w:t xml:space="preserve">the ILI’s operationalization of an expanded model of identity leadership in a broad range of cultural contexts. For this purpose, we initiated the </w:t>
      </w:r>
      <w:r w:rsidRPr="00520587">
        <w:rPr>
          <w:i/>
        </w:rPr>
        <w:t>ILI-Global Project</w:t>
      </w:r>
      <w:r w:rsidRPr="00520587">
        <w:t>. This involved administering the ILI with samples drawn from 20 different countries/regions</w:t>
      </w:r>
      <w:r w:rsidR="002500F9" w:rsidRPr="00520587">
        <w:t>. The project</w:t>
      </w:r>
      <w:r w:rsidRPr="00520587">
        <w:t xml:space="preserve"> had three key aims. First, to establish the ILI’s </w:t>
      </w:r>
      <w:r w:rsidRPr="00520587">
        <w:rPr>
          <w:i/>
        </w:rPr>
        <w:t>construct validity</w:t>
      </w:r>
      <w:r w:rsidRPr="00520587">
        <w:t xml:space="preserve"> by examining the extent to which the instrument’s four-dimensional factor structure holds and whether there is also evidence of a higher-order single factor (of identity leadership). Second, to assess the ILI’s </w:t>
      </w:r>
      <w:r w:rsidRPr="00520587">
        <w:rPr>
          <w:i/>
        </w:rPr>
        <w:t>discriminant and criterion validity</w:t>
      </w:r>
      <w:r w:rsidRPr="00520587">
        <w:t xml:space="preserve"> by </w:t>
      </w:r>
      <w:r w:rsidRPr="00520587">
        <w:lastRenderedPageBreak/>
        <w:t xml:space="preserve">comparing the relationships between scores on its four sub-scales and important work-related attitudes and self-reported behaviors with relationships observed </w:t>
      </w:r>
      <w:r w:rsidR="002500F9" w:rsidRPr="00520587">
        <w:t xml:space="preserve">for </w:t>
      </w:r>
      <w:r w:rsidRPr="00520587">
        <w:t xml:space="preserve">other well-established leadership concepts — namely transformational leadership, authentic leadership, and the relationship quality between leader and followers (i.e. leader-member exchange; LMX). In this way, third, the project sought also to establish the ILI’s </w:t>
      </w:r>
      <w:r w:rsidRPr="00520587">
        <w:rPr>
          <w:i/>
        </w:rPr>
        <w:t>incremental criterion validity</w:t>
      </w:r>
      <w:r w:rsidRPr="00520587">
        <w:t xml:space="preserve"> by assessing its relationship with key outcome variables that we expected identity leadership to be related to while controlling for well-established other leadership constructs</w:t>
      </w:r>
      <w:r w:rsidR="002500F9" w:rsidRPr="00520587">
        <w:t xml:space="preserve"> (as per H3)</w:t>
      </w:r>
      <w:r w:rsidRPr="00520587">
        <w:t>. At the same time, to assess the model’s practical utility, we also sought to establish the goodness of fit of the short four-item version of the ILI (as suggested by Steffens</w:t>
      </w:r>
      <w:r w:rsidR="00532DEF" w:rsidRPr="00520587">
        <w:t>, Haslam, Reicher</w:t>
      </w:r>
      <w:r w:rsidRPr="00520587">
        <w:t xml:space="preserve"> et al., 2014).</w:t>
      </w:r>
    </w:p>
    <w:p w14:paraId="63905C2A" w14:textId="77777777" w:rsidR="008A4434" w:rsidRPr="00520587" w:rsidRDefault="008A4434" w:rsidP="00F90797">
      <w:pPr>
        <w:pStyle w:val="berschrift1"/>
      </w:pPr>
      <w:r w:rsidRPr="00520587">
        <w:t>Method</w:t>
      </w:r>
    </w:p>
    <w:p w14:paraId="342C9AFD" w14:textId="77777777" w:rsidR="008A4434" w:rsidRPr="00520587" w:rsidRDefault="008A4434" w:rsidP="00F90797">
      <w:pPr>
        <w:pStyle w:val="berschrift2"/>
      </w:pPr>
      <w:r w:rsidRPr="00520587">
        <w:t xml:space="preserve">Sample and </w:t>
      </w:r>
      <w:r w:rsidR="006E5263" w:rsidRPr="00520587">
        <w:t>P</w:t>
      </w:r>
      <w:r w:rsidRPr="00520587">
        <w:t>rocedure</w:t>
      </w:r>
    </w:p>
    <w:p w14:paraId="2E42ACAF" w14:textId="2767C7A1" w:rsidR="003069B4" w:rsidRPr="00520587" w:rsidRDefault="00144BBE" w:rsidP="003E2C67">
      <w:pPr>
        <w:spacing w:line="480" w:lineRule="auto"/>
        <w:ind w:firstLine="709"/>
      </w:pPr>
      <w:r w:rsidRPr="00520587">
        <w:t xml:space="preserve">The </w:t>
      </w:r>
      <w:r w:rsidRPr="00520587">
        <w:rPr>
          <w:i/>
        </w:rPr>
        <w:t>ILI-</w:t>
      </w:r>
      <w:r w:rsidR="003069B4" w:rsidRPr="00520587">
        <w:rPr>
          <w:i/>
        </w:rPr>
        <w:t>G</w:t>
      </w:r>
      <w:r w:rsidRPr="00520587">
        <w:rPr>
          <w:i/>
        </w:rPr>
        <w:t xml:space="preserve">lobal </w:t>
      </w:r>
      <w:r w:rsidR="00D76748" w:rsidRPr="00520587">
        <w:rPr>
          <w:i/>
        </w:rPr>
        <w:t>P</w:t>
      </w:r>
      <w:r w:rsidRPr="00520587">
        <w:rPr>
          <w:i/>
        </w:rPr>
        <w:t>roject</w:t>
      </w:r>
      <w:r w:rsidRPr="00520587">
        <w:t xml:space="preserve"> </w:t>
      </w:r>
      <w:r w:rsidR="00131898" w:rsidRPr="00520587">
        <w:t xml:space="preserve">was conducted by </w:t>
      </w:r>
      <w:r w:rsidRPr="00520587">
        <w:t xml:space="preserve">scholars </w:t>
      </w:r>
      <w:r w:rsidR="000A0688" w:rsidRPr="00520587">
        <w:t xml:space="preserve">from </w:t>
      </w:r>
      <w:r w:rsidRPr="00520587">
        <w:t>social and organizational psychology and management sciences. Data collection was centrally organized by the first author</w:t>
      </w:r>
      <w:r w:rsidR="003069B4" w:rsidRPr="00520587">
        <w:t xml:space="preserve"> and a core research team who</w:t>
      </w:r>
      <w:r w:rsidR="002500F9" w:rsidRPr="00520587">
        <w:t>se members</w:t>
      </w:r>
      <w:r w:rsidR="003069B4" w:rsidRPr="00520587">
        <w:t xml:space="preserve"> provided </w:t>
      </w:r>
      <w:r w:rsidRPr="00520587">
        <w:t xml:space="preserve">a platform to create </w:t>
      </w:r>
      <w:r w:rsidR="00B25CA5" w:rsidRPr="00520587">
        <w:t xml:space="preserve">an online </w:t>
      </w:r>
      <w:r w:rsidRPr="00520587">
        <w:t xml:space="preserve">survey </w:t>
      </w:r>
      <w:r w:rsidR="003069B4" w:rsidRPr="00520587">
        <w:t xml:space="preserve">in </w:t>
      </w:r>
      <w:r w:rsidRPr="00520587">
        <w:t xml:space="preserve">each country </w:t>
      </w:r>
      <w:r w:rsidR="003069B4" w:rsidRPr="00520587">
        <w:t xml:space="preserve">and also coordinated data </w:t>
      </w:r>
      <w:r w:rsidRPr="00520587">
        <w:t>collect</w:t>
      </w:r>
      <w:r w:rsidR="003069B4" w:rsidRPr="00520587">
        <w:t>ion</w:t>
      </w:r>
      <w:r w:rsidRPr="00520587">
        <w:t xml:space="preserve"> and handl</w:t>
      </w:r>
      <w:r w:rsidR="003069B4" w:rsidRPr="00520587">
        <w:t>ing</w:t>
      </w:r>
      <w:r w:rsidRPr="00520587">
        <w:t xml:space="preserve">. </w:t>
      </w:r>
      <w:r w:rsidR="000A0688" w:rsidRPr="00520587">
        <w:t>The a</w:t>
      </w:r>
      <w:r w:rsidR="00F3336C" w:rsidRPr="00520587">
        <w:t xml:space="preserve">im was to collect </w:t>
      </w:r>
      <w:r w:rsidR="000A0688" w:rsidRPr="00520587">
        <w:t xml:space="preserve">data from at least </w:t>
      </w:r>
      <w:r w:rsidR="00F3336C" w:rsidRPr="00520587">
        <w:t>200</w:t>
      </w:r>
      <w:r w:rsidR="000A0688" w:rsidRPr="00520587">
        <w:t xml:space="preserve"> participants</w:t>
      </w:r>
      <w:r w:rsidR="00F3336C" w:rsidRPr="00520587">
        <w:t xml:space="preserve"> in each </w:t>
      </w:r>
      <w:r w:rsidR="002500F9" w:rsidRPr="00520587">
        <w:t xml:space="preserve">of 20 </w:t>
      </w:r>
      <w:r w:rsidR="00F3336C" w:rsidRPr="00520587">
        <w:t>countr</w:t>
      </w:r>
      <w:r w:rsidR="002500F9" w:rsidRPr="00520587">
        <w:t>ies</w:t>
      </w:r>
      <w:r w:rsidR="000A0688" w:rsidRPr="00520587">
        <w:t>. This</w:t>
      </w:r>
      <w:r w:rsidR="00F3336C" w:rsidRPr="00520587">
        <w:t xml:space="preserve"> was achieved for 1</w:t>
      </w:r>
      <w:r w:rsidR="00857A3A" w:rsidRPr="00520587">
        <w:t>4</w:t>
      </w:r>
      <w:r w:rsidR="00F3336C" w:rsidRPr="00520587">
        <w:t xml:space="preserve"> countries</w:t>
      </w:r>
      <w:r w:rsidR="000A0688" w:rsidRPr="00520587">
        <w:t>:</w:t>
      </w:r>
      <w:r w:rsidR="00F3336C" w:rsidRPr="00520587">
        <w:t xml:space="preserve"> Australia (</w:t>
      </w:r>
      <w:r w:rsidR="003069B4" w:rsidRPr="00520587">
        <w:rPr>
          <w:i/>
        </w:rPr>
        <w:t>n</w:t>
      </w:r>
      <w:r w:rsidR="00505B47" w:rsidRPr="00520587">
        <w:t xml:space="preserve"> = </w:t>
      </w:r>
      <w:r w:rsidR="00F3336C" w:rsidRPr="00520587">
        <w:t xml:space="preserve">311), </w:t>
      </w:r>
      <w:r w:rsidR="00AB3B43" w:rsidRPr="00520587">
        <w:t>Chile (</w:t>
      </w:r>
      <w:r w:rsidR="00AB3B43" w:rsidRPr="00520587">
        <w:rPr>
          <w:i/>
        </w:rPr>
        <w:t>n</w:t>
      </w:r>
      <w:r w:rsidR="00AB3B43" w:rsidRPr="00520587">
        <w:t xml:space="preserve"> = 286), </w:t>
      </w:r>
      <w:r w:rsidR="00F3336C" w:rsidRPr="00520587">
        <w:t>China (</w:t>
      </w:r>
      <w:r w:rsidR="00505B47" w:rsidRPr="00520587">
        <w:rPr>
          <w:i/>
        </w:rPr>
        <w:t>n</w:t>
      </w:r>
      <w:r w:rsidR="00505B47" w:rsidRPr="00520587">
        <w:t xml:space="preserve"> = </w:t>
      </w:r>
      <w:r w:rsidR="00F3336C" w:rsidRPr="00520587">
        <w:t>3</w:t>
      </w:r>
      <w:r w:rsidR="00B547ED" w:rsidRPr="00520587">
        <w:t>53</w:t>
      </w:r>
      <w:r w:rsidR="00F3336C" w:rsidRPr="00520587">
        <w:t xml:space="preserve">), </w:t>
      </w:r>
      <w:r w:rsidR="00AB3B43" w:rsidRPr="00520587">
        <w:t>Finland (</w:t>
      </w:r>
      <w:r w:rsidR="00AB3B43" w:rsidRPr="00520587">
        <w:rPr>
          <w:i/>
        </w:rPr>
        <w:t>n</w:t>
      </w:r>
      <w:r w:rsidR="00AB3B43" w:rsidRPr="00520587">
        <w:t xml:space="preserve"> = 307), </w:t>
      </w:r>
      <w:r w:rsidR="00F3336C" w:rsidRPr="00520587">
        <w:t>France (</w:t>
      </w:r>
      <w:r w:rsidR="00505B47" w:rsidRPr="00520587">
        <w:rPr>
          <w:i/>
        </w:rPr>
        <w:t>n</w:t>
      </w:r>
      <w:r w:rsidR="00505B47" w:rsidRPr="00520587">
        <w:t xml:space="preserve"> = </w:t>
      </w:r>
      <w:r w:rsidR="00F3336C" w:rsidRPr="00520587">
        <w:t>286), Germany (</w:t>
      </w:r>
      <w:r w:rsidR="00505B47" w:rsidRPr="00520587">
        <w:rPr>
          <w:i/>
        </w:rPr>
        <w:t>n</w:t>
      </w:r>
      <w:r w:rsidR="00505B47" w:rsidRPr="00520587">
        <w:t xml:space="preserve"> = </w:t>
      </w:r>
      <w:r w:rsidR="00F3336C" w:rsidRPr="00520587">
        <w:t>460), Greece (</w:t>
      </w:r>
      <w:r w:rsidR="00505B47" w:rsidRPr="00520587">
        <w:rPr>
          <w:i/>
        </w:rPr>
        <w:t>n</w:t>
      </w:r>
      <w:r w:rsidR="00505B47" w:rsidRPr="00520587">
        <w:t xml:space="preserve"> = </w:t>
      </w:r>
      <w:r w:rsidR="00F3336C" w:rsidRPr="00520587">
        <w:t>271), Hungary (</w:t>
      </w:r>
      <w:r w:rsidR="00505B47" w:rsidRPr="00520587">
        <w:rPr>
          <w:i/>
        </w:rPr>
        <w:t>n</w:t>
      </w:r>
      <w:r w:rsidR="00505B47" w:rsidRPr="00520587">
        <w:t xml:space="preserve"> = </w:t>
      </w:r>
      <w:r w:rsidR="00F3336C" w:rsidRPr="00520587">
        <w:t xml:space="preserve">324), </w:t>
      </w:r>
      <w:r w:rsidR="00AB3B43" w:rsidRPr="00520587">
        <w:t>Israel (</w:t>
      </w:r>
      <w:r w:rsidR="00AB3B43" w:rsidRPr="00520587">
        <w:rPr>
          <w:i/>
        </w:rPr>
        <w:t>n</w:t>
      </w:r>
      <w:r w:rsidR="00AB3B43" w:rsidRPr="00520587">
        <w:t xml:space="preserve"> = 308), </w:t>
      </w:r>
      <w:r w:rsidR="00F3336C" w:rsidRPr="00520587">
        <w:t>Japan (</w:t>
      </w:r>
      <w:r w:rsidR="00505B47" w:rsidRPr="00520587">
        <w:rPr>
          <w:i/>
        </w:rPr>
        <w:t>n</w:t>
      </w:r>
      <w:r w:rsidR="00505B47" w:rsidRPr="00520587">
        <w:t xml:space="preserve"> = </w:t>
      </w:r>
      <w:r w:rsidR="00F3336C" w:rsidRPr="00520587">
        <w:t xml:space="preserve">337), </w:t>
      </w:r>
      <w:r w:rsidR="00AB3B43" w:rsidRPr="00520587">
        <w:t>the Netherlands (</w:t>
      </w:r>
      <w:r w:rsidR="00AB3B43" w:rsidRPr="00520587">
        <w:rPr>
          <w:i/>
        </w:rPr>
        <w:t>n</w:t>
      </w:r>
      <w:r w:rsidR="00AB3B43" w:rsidRPr="00520587">
        <w:t xml:space="preserve"> = 203), </w:t>
      </w:r>
      <w:r w:rsidR="00F3336C" w:rsidRPr="00520587">
        <w:t>Norway</w:t>
      </w:r>
      <w:r w:rsidR="00B547ED" w:rsidRPr="00520587">
        <w:t xml:space="preserve"> (</w:t>
      </w:r>
      <w:r w:rsidR="00505B47" w:rsidRPr="00520587">
        <w:rPr>
          <w:i/>
        </w:rPr>
        <w:t>n</w:t>
      </w:r>
      <w:r w:rsidR="00505B47" w:rsidRPr="00520587">
        <w:t xml:space="preserve"> = </w:t>
      </w:r>
      <w:r w:rsidR="00AB3B43" w:rsidRPr="00520587">
        <w:t>329</w:t>
      </w:r>
      <w:r w:rsidR="00B547ED" w:rsidRPr="00520587">
        <w:t>)</w:t>
      </w:r>
      <w:r w:rsidR="00F3336C" w:rsidRPr="00520587">
        <w:t>, South Africa</w:t>
      </w:r>
      <w:r w:rsidR="00B547ED" w:rsidRPr="00520587">
        <w:t xml:space="preserve"> (</w:t>
      </w:r>
      <w:r w:rsidR="00505B47" w:rsidRPr="00520587">
        <w:rPr>
          <w:i/>
        </w:rPr>
        <w:t>n</w:t>
      </w:r>
      <w:r w:rsidR="00505B47" w:rsidRPr="00520587">
        <w:t xml:space="preserve"> = </w:t>
      </w:r>
      <w:r w:rsidR="00B547ED" w:rsidRPr="00520587">
        <w:t>291)</w:t>
      </w:r>
      <w:r w:rsidR="00F3336C" w:rsidRPr="00520587">
        <w:t>, and Turkey</w:t>
      </w:r>
      <w:r w:rsidR="00B547ED" w:rsidRPr="00520587">
        <w:t xml:space="preserve"> (</w:t>
      </w:r>
      <w:r w:rsidR="00505B47" w:rsidRPr="00520587">
        <w:rPr>
          <w:i/>
        </w:rPr>
        <w:t>n</w:t>
      </w:r>
      <w:r w:rsidR="00505B47" w:rsidRPr="00520587">
        <w:t xml:space="preserve"> = </w:t>
      </w:r>
      <w:r w:rsidR="00B547ED" w:rsidRPr="00520587">
        <w:t>253</w:t>
      </w:r>
      <w:r w:rsidR="00F3336C" w:rsidRPr="00520587">
        <w:t>)</w:t>
      </w:r>
      <w:r w:rsidR="00857A3A" w:rsidRPr="00520587">
        <w:t xml:space="preserve"> and the </w:t>
      </w:r>
      <w:r w:rsidR="00CE73E9" w:rsidRPr="00520587">
        <w:t>continent</w:t>
      </w:r>
      <w:r w:rsidR="00857A3A" w:rsidRPr="00520587">
        <w:t xml:space="preserve"> of North America (</w:t>
      </w:r>
      <w:r w:rsidR="00857A3A" w:rsidRPr="00520587">
        <w:rPr>
          <w:i/>
        </w:rPr>
        <w:t>n</w:t>
      </w:r>
      <w:r w:rsidR="00857A3A" w:rsidRPr="00520587">
        <w:t xml:space="preserve"> = 302</w:t>
      </w:r>
      <w:r w:rsidR="00A91781" w:rsidRPr="00520587">
        <w:t>, comprising 25 Canadian and 277 US employees</w:t>
      </w:r>
      <w:r w:rsidR="00857A3A" w:rsidRPr="00520587">
        <w:t>)</w:t>
      </w:r>
      <w:r w:rsidR="00F3336C" w:rsidRPr="00520587">
        <w:t xml:space="preserve">. </w:t>
      </w:r>
      <w:r w:rsidR="002500F9" w:rsidRPr="00520587">
        <w:t>In a</w:t>
      </w:r>
      <w:r w:rsidR="00B547ED" w:rsidRPr="00520587">
        <w:t xml:space="preserve">nother three countries </w:t>
      </w:r>
      <w:r w:rsidR="002500F9" w:rsidRPr="00520587">
        <w:t xml:space="preserve">we </w:t>
      </w:r>
      <w:r w:rsidR="00B547ED" w:rsidRPr="00520587">
        <w:t>were successful in collecting over 100 complete data</w:t>
      </w:r>
      <w:r w:rsidR="003069B4" w:rsidRPr="00520587">
        <w:t xml:space="preserve"> sets: </w:t>
      </w:r>
      <w:r w:rsidR="00AB3B43" w:rsidRPr="00520587">
        <w:t>Belgium (</w:t>
      </w:r>
      <w:r w:rsidR="00AB3B43" w:rsidRPr="00520587">
        <w:rPr>
          <w:i/>
        </w:rPr>
        <w:t>n</w:t>
      </w:r>
      <w:r w:rsidR="00AB3B43" w:rsidRPr="00520587">
        <w:t xml:space="preserve"> = 141), </w:t>
      </w:r>
      <w:r w:rsidR="00B547ED" w:rsidRPr="00520587">
        <w:t>India (</w:t>
      </w:r>
      <w:r w:rsidR="00505B47" w:rsidRPr="00520587">
        <w:rPr>
          <w:i/>
        </w:rPr>
        <w:t>n</w:t>
      </w:r>
      <w:r w:rsidR="00505B47" w:rsidRPr="00520587">
        <w:t xml:space="preserve"> = </w:t>
      </w:r>
      <w:r w:rsidR="00B547ED" w:rsidRPr="00520587">
        <w:t xml:space="preserve">196), </w:t>
      </w:r>
      <w:r w:rsidR="00AB3B43" w:rsidRPr="00520587">
        <w:t xml:space="preserve">and </w:t>
      </w:r>
      <w:r w:rsidR="00B547ED" w:rsidRPr="00520587">
        <w:t>Italy (</w:t>
      </w:r>
      <w:r w:rsidR="00505B47" w:rsidRPr="00520587">
        <w:rPr>
          <w:i/>
        </w:rPr>
        <w:t>n</w:t>
      </w:r>
      <w:r w:rsidR="00505B47" w:rsidRPr="00520587">
        <w:t xml:space="preserve"> = </w:t>
      </w:r>
      <w:r w:rsidR="00B547ED" w:rsidRPr="00520587">
        <w:t xml:space="preserve">169). </w:t>
      </w:r>
      <w:r w:rsidR="00B25CA5" w:rsidRPr="00520587">
        <w:t>In addition, w</w:t>
      </w:r>
      <w:r w:rsidR="00B547ED" w:rsidRPr="00520587">
        <w:t>e also include</w:t>
      </w:r>
      <w:r w:rsidR="00B25CA5" w:rsidRPr="00520587">
        <w:t>d</w:t>
      </w:r>
      <w:r w:rsidR="00B547ED" w:rsidRPr="00520587">
        <w:t xml:space="preserve"> data from countries with fewer participants </w:t>
      </w:r>
      <w:r w:rsidR="000A0688" w:rsidRPr="00520587">
        <w:t xml:space="preserve">with a view </w:t>
      </w:r>
      <w:r w:rsidR="00B547ED" w:rsidRPr="00520587">
        <w:t xml:space="preserve">to </w:t>
      </w:r>
      <w:r w:rsidR="000A0688" w:rsidRPr="00520587">
        <w:t>maximizing the available</w:t>
      </w:r>
      <w:r w:rsidR="00B547ED" w:rsidRPr="00520587">
        <w:t xml:space="preserve"> data base and testing hypotheses across a larger number of different countries</w:t>
      </w:r>
      <w:r w:rsidR="003069B4" w:rsidRPr="00520587">
        <w:t>. The final data set thus</w:t>
      </w:r>
      <w:r w:rsidR="00B547ED" w:rsidRPr="00520587">
        <w:t xml:space="preserve"> included </w:t>
      </w:r>
      <w:r w:rsidR="003069B4" w:rsidRPr="00520587">
        <w:t xml:space="preserve">responses from </w:t>
      </w:r>
      <w:r w:rsidR="00B547ED" w:rsidRPr="00520587">
        <w:t xml:space="preserve">participants </w:t>
      </w:r>
      <w:r w:rsidR="003069B4" w:rsidRPr="00520587">
        <w:t>in</w:t>
      </w:r>
      <w:r w:rsidR="00B547ED" w:rsidRPr="00520587">
        <w:t xml:space="preserve"> </w:t>
      </w:r>
      <w:r w:rsidR="00857A3A" w:rsidRPr="00520587">
        <w:t xml:space="preserve">the </w:t>
      </w:r>
      <w:r w:rsidR="00B547ED" w:rsidRPr="00520587">
        <w:t>Balkan</w:t>
      </w:r>
      <w:r w:rsidR="00857A3A" w:rsidRPr="00520587">
        <w:t xml:space="preserve"> region </w:t>
      </w:r>
      <w:r w:rsidR="00B547ED" w:rsidRPr="00520587">
        <w:t>(</w:t>
      </w:r>
      <w:r w:rsidR="00505B47" w:rsidRPr="00520587">
        <w:rPr>
          <w:i/>
        </w:rPr>
        <w:t>n</w:t>
      </w:r>
      <w:r w:rsidR="00505B47" w:rsidRPr="00520587">
        <w:t xml:space="preserve"> = </w:t>
      </w:r>
      <w:r w:rsidR="00B547ED" w:rsidRPr="00520587">
        <w:t>61), the French</w:t>
      </w:r>
      <w:r w:rsidR="006940E4" w:rsidRPr="00520587">
        <w:t>-</w:t>
      </w:r>
      <w:r w:rsidR="00B547ED" w:rsidRPr="00520587">
        <w:lastRenderedPageBreak/>
        <w:t>speaking part of Belgium (</w:t>
      </w:r>
      <w:r w:rsidR="00505B47" w:rsidRPr="00520587">
        <w:rPr>
          <w:i/>
        </w:rPr>
        <w:t>n</w:t>
      </w:r>
      <w:r w:rsidR="00505B47" w:rsidRPr="00520587">
        <w:t xml:space="preserve"> = </w:t>
      </w:r>
      <w:r w:rsidR="00B547ED" w:rsidRPr="00520587">
        <w:t>14), and Nepal (</w:t>
      </w:r>
      <w:r w:rsidR="00505B47" w:rsidRPr="00520587">
        <w:rPr>
          <w:i/>
        </w:rPr>
        <w:t>n</w:t>
      </w:r>
      <w:r w:rsidR="00505B47" w:rsidRPr="00520587">
        <w:t xml:space="preserve"> = </w:t>
      </w:r>
      <w:r w:rsidR="00B547ED" w:rsidRPr="00520587">
        <w:t xml:space="preserve">88). The total sample </w:t>
      </w:r>
      <w:r w:rsidR="0015582C" w:rsidRPr="00520587">
        <w:t>thus</w:t>
      </w:r>
      <w:r w:rsidR="003069B4" w:rsidRPr="00520587">
        <w:t xml:space="preserve"> </w:t>
      </w:r>
      <w:r w:rsidR="000A0688" w:rsidRPr="00520587">
        <w:t xml:space="preserve">included </w:t>
      </w:r>
      <w:r w:rsidR="00AB3B43" w:rsidRPr="00520587">
        <w:t>5,290</w:t>
      </w:r>
      <w:r w:rsidR="000A0688" w:rsidRPr="00520587">
        <w:t xml:space="preserve"> participants</w:t>
      </w:r>
      <w:r w:rsidR="00141CE0" w:rsidRPr="00520587">
        <w:t xml:space="preserve">. </w:t>
      </w:r>
    </w:p>
    <w:p w14:paraId="4EE78812" w14:textId="2225A3A5" w:rsidR="00B547ED" w:rsidRPr="00520587" w:rsidRDefault="00141CE0" w:rsidP="003E2C67">
      <w:pPr>
        <w:spacing w:line="480" w:lineRule="auto"/>
        <w:ind w:firstLine="709"/>
      </w:pPr>
      <w:r w:rsidRPr="00520587">
        <w:t xml:space="preserve">In each country, researchers used snowball techniques to distribute the link to the online survey. The aim </w:t>
      </w:r>
      <w:r w:rsidR="003069B4" w:rsidRPr="00520587">
        <w:t xml:space="preserve">here </w:t>
      </w:r>
      <w:r w:rsidRPr="00520587">
        <w:t xml:space="preserve">was to gather data from </w:t>
      </w:r>
      <w:r w:rsidR="004B3376" w:rsidRPr="00520587">
        <w:t>heterogeneous</w:t>
      </w:r>
      <w:r w:rsidRPr="00520587">
        <w:t xml:space="preserve"> working samples</w:t>
      </w:r>
      <w:r w:rsidR="004A467A" w:rsidRPr="00520587">
        <w:t xml:space="preserve">. This aim was </w:t>
      </w:r>
      <w:r w:rsidR="004B3376" w:rsidRPr="00520587">
        <w:t>accomplished</w:t>
      </w:r>
      <w:r w:rsidR="004A467A" w:rsidRPr="00520587">
        <w:t xml:space="preserve"> as t</w:t>
      </w:r>
      <w:r w:rsidR="004B3376" w:rsidRPr="00520587">
        <w:t>he</w:t>
      </w:r>
      <w:r w:rsidR="004A467A" w:rsidRPr="00520587">
        <w:t xml:space="preserve"> total</w:t>
      </w:r>
      <w:r w:rsidR="004B3376" w:rsidRPr="00520587">
        <w:t xml:space="preserve"> sample </w:t>
      </w:r>
      <w:r w:rsidR="000A0688" w:rsidRPr="00520587">
        <w:t xml:space="preserve">comprised participants </w:t>
      </w:r>
      <w:r w:rsidR="004B3376" w:rsidRPr="00520587">
        <w:t>from all age groups (</w:t>
      </w:r>
      <w:r w:rsidR="00491C94" w:rsidRPr="00520587">
        <w:t>16.4</w:t>
      </w:r>
      <w:r w:rsidR="00F830D4" w:rsidRPr="00520587">
        <w:t>% 18-25 years</w:t>
      </w:r>
      <w:r w:rsidR="009E2AF3" w:rsidRPr="00520587">
        <w:t>;</w:t>
      </w:r>
      <w:r w:rsidR="00F830D4" w:rsidRPr="00520587">
        <w:t xml:space="preserve"> </w:t>
      </w:r>
      <w:r w:rsidR="00491C94" w:rsidRPr="00520587">
        <w:t>34.8</w:t>
      </w:r>
      <w:r w:rsidR="00F830D4" w:rsidRPr="00520587">
        <w:t>% 26-35 years</w:t>
      </w:r>
      <w:r w:rsidR="009E2AF3" w:rsidRPr="00520587">
        <w:t>;</w:t>
      </w:r>
      <w:r w:rsidR="00F830D4" w:rsidRPr="00520587">
        <w:t xml:space="preserve"> </w:t>
      </w:r>
      <w:r w:rsidR="00491C94" w:rsidRPr="00520587">
        <w:t>21.4</w:t>
      </w:r>
      <w:r w:rsidR="00F830D4" w:rsidRPr="00520587">
        <w:t>% 36-45</w:t>
      </w:r>
      <w:r w:rsidR="00F522DD" w:rsidRPr="00520587">
        <w:t xml:space="preserve"> years</w:t>
      </w:r>
      <w:r w:rsidR="009E2AF3" w:rsidRPr="00520587">
        <w:t>;</w:t>
      </w:r>
      <w:r w:rsidR="00F830D4" w:rsidRPr="00520587">
        <w:t xml:space="preserve"> </w:t>
      </w:r>
      <w:r w:rsidR="00491C94" w:rsidRPr="00520587">
        <w:t>15.1</w:t>
      </w:r>
      <w:r w:rsidR="00F830D4" w:rsidRPr="00520587">
        <w:t>% 46-55 years</w:t>
      </w:r>
      <w:r w:rsidR="009E2AF3" w:rsidRPr="00520587">
        <w:t>;</w:t>
      </w:r>
      <w:r w:rsidR="00F830D4" w:rsidRPr="00520587">
        <w:t xml:space="preserve"> </w:t>
      </w:r>
      <w:r w:rsidR="00491C94" w:rsidRPr="00520587">
        <w:t>5.7</w:t>
      </w:r>
      <w:r w:rsidR="00F830D4" w:rsidRPr="00520587">
        <w:t>% over 55 years</w:t>
      </w:r>
      <w:r w:rsidR="009E2AF3" w:rsidRPr="00520587">
        <w:t xml:space="preserve">; </w:t>
      </w:r>
      <w:r w:rsidR="00C04BAE" w:rsidRPr="00520587">
        <w:t>6.6% missing values</w:t>
      </w:r>
      <w:r w:rsidR="00F830D4" w:rsidRPr="00520587">
        <w:t xml:space="preserve">), </w:t>
      </w:r>
      <w:r w:rsidR="000A0688" w:rsidRPr="00520587">
        <w:t xml:space="preserve">and with </w:t>
      </w:r>
      <w:r w:rsidR="00F830D4" w:rsidRPr="00520587">
        <w:t xml:space="preserve">various </w:t>
      </w:r>
      <w:r w:rsidR="009E2AF3" w:rsidRPr="00520587">
        <w:t xml:space="preserve">amounts </w:t>
      </w:r>
      <w:r w:rsidR="00F830D4" w:rsidRPr="00520587">
        <w:t>of work experience (</w:t>
      </w:r>
      <w:r w:rsidR="00C04BAE" w:rsidRPr="00520587">
        <w:t>7.6</w:t>
      </w:r>
      <w:r w:rsidR="00F830D4" w:rsidRPr="00520587">
        <w:t>% less than one year</w:t>
      </w:r>
      <w:r w:rsidR="009E2AF3" w:rsidRPr="00520587">
        <w:t>;</w:t>
      </w:r>
      <w:r w:rsidR="00F830D4" w:rsidRPr="00520587">
        <w:t xml:space="preserve"> </w:t>
      </w:r>
      <w:r w:rsidR="00C04BAE" w:rsidRPr="00520587">
        <w:t>19</w:t>
      </w:r>
      <w:r w:rsidR="00F830D4" w:rsidRPr="00520587">
        <w:t xml:space="preserve">% </w:t>
      </w:r>
      <w:r w:rsidR="00F522DD" w:rsidRPr="00520587">
        <w:t>1-3</w:t>
      </w:r>
      <w:r w:rsidR="00F830D4" w:rsidRPr="00520587">
        <w:t xml:space="preserve"> years</w:t>
      </w:r>
      <w:r w:rsidR="009E2AF3" w:rsidRPr="00520587">
        <w:t>;</w:t>
      </w:r>
      <w:r w:rsidR="00F830D4" w:rsidRPr="00520587">
        <w:t xml:space="preserve"> </w:t>
      </w:r>
      <w:r w:rsidR="00C04BAE" w:rsidRPr="00520587">
        <w:t>26.9</w:t>
      </w:r>
      <w:r w:rsidR="00F830D4" w:rsidRPr="00520587">
        <w:t>% 4</w:t>
      </w:r>
      <w:r w:rsidR="0038638B" w:rsidRPr="00520587">
        <w:t>-1</w:t>
      </w:r>
      <w:r w:rsidR="00F830D4" w:rsidRPr="00520587">
        <w:t>0 years</w:t>
      </w:r>
      <w:r w:rsidR="009E2AF3" w:rsidRPr="00520587">
        <w:t>;</w:t>
      </w:r>
      <w:r w:rsidR="00F830D4" w:rsidRPr="00520587">
        <w:t xml:space="preserve"> </w:t>
      </w:r>
      <w:r w:rsidR="00C04BAE" w:rsidRPr="00520587">
        <w:t>22.3</w:t>
      </w:r>
      <w:r w:rsidR="00F830D4" w:rsidRPr="00520587">
        <w:t>% 11</w:t>
      </w:r>
      <w:r w:rsidR="0038638B" w:rsidRPr="00520587">
        <w:t>-</w:t>
      </w:r>
      <w:r w:rsidR="00F830D4" w:rsidRPr="00520587">
        <w:t>20 years</w:t>
      </w:r>
      <w:r w:rsidR="009E2AF3" w:rsidRPr="00520587">
        <w:t>;</w:t>
      </w:r>
      <w:r w:rsidR="00F830D4" w:rsidRPr="00520587">
        <w:t xml:space="preserve"> </w:t>
      </w:r>
      <w:r w:rsidR="00C04BAE" w:rsidRPr="00520587">
        <w:t>19.8</w:t>
      </w:r>
      <w:r w:rsidR="00F830D4" w:rsidRPr="00520587">
        <w:t>% over 20 years</w:t>
      </w:r>
      <w:r w:rsidR="009E2AF3" w:rsidRPr="00520587">
        <w:t xml:space="preserve">; </w:t>
      </w:r>
      <w:r w:rsidR="00553455" w:rsidRPr="00520587">
        <w:t>4.4</w:t>
      </w:r>
      <w:r w:rsidR="00C04BAE" w:rsidRPr="00520587">
        <w:t>% missing values</w:t>
      </w:r>
      <w:r w:rsidR="00F830D4" w:rsidRPr="00520587">
        <w:t xml:space="preserve">). </w:t>
      </w:r>
      <w:r w:rsidR="00532DEF" w:rsidRPr="00520587">
        <w:t xml:space="preserve">Roughly half of participants (53%) were female. </w:t>
      </w:r>
      <w:r w:rsidR="00F830D4" w:rsidRPr="00520587">
        <w:t xml:space="preserve">Tenure with </w:t>
      </w:r>
      <w:r w:rsidR="009E2AF3" w:rsidRPr="00520587">
        <w:t xml:space="preserve">respondents’ </w:t>
      </w:r>
      <w:r w:rsidR="00F830D4" w:rsidRPr="00520587">
        <w:t xml:space="preserve">current </w:t>
      </w:r>
      <w:r w:rsidR="00A4378F" w:rsidRPr="00520587">
        <w:t>organi</w:t>
      </w:r>
      <w:r w:rsidR="004A467A" w:rsidRPr="00520587">
        <w:t>z</w:t>
      </w:r>
      <w:r w:rsidR="00A4378F" w:rsidRPr="00520587">
        <w:t xml:space="preserve">ation </w:t>
      </w:r>
      <w:r w:rsidR="00F830D4" w:rsidRPr="00520587">
        <w:t>also varied greatly (</w:t>
      </w:r>
      <w:r w:rsidR="00553455" w:rsidRPr="00520587">
        <w:t>19.5</w:t>
      </w:r>
      <w:r w:rsidR="00F830D4" w:rsidRPr="00520587">
        <w:t>% less than one year</w:t>
      </w:r>
      <w:r w:rsidR="009E2AF3" w:rsidRPr="00520587">
        <w:t>;</w:t>
      </w:r>
      <w:r w:rsidR="00F830D4" w:rsidRPr="00520587">
        <w:t xml:space="preserve"> </w:t>
      </w:r>
      <w:r w:rsidR="00553455" w:rsidRPr="00520587">
        <w:t>29</w:t>
      </w:r>
      <w:r w:rsidR="00F830D4" w:rsidRPr="00520587">
        <w:t xml:space="preserve">% </w:t>
      </w:r>
      <w:r w:rsidR="0038638B" w:rsidRPr="00520587">
        <w:t>1-3</w:t>
      </w:r>
      <w:r w:rsidR="00F830D4" w:rsidRPr="00520587">
        <w:t xml:space="preserve"> years</w:t>
      </w:r>
      <w:r w:rsidR="009E2AF3" w:rsidRPr="00520587">
        <w:t>;</w:t>
      </w:r>
      <w:r w:rsidR="00F830D4" w:rsidRPr="00520587">
        <w:t xml:space="preserve"> </w:t>
      </w:r>
      <w:r w:rsidR="00553455" w:rsidRPr="00520587">
        <w:t>17.1</w:t>
      </w:r>
      <w:r w:rsidR="00F830D4" w:rsidRPr="00520587">
        <w:t>% 4</w:t>
      </w:r>
      <w:r w:rsidR="0038638B" w:rsidRPr="00520587">
        <w:t>-6</w:t>
      </w:r>
      <w:r w:rsidR="00F830D4" w:rsidRPr="00520587">
        <w:t xml:space="preserve"> years</w:t>
      </w:r>
      <w:r w:rsidR="009E2AF3" w:rsidRPr="00520587">
        <w:t xml:space="preserve">; </w:t>
      </w:r>
      <w:r w:rsidR="00553455" w:rsidRPr="00520587">
        <w:t>10.9</w:t>
      </w:r>
      <w:r w:rsidR="00F830D4" w:rsidRPr="00520587">
        <w:t>% 7-10 years</w:t>
      </w:r>
      <w:r w:rsidR="009E2AF3" w:rsidRPr="00520587">
        <w:t xml:space="preserve">; </w:t>
      </w:r>
      <w:r w:rsidR="00553455" w:rsidRPr="00520587">
        <w:t>19.1</w:t>
      </w:r>
      <w:r w:rsidR="00F830D4" w:rsidRPr="00520587">
        <w:t>% over 10 years</w:t>
      </w:r>
      <w:r w:rsidR="009E2AF3" w:rsidRPr="00520587">
        <w:t>;</w:t>
      </w:r>
      <w:r w:rsidR="00553455" w:rsidRPr="00520587">
        <w:t xml:space="preserve"> 4.4% missing values</w:t>
      </w:r>
      <w:r w:rsidR="00F830D4" w:rsidRPr="00520587">
        <w:t>)</w:t>
      </w:r>
      <w:r w:rsidR="00A4378F" w:rsidRPr="00520587">
        <w:t>.</w:t>
      </w:r>
      <w:r w:rsidR="00F830D4" w:rsidRPr="00520587">
        <w:t xml:space="preserve"> </w:t>
      </w:r>
      <w:r w:rsidR="00A4378F" w:rsidRPr="00520587">
        <w:t>P</w:t>
      </w:r>
      <w:r w:rsidR="00F830D4" w:rsidRPr="00520587">
        <w:t xml:space="preserve">articipants </w:t>
      </w:r>
      <w:r w:rsidR="00A4378F" w:rsidRPr="00520587">
        <w:t xml:space="preserve">worked in </w:t>
      </w:r>
      <w:r w:rsidR="009E2AF3" w:rsidRPr="00520587">
        <w:t>a wide range</w:t>
      </w:r>
      <w:r w:rsidR="00F830D4" w:rsidRPr="00520587">
        <w:t xml:space="preserve"> of industries </w:t>
      </w:r>
      <w:r w:rsidR="009E2AF3" w:rsidRPr="00520587">
        <w:t>across the</w:t>
      </w:r>
      <w:r w:rsidR="00F830D4" w:rsidRPr="00520587">
        <w:t xml:space="preserve"> private and public sector</w:t>
      </w:r>
      <w:r w:rsidR="00A4378F" w:rsidRPr="00520587">
        <w:t>.</w:t>
      </w:r>
      <w:r w:rsidR="00F830D4" w:rsidRPr="00520587">
        <w:t xml:space="preserve"> </w:t>
      </w:r>
      <w:r w:rsidR="00A4378F" w:rsidRPr="00520587">
        <w:t>Participants’</w:t>
      </w:r>
      <w:r w:rsidR="00F830D4" w:rsidRPr="00520587">
        <w:t xml:space="preserve"> current organization had on average </w:t>
      </w:r>
      <w:r w:rsidR="00A15F9E" w:rsidRPr="00520587">
        <w:t>20,518</w:t>
      </w:r>
      <w:r w:rsidR="00F830D4" w:rsidRPr="00520587">
        <w:t xml:space="preserve"> employees</w:t>
      </w:r>
      <w:r w:rsidR="00611AB4" w:rsidRPr="00520587">
        <w:t xml:space="preserve"> with a median of 1</w:t>
      </w:r>
      <w:r w:rsidR="007C7B71" w:rsidRPr="00520587">
        <w:t>5</w:t>
      </w:r>
      <w:r w:rsidR="00C0467A" w:rsidRPr="00520587">
        <w:t>0</w:t>
      </w:r>
      <w:r w:rsidR="009863AB" w:rsidRPr="00520587">
        <w:t xml:space="preserve"> </w:t>
      </w:r>
      <w:r w:rsidR="00A4378F" w:rsidRPr="00520587">
        <w:t xml:space="preserve">but there was </w:t>
      </w:r>
      <w:r w:rsidR="009863AB" w:rsidRPr="00520587">
        <w:t xml:space="preserve">a large range </w:t>
      </w:r>
      <w:r w:rsidR="00A4378F" w:rsidRPr="00520587">
        <w:t xml:space="preserve">in organization size with </w:t>
      </w:r>
      <w:r w:rsidR="009863AB" w:rsidRPr="00520587">
        <w:t>about 3</w:t>
      </w:r>
      <w:r w:rsidR="00C0467A" w:rsidRPr="00520587">
        <w:t>.8</w:t>
      </w:r>
      <w:r w:rsidR="009863AB" w:rsidRPr="00520587">
        <w:t xml:space="preserve">% of the sample working for very small organizations </w:t>
      </w:r>
      <w:r w:rsidR="00A4378F" w:rsidRPr="00520587">
        <w:t xml:space="preserve">of </w:t>
      </w:r>
      <w:r w:rsidR="00C02EB9" w:rsidRPr="00520587">
        <w:t xml:space="preserve">five </w:t>
      </w:r>
      <w:r w:rsidR="009863AB" w:rsidRPr="00520587">
        <w:t xml:space="preserve">or </w:t>
      </w:r>
      <w:r w:rsidR="00611AB4" w:rsidRPr="00520587">
        <w:t>f</w:t>
      </w:r>
      <w:r w:rsidR="009863AB" w:rsidRPr="00520587">
        <w:t>e</w:t>
      </w:r>
      <w:r w:rsidR="00A4378F" w:rsidRPr="00520587">
        <w:t>wer</w:t>
      </w:r>
      <w:r w:rsidR="009863AB" w:rsidRPr="00520587">
        <w:t xml:space="preserve"> employees and </w:t>
      </w:r>
      <w:r w:rsidR="00C0467A" w:rsidRPr="00520587">
        <w:t>1.9</w:t>
      </w:r>
      <w:r w:rsidR="009863AB" w:rsidRPr="00520587">
        <w:t xml:space="preserve">% </w:t>
      </w:r>
      <w:r w:rsidR="00A4378F" w:rsidRPr="00520587">
        <w:t xml:space="preserve">working for </w:t>
      </w:r>
      <w:r w:rsidR="009863AB" w:rsidRPr="00520587">
        <w:t>organization</w:t>
      </w:r>
      <w:r w:rsidR="00A4378F" w:rsidRPr="00520587">
        <w:t>s that</w:t>
      </w:r>
      <w:r w:rsidR="009863AB" w:rsidRPr="00520587">
        <w:t xml:space="preserve"> employ</w:t>
      </w:r>
      <w:r w:rsidR="00A4378F" w:rsidRPr="00520587">
        <w:t>ed</w:t>
      </w:r>
      <w:r w:rsidR="0062763C" w:rsidRPr="00520587">
        <w:t xml:space="preserve"> </w:t>
      </w:r>
      <w:r w:rsidR="009863AB" w:rsidRPr="00520587">
        <w:t>100</w:t>
      </w:r>
      <w:r w:rsidR="00773D93" w:rsidRPr="00520587">
        <w:t>,</w:t>
      </w:r>
      <w:r w:rsidR="009863AB" w:rsidRPr="00520587">
        <w:t>000 people</w:t>
      </w:r>
      <w:r w:rsidR="0062763C" w:rsidRPr="00520587">
        <w:t xml:space="preserve"> or more</w:t>
      </w:r>
      <w:r w:rsidR="009863AB" w:rsidRPr="00520587">
        <w:t xml:space="preserve">. </w:t>
      </w:r>
      <w:r w:rsidR="00A35674" w:rsidRPr="00520587">
        <w:t xml:space="preserve">Table </w:t>
      </w:r>
      <w:r w:rsidR="00A57A7C" w:rsidRPr="00520587">
        <w:t>2</w:t>
      </w:r>
      <w:r w:rsidR="00A35674" w:rsidRPr="00520587">
        <w:t xml:space="preserve"> provides an overview of sample characteristics for the total sample and for each country.</w:t>
      </w:r>
    </w:p>
    <w:p w14:paraId="3EC19813" w14:textId="77777777" w:rsidR="008A4434" w:rsidRPr="00520587" w:rsidRDefault="008A4434" w:rsidP="00F90797">
      <w:pPr>
        <w:pStyle w:val="berschrift2"/>
      </w:pPr>
      <w:r w:rsidRPr="00520587">
        <w:t>Measures</w:t>
      </w:r>
    </w:p>
    <w:p w14:paraId="23F3F54F" w14:textId="71A011B0" w:rsidR="00784C84" w:rsidRPr="00520587" w:rsidRDefault="0089408C" w:rsidP="006C5432">
      <w:pPr>
        <w:spacing w:line="480" w:lineRule="auto"/>
        <w:ind w:firstLine="709"/>
      </w:pPr>
      <w:r w:rsidRPr="00520587">
        <w:t xml:space="preserve">Contributors in each country translated </w:t>
      </w:r>
      <w:r w:rsidR="00AF2081" w:rsidRPr="00520587">
        <w:t xml:space="preserve">all items </w:t>
      </w:r>
      <w:r w:rsidR="004102D7" w:rsidRPr="00520587">
        <w:t>for</w:t>
      </w:r>
      <w:r w:rsidR="00A91781" w:rsidRPr="00520587">
        <w:t xml:space="preserve"> all constructs </w:t>
      </w:r>
      <w:r w:rsidRPr="00520587">
        <w:t>(except for the countries</w:t>
      </w:r>
      <w:r w:rsidR="00CE73E9" w:rsidRPr="00520587">
        <w:t>/regions</w:t>
      </w:r>
      <w:r w:rsidRPr="00520587">
        <w:t xml:space="preserve"> in which the original English items were used</w:t>
      </w:r>
      <w:r w:rsidR="009E2AF3" w:rsidRPr="00520587">
        <w:t>;</w:t>
      </w:r>
      <w:r w:rsidRPr="00520587">
        <w:t xml:space="preserve"> i.e.</w:t>
      </w:r>
      <w:r w:rsidR="00773D93" w:rsidRPr="00520587">
        <w:t>,</w:t>
      </w:r>
      <w:r w:rsidRPr="00520587">
        <w:t xml:space="preserve"> Australia, </w:t>
      </w:r>
      <w:r w:rsidR="00EF7F0A" w:rsidRPr="00520587">
        <w:t xml:space="preserve">Balkans, </w:t>
      </w:r>
      <w:r w:rsidRPr="00520587">
        <w:t xml:space="preserve">India, South Africa, </w:t>
      </w:r>
      <w:r w:rsidR="00A91781" w:rsidRPr="00520587">
        <w:t xml:space="preserve">Nepal, </w:t>
      </w:r>
      <w:r w:rsidRPr="00520587">
        <w:t xml:space="preserve">and </w:t>
      </w:r>
      <w:r w:rsidR="00A91781" w:rsidRPr="00520587">
        <w:t>North America</w:t>
      </w:r>
      <w:r w:rsidRPr="00520587">
        <w:t>) using the standard procedure</w:t>
      </w:r>
      <w:r w:rsidR="00AF2081" w:rsidRPr="00520587">
        <w:t xml:space="preserve"> (</w:t>
      </w:r>
      <w:r w:rsidRPr="00520587">
        <w:t>see Brislin, 19</w:t>
      </w:r>
      <w:r w:rsidR="00611AB4" w:rsidRPr="00520587">
        <w:t>7</w:t>
      </w:r>
      <w:r w:rsidRPr="00520587">
        <w:t>0) of translation, back</w:t>
      </w:r>
      <w:r w:rsidR="002107F2" w:rsidRPr="00520587">
        <w:t>-</w:t>
      </w:r>
      <w:r w:rsidRPr="00520587">
        <w:t>translation</w:t>
      </w:r>
      <w:r w:rsidR="000821A1" w:rsidRPr="00520587">
        <w:t>,</w:t>
      </w:r>
      <w:r w:rsidRPr="00520587">
        <w:t xml:space="preserve"> and resolving inconsistencies by discussion</w:t>
      </w:r>
      <w:r w:rsidR="00A91781" w:rsidRPr="00520587">
        <w:t xml:space="preserve">. For the ILI in particular, we resolved inconsistencies </w:t>
      </w:r>
      <w:r w:rsidR="009E2AF3" w:rsidRPr="00520587">
        <w:t xml:space="preserve">in correspondence </w:t>
      </w:r>
      <w:r w:rsidR="004102D7" w:rsidRPr="00520587">
        <w:t>among its</w:t>
      </w:r>
      <w:r w:rsidRPr="00520587">
        <w:t xml:space="preserve"> original authors.</w:t>
      </w:r>
      <w:r w:rsidR="006740E8" w:rsidRPr="00520587">
        <w:t xml:space="preserve"> The translated items </w:t>
      </w:r>
      <w:r w:rsidR="00A91781" w:rsidRPr="00520587">
        <w:t xml:space="preserve">of the ILI scales </w:t>
      </w:r>
      <w:r w:rsidR="006740E8" w:rsidRPr="00520587">
        <w:t xml:space="preserve">are provided in the </w:t>
      </w:r>
      <w:r w:rsidR="00CA4470" w:rsidRPr="00520587">
        <w:t>A</w:t>
      </w:r>
      <w:r w:rsidR="006740E8" w:rsidRPr="00520587">
        <w:t>ppendix.</w:t>
      </w:r>
    </w:p>
    <w:p w14:paraId="61169A75" w14:textId="6B084CAF" w:rsidR="00C93644" w:rsidRPr="00520587" w:rsidRDefault="0089408C" w:rsidP="00C93644">
      <w:pPr>
        <w:spacing w:line="480" w:lineRule="auto"/>
        <w:ind w:firstLine="709"/>
      </w:pPr>
      <w:r w:rsidRPr="00520587">
        <w:t xml:space="preserve">We </w:t>
      </w:r>
      <w:r w:rsidR="005128DF" w:rsidRPr="00520587">
        <w:t xml:space="preserve">first provided participants with </w:t>
      </w:r>
      <w:r w:rsidRPr="00520587">
        <w:t>the</w:t>
      </w:r>
      <w:r w:rsidR="00585187" w:rsidRPr="00520587">
        <w:t xml:space="preserve"> 15-item</w:t>
      </w:r>
      <w:r w:rsidRPr="00520587">
        <w:t xml:space="preserve"> </w:t>
      </w:r>
      <w:r w:rsidRPr="00520587">
        <w:rPr>
          <w:i/>
        </w:rPr>
        <w:t>Identity Leadership Inventory</w:t>
      </w:r>
      <w:r w:rsidRPr="00520587">
        <w:t xml:space="preserve"> </w:t>
      </w:r>
      <w:r w:rsidR="00585187" w:rsidRPr="00520587">
        <w:t xml:space="preserve">developed </w:t>
      </w:r>
      <w:r w:rsidRPr="00520587">
        <w:t>by Steffens</w:t>
      </w:r>
      <w:r w:rsidR="00532DEF" w:rsidRPr="00520587">
        <w:t>, Haslam, Reicher</w:t>
      </w:r>
      <w:r w:rsidRPr="00520587">
        <w:t xml:space="preserve"> et al. (2014)</w:t>
      </w:r>
      <w:r w:rsidR="00AF2081" w:rsidRPr="00520587">
        <w:t xml:space="preserve">. Four items measure leader </w:t>
      </w:r>
      <w:r w:rsidR="00AF2081" w:rsidRPr="00520587">
        <w:lastRenderedPageBreak/>
        <w:t>prototypicality (</w:t>
      </w:r>
      <w:r w:rsidR="001279D1" w:rsidRPr="00520587">
        <w:t>e.g.,</w:t>
      </w:r>
      <w:r w:rsidR="00AF2081" w:rsidRPr="00520587">
        <w:t xml:space="preserve"> “My leader exemplifies what it means to be a member of the group”)</w:t>
      </w:r>
      <w:r w:rsidR="00774028" w:rsidRPr="00520587">
        <w:t>, four items measure identity advancement (</w:t>
      </w:r>
      <w:r w:rsidR="001279D1" w:rsidRPr="00520587">
        <w:t>e.g.,</w:t>
      </w:r>
      <w:r w:rsidR="00774028" w:rsidRPr="00520587">
        <w:t xml:space="preserve"> “This leader acts as a champion for the group”), four items measure identity entrepreneurship (</w:t>
      </w:r>
      <w:r w:rsidR="001279D1" w:rsidRPr="00520587">
        <w:t>e.g.,</w:t>
      </w:r>
      <w:r w:rsidR="00774028" w:rsidRPr="00520587">
        <w:t xml:space="preserve"> “This leader creates a sense of cohesion within the group”)</w:t>
      </w:r>
      <w:r w:rsidR="000821A1" w:rsidRPr="00520587">
        <w:t>,</w:t>
      </w:r>
      <w:r w:rsidR="00AF2081" w:rsidRPr="00520587">
        <w:t xml:space="preserve"> </w:t>
      </w:r>
      <w:r w:rsidR="00774028" w:rsidRPr="00520587">
        <w:t>and three items measure identity impresa</w:t>
      </w:r>
      <w:r w:rsidR="005128DF" w:rsidRPr="00520587">
        <w:t>r</w:t>
      </w:r>
      <w:r w:rsidR="00774028" w:rsidRPr="00520587">
        <w:t>ioship (</w:t>
      </w:r>
      <w:r w:rsidR="001279D1" w:rsidRPr="00520587">
        <w:t>e.g.,</w:t>
      </w:r>
      <w:r w:rsidR="00774028" w:rsidRPr="00520587">
        <w:t xml:space="preserve"> “</w:t>
      </w:r>
      <w:r w:rsidR="00C93644" w:rsidRPr="00520587">
        <w:t xml:space="preserve">This leader creates structures that are useful for group members”). </w:t>
      </w:r>
      <w:r w:rsidR="002B5853" w:rsidRPr="00520587">
        <w:t xml:space="preserve">All items (and </w:t>
      </w:r>
      <w:r w:rsidR="00585187" w:rsidRPr="00520587">
        <w:t xml:space="preserve">all </w:t>
      </w:r>
      <w:r w:rsidR="00916B07" w:rsidRPr="00520587">
        <w:t>other measures) referred to participants’ immediate supervisor (who had formal responsibility for the team they worked in).</w:t>
      </w:r>
      <w:r w:rsidR="002B5853" w:rsidRPr="00520587">
        <w:t xml:space="preserve"> </w:t>
      </w:r>
      <w:r w:rsidR="009E2AF3" w:rsidRPr="00520587">
        <w:t xml:space="preserve">Responses </w:t>
      </w:r>
      <w:r w:rsidR="00585187" w:rsidRPr="00520587">
        <w:t xml:space="preserve">to </w:t>
      </w:r>
      <w:r w:rsidR="009E2AF3" w:rsidRPr="00520587">
        <w:t>a</w:t>
      </w:r>
      <w:r w:rsidR="00C93644" w:rsidRPr="00520587">
        <w:t xml:space="preserve">ll items were </w:t>
      </w:r>
      <w:r w:rsidR="009E2AF3" w:rsidRPr="00520587">
        <w:t xml:space="preserve">made on </w:t>
      </w:r>
      <w:r w:rsidR="00C93644" w:rsidRPr="00520587">
        <w:t>7-point scales with endpoints</w:t>
      </w:r>
      <w:r w:rsidR="009E2AF3" w:rsidRPr="00520587">
        <w:t xml:space="preserve"> labeled</w:t>
      </w:r>
      <w:r w:rsidR="00C93644" w:rsidRPr="00520587">
        <w:t xml:space="preserve"> “completely disagree” </w:t>
      </w:r>
      <w:r w:rsidR="00585187" w:rsidRPr="00520587">
        <w:t xml:space="preserve">(1) </w:t>
      </w:r>
      <w:r w:rsidR="00C93644" w:rsidRPr="00520587">
        <w:t>and “completely agree”</w:t>
      </w:r>
      <w:r w:rsidR="00585187" w:rsidRPr="00520587">
        <w:t xml:space="preserve"> (7)</w:t>
      </w:r>
      <w:r w:rsidR="00C93644" w:rsidRPr="00520587">
        <w:t>.</w:t>
      </w:r>
    </w:p>
    <w:p w14:paraId="0AD213BB" w14:textId="4B3C87CE" w:rsidR="00773D93" w:rsidRPr="00520587" w:rsidRDefault="00C93644" w:rsidP="00C93644">
      <w:pPr>
        <w:spacing w:line="480" w:lineRule="auto"/>
        <w:ind w:firstLine="709"/>
      </w:pPr>
      <w:r w:rsidRPr="00520587">
        <w:rPr>
          <w:i/>
        </w:rPr>
        <w:t>Transfor</w:t>
      </w:r>
      <w:r w:rsidR="00C4035A" w:rsidRPr="00520587">
        <w:rPr>
          <w:i/>
        </w:rPr>
        <w:t xml:space="preserve">mational leadership </w:t>
      </w:r>
      <w:r w:rsidR="00C4035A" w:rsidRPr="00520587">
        <w:t>was assessed</w:t>
      </w:r>
      <w:r w:rsidRPr="00520587">
        <w:t xml:space="preserve"> </w:t>
      </w:r>
      <w:r w:rsidR="00585187" w:rsidRPr="00520587">
        <w:t xml:space="preserve">using </w:t>
      </w:r>
      <w:r w:rsidRPr="00520587">
        <w:t xml:space="preserve">the </w:t>
      </w:r>
      <w:r w:rsidR="00C05B5E" w:rsidRPr="00520587">
        <w:t>Global Transformational Leadership scale (G</w:t>
      </w:r>
      <w:r w:rsidR="00D20240" w:rsidRPr="00520587">
        <w:t>T</w:t>
      </w:r>
      <w:r w:rsidR="00C05B5E" w:rsidRPr="00520587">
        <w:t xml:space="preserve">L), a </w:t>
      </w:r>
      <w:r w:rsidR="00C4035A" w:rsidRPr="00520587">
        <w:t>7-</w:t>
      </w:r>
      <w:r w:rsidRPr="00520587">
        <w:t xml:space="preserve">item short scale developed by </w:t>
      </w:r>
      <w:r w:rsidR="00C4035A" w:rsidRPr="00520587">
        <w:t>Carless, Wearing</w:t>
      </w:r>
      <w:r w:rsidR="000821A1" w:rsidRPr="00520587">
        <w:t>,</w:t>
      </w:r>
      <w:r w:rsidR="00C4035A" w:rsidRPr="00520587">
        <w:t xml:space="preserve"> and Mann (2000</w:t>
      </w:r>
      <w:r w:rsidR="001279D1" w:rsidRPr="00520587">
        <w:t>, e.g.,</w:t>
      </w:r>
      <w:r w:rsidR="00C4035A" w:rsidRPr="00520587">
        <w:t xml:space="preserve"> “My immediate supervisor</w:t>
      </w:r>
      <w:r w:rsidR="00C4035A" w:rsidRPr="00520587">
        <w:rPr>
          <w:rFonts w:ascii="Arial" w:eastAsia="Cambria" w:hAnsi="Arial" w:cs="Arial"/>
          <w:sz w:val="20"/>
          <w:szCs w:val="20"/>
          <w:lang w:eastAsia="en-US"/>
        </w:rPr>
        <w:t xml:space="preserve"> </w:t>
      </w:r>
      <w:r w:rsidR="00C4035A" w:rsidRPr="00520587">
        <w:t>communicates a clear and positive vision of the future”</w:t>
      </w:r>
      <w:r w:rsidR="001279D1" w:rsidRPr="00520587">
        <w:t>)</w:t>
      </w:r>
      <w:r w:rsidR="00C4035A" w:rsidRPr="00520587">
        <w:t>.</w:t>
      </w:r>
    </w:p>
    <w:p w14:paraId="48896B7D" w14:textId="24D38713" w:rsidR="00773D93" w:rsidRPr="00520587" w:rsidRDefault="00C4035A" w:rsidP="00C93644">
      <w:pPr>
        <w:spacing w:line="480" w:lineRule="auto"/>
        <w:ind w:firstLine="709"/>
      </w:pPr>
      <w:r w:rsidRPr="00520587">
        <w:rPr>
          <w:i/>
        </w:rPr>
        <w:t xml:space="preserve">Authentic leadership </w:t>
      </w:r>
      <w:r w:rsidRPr="00520587">
        <w:t xml:space="preserve">was measured with an 8-item scale </w:t>
      </w:r>
      <w:r w:rsidR="00D24BB7" w:rsidRPr="00520587">
        <w:t>based on the ALQ by Walumbwa</w:t>
      </w:r>
      <w:r w:rsidR="00D76748" w:rsidRPr="00520587">
        <w:t>, Avolio, Gardner, Wernsing, and Peterson</w:t>
      </w:r>
      <w:r w:rsidR="00D24BB7" w:rsidRPr="00520587">
        <w:t xml:space="preserve"> (2008). We used </w:t>
      </w:r>
      <w:r w:rsidRPr="00520587">
        <w:t xml:space="preserve">two items for each of the four dimensions </w:t>
      </w:r>
      <w:r w:rsidR="007C42B4" w:rsidRPr="00520587">
        <w:t>(self-awareness:</w:t>
      </w:r>
      <w:r w:rsidR="001279D1" w:rsidRPr="00520587">
        <w:t xml:space="preserve"> e.g.,</w:t>
      </w:r>
      <w:r w:rsidR="007C42B4" w:rsidRPr="00520587">
        <w:t xml:space="preserve"> “My immediate supervisor seeks feedback to improve interactions with others”;</w:t>
      </w:r>
      <w:r w:rsidR="00A66DC1" w:rsidRPr="00520587">
        <w:t xml:space="preserve"> </w:t>
      </w:r>
      <w:r w:rsidR="007C42B4" w:rsidRPr="00520587">
        <w:t>relational transparency:</w:t>
      </w:r>
      <w:r w:rsidR="001279D1" w:rsidRPr="00520587">
        <w:t xml:space="preserve"> e.g.,</w:t>
      </w:r>
      <w:r w:rsidR="007C42B4" w:rsidRPr="00520587">
        <w:t xml:space="preserve"> “My immediate supervisor says exactly what he or she means”; internalized moral perspective: </w:t>
      </w:r>
      <w:r w:rsidR="001279D1" w:rsidRPr="00520587">
        <w:t xml:space="preserve">e.g., </w:t>
      </w:r>
      <w:r w:rsidR="007C42B4" w:rsidRPr="00520587">
        <w:t xml:space="preserve">“My immediate supervisor makes decisions based on his/her core beliefs”; balanced processing: </w:t>
      </w:r>
      <w:r w:rsidR="001279D1" w:rsidRPr="00520587">
        <w:t xml:space="preserve">e.g., </w:t>
      </w:r>
      <w:r w:rsidR="00611AB4" w:rsidRPr="00520587">
        <w:t>“</w:t>
      </w:r>
      <w:r w:rsidR="007C42B4" w:rsidRPr="00520587">
        <w:t xml:space="preserve">My immediate supervisor seeks feedback to improve interactions with others”). </w:t>
      </w:r>
      <w:r w:rsidR="009E2AF3" w:rsidRPr="00520587">
        <w:t>Responses on all items were made on 7-point scales with endpoints labeled</w:t>
      </w:r>
      <w:r w:rsidR="00D24BB7" w:rsidRPr="00520587">
        <w:t xml:space="preserve"> “to a very small extent” and “to a very large extent”.</w:t>
      </w:r>
      <w:r w:rsidR="002E174C" w:rsidRPr="00520587">
        <w:t xml:space="preserve"> </w:t>
      </w:r>
    </w:p>
    <w:p w14:paraId="3B3074A3" w14:textId="5AED7659" w:rsidR="00C93644" w:rsidRPr="00520587" w:rsidRDefault="007C42B4" w:rsidP="00C93644">
      <w:pPr>
        <w:spacing w:line="480" w:lineRule="auto"/>
        <w:ind w:firstLine="709"/>
      </w:pPr>
      <w:r w:rsidRPr="00520587">
        <w:rPr>
          <w:i/>
        </w:rPr>
        <w:t xml:space="preserve">Leader-member exchange </w:t>
      </w:r>
      <w:r w:rsidRPr="00520587">
        <w:t xml:space="preserve">was measured </w:t>
      </w:r>
      <w:r w:rsidR="00D24BB7" w:rsidRPr="00520587">
        <w:t xml:space="preserve">with the </w:t>
      </w:r>
      <w:r w:rsidR="003B51F1" w:rsidRPr="00520587">
        <w:t xml:space="preserve">LMX-7, a </w:t>
      </w:r>
      <w:r w:rsidR="00D24BB7" w:rsidRPr="00520587">
        <w:t xml:space="preserve">7-item measure </w:t>
      </w:r>
      <w:r w:rsidR="009E2AF3" w:rsidRPr="00520587">
        <w:t xml:space="preserve">developed </w:t>
      </w:r>
      <w:r w:rsidR="00D24BB7" w:rsidRPr="00520587">
        <w:t>by Graen and Uhl-Bien (1995</w:t>
      </w:r>
      <w:r w:rsidR="009E2AF3" w:rsidRPr="00520587">
        <w:t xml:space="preserve">; </w:t>
      </w:r>
      <w:r w:rsidR="001279D1" w:rsidRPr="00520587">
        <w:t>e.g.,</w:t>
      </w:r>
      <w:r w:rsidR="00D24BB7" w:rsidRPr="00520587">
        <w:t xml:space="preserve"> “How would you characterize your working relationship with your leader?”</w:t>
      </w:r>
      <w:r w:rsidR="009E2AF3" w:rsidRPr="00520587">
        <w:t>). Responses on all items were made on 7-point scales with relevant</w:t>
      </w:r>
      <w:r w:rsidR="00D24BB7" w:rsidRPr="00520587">
        <w:t xml:space="preserve"> endpoints (e.g.</w:t>
      </w:r>
      <w:r w:rsidR="009E2AF3" w:rsidRPr="00520587">
        <w:t>,</w:t>
      </w:r>
      <w:r w:rsidR="00D24BB7" w:rsidRPr="00520587">
        <w:t xml:space="preserve"> “very effective”, and “very ineffective” for the sample item).</w:t>
      </w:r>
    </w:p>
    <w:p w14:paraId="62E2094D" w14:textId="7A2369BE" w:rsidR="00773D93" w:rsidRPr="00520587" w:rsidRDefault="005128DF" w:rsidP="005128DF">
      <w:pPr>
        <w:spacing w:line="480" w:lineRule="auto"/>
        <w:ind w:firstLine="709"/>
      </w:pPr>
      <w:r w:rsidRPr="00520587">
        <w:rPr>
          <w:i/>
        </w:rPr>
        <w:lastRenderedPageBreak/>
        <w:t>Team identification</w:t>
      </w:r>
      <w:r w:rsidRPr="00520587">
        <w:t xml:space="preserve"> was measured with </w:t>
      </w:r>
      <w:r w:rsidR="00764599" w:rsidRPr="00520587">
        <w:t xml:space="preserve">Doosje, </w:t>
      </w:r>
      <w:r w:rsidR="00FA5D28">
        <w:t xml:space="preserve">Ellemers, and </w:t>
      </w:r>
      <w:r w:rsidR="00764599" w:rsidRPr="00520587">
        <w:t>Spears’ (1995)</w:t>
      </w:r>
      <w:r w:rsidR="009E2AF3" w:rsidRPr="00520587">
        <w:t xml:space="preserve"> four</w:t>
      </w:r>
      <w:r w:rsidRPr="00520587">
        <w:t xml:space="preserve">-item scale </w:t>
      </w:r>
      <w:r w:rsidR="009E2AF3" w:rsidRPr="00520587">
        <w:t>(</w:t>
      </w:r>
      <w:r w:rsidR="00764599" w:rsidRPr="00520587">
        <w:t>e.g.,</w:t>
      </w:r>
      <w:r w:rsidRPr="00520587">
        <w:t xml:space="preserve"> “I consider myself as part of my team”</w:t>
      </w:r>
      <w:r w:rsidR="00764599" w:rsidRPr="00520587">
        <w:t>)</w:t>
      </w:r>
      <w:r w:rsidRPr="00520587">
        <w:t xml:space="preserve">. </w:t>
      </w:r>
      <w:r w:rsidR="009E2AF3" w:rsidRPr="00520587">
        <w:t>Responses on all items were made on 7-point scales with relevant endpoints</w:t>
      </w:r>
      <w:r w:rsidRPr="00520587">
        <w:t xml:space="preserve">. </w:t>
      </w:r>
    </w:p>
    <w:p w14:paraId="76AA6DAD" w14:textId="77777777" w:rsidR="00F522DD" w:rsidRPr="00520587" w:rsidRDefault="005128DF" w:rsidP="005128DF">
      <w:pPr>
        <w:spacing w:line="480" w:lineRule="auto"/>
        <w:ind w:firstLine="709"/>
      </w:pPr>
      <w:r w:rsidRPr="00520587">
        <w:rPr>
          <w:i/>
        </w:rPr>
        <w:t>Trust in the leader</w:t>
      </w:r>
      <w:r w:rsidRPr="00520587">
        <w:t xml:space="preserve"> was measured with the 6-item scale by Podsakoff, MacKenzie, Moorman, and Fetter (1990</w:t>
      </w:r>
      <w:r w:rsidR="009E2AF3" w:rsidRPr="00520587">
        <w:t xml:space="preserve">; </w:t>
      </w:r>
      <w:r w:rsidR="00764599" w:rsidRPr="00520587">
        <w:t>e.g.,</w:t>
      </w:r>
      <w:r w:rsidRPr="00520587">
        <w:t xml:space="preserve"> “I have complete faith in the integrity of my supervisor”</w:t>
      </w:r>
      <w:r w:rsidR="009E2AF3" w:rsidRPr="00520587">
        <w:t>)</w:t>
      </w:r>
      <w:r w:rsidR="0074642D" w:rsidRPr="00520587">
        <w:t xml:space="preserve">. </w:t>
      </w:r>
      <w:r w:rsidR="009E2AF3" w:rsidRPr="00520587">
        <w:t xml:space="preserve">Responses on all items were made on 7-point scales with endpoints labeled </w:t>
      </w:r>
      <w:r w:rsidR="004574F3" w:rsidRPr="00520587">
        <w:t>“completely disagree” and “completely agree”</w:t>
      </w:r>
      <w:r w:rsidRPr="00520587">
        <w:t xml:space="preserve">. </w:t>
      </w:r>
    </w:p>
    <w:p w14:paraId="4B4004D8" w14:textId="033E8EE5" w:rsidR="00616E52" w:rsidRPr="00520587" w:rsidRDefault="00E35A66" w:rsidP="005128DF">
      <w:pPr>
        <w:spacing w:line="480" w:lineRule="auto"/>
        <w:ind w:firstLine="709"/>
      </w:pPr>
      <w:r w:rsidRPr="00520587">
        <w:rPr>
          <w:i/>
        </w:rPr>
        <w:t xml:space="preserve">Job satisfaction </w:t>
      </w:r>
      <w:r w:rsidRPr="00520587">
        <w:t>was measured with 11 items from the Job Diagnostic Survey (Hackman &amp; Oldham, 1980</w:t>
      </w:r>
      <w:r w:rsidR="00616E52" w:rsidRPr="00520587">
        <w:t xml:space="preserve">; </w:t>
      </w:r>
      <w:r w:rsidR="00764599" w:rsidRPr="00520587">
        <w:t>e.g.,</w:t>
      </w:r>
      <w:r w:rsidR="00616E52" w:rsidRPr="00520587">
        <w:t xml:space="preserve"> </w:t>
      </w:r>
      <w:r w:rsidRPr="00520587">
        <w:t>“Generally speaking, I am very satisfied with this job”).</w:t>
      </w:r>
      <w:r w:rsidR="00616E52" w:rsidRPr="00520587">
        <w:t xml:space="preserve"> Responses on all items were made on 7-point scales with endpoints labeled “completely disagree” and “completely agree”.  </w:t>
      </w:r>
      <w:r w:rsidRPr="00520587">
        <w:t xml:space="preserve"> </w:t>
      </w:r>
    </w:p>
    <w:p w14:paraId="56FC66D2" w14:textId="410DDCEB" w:rsidR="00773D93" w:rsidRPr="00520587" w:rsidRDefault="005128DF" w:rsidP="005128DF">
      <w:pPr>
        <w:spacing w:line="480" w:lineRule="auto"/>
        <w:ind w:firstLine="709"/>
      </w:pPr>
      <w:r w:rsidRPr="00520587">
        <w:rPr>
          <w:i/>
        </w:rPr>
        <w:t xml:space="preserve">Innovative work behavior </w:t>
      </w:r>
      <w:r w:rsidRPr="00520587">
        <w:t xml:space="preserve">was measured with </w:t>
      </w:r>
      <w:r w:rsidR="00616E52" w:rsidRPr="00520587">
        <w:t xml:space="preserve">Janssen’s (2000) </w:t>
      </w:r>
      <w:r w:rsidRPr="00520587">
        <w:t>9-item scale</w:t>
      </w:r>
      <w:r w:rsidR="00616E52" w:rsidRPr="00520587">
        <w:t xml:space="preserve"> (</w:t>
      </w:r>
      <w:r w:rsidR="00911C4D" w:rsidRPr="00520587">
        <w:t xml:space="preserve">e.g., </w:t>
      </w:r>
      <w:r w:rsidR="00616E52" w:rsidRPr="00520587">
        <w:t xml:space="preserve">“How often do you generate original solutions for problems?”). </w:t>
      </w:r>
      <w:r w:rsidRPr="00520587">
        <w:t xml:space="preserve"> </w:t>
      </w:r>
      <w:r w:rsidR="00616E52" w:rsidRPr="00520587">
        <w:t>Responses on all items were made on 7-point scales with endpoints labeled</w:t>
      </w:r>
      <w:r w:rsidRPr="00520587">
        <w:t xml:space="preserve"> “never”, and “always”.</w:t>
      </w:r>
      <w:r w:rsidR="00C631EF" w:rsidRPr="00520587">
        <w:t xml:space="preserve"> </w:t>
      </w:r>
    </w:p>
    <w:p w14:paraId="5573AB8E" w14:textId="77777777" w:rsidR="00A13E05" w:rsidRPr="00520587" w:rsidRDefault="00A13E05" w:rsidP="00A13E05">
      <w:pPr>
        <w:spacing w:line="480" w:lineRule="auto"/>
        <w:ind w:firstLine="709"/>
      </w:pPr>
      <w:r w:rsidRPr="00520587">
        <w:rPr>
          <w:i/>
        </w:rPr>
        <w:t>Organizational citizenship behavior</w:t>
      </w:r>
      <w:r w:rsidRPr="00520587">
        <w:t xml:space="preserve"> was measured with van Dick and colleagues’ 5-item scale (van Dick, </w:t>
      </w:r>
      <w:r w:rsidRPr="00520587">
        <w:rPr>
          <w:szCs w:val="18"/>
        </w:rPr>
        <w:t>Grojean, Christ, &amp; Wieseke</w:t>
      </w:r>
      <w:r w:rsidRPr="00520587">
        <w:t xml:space="preserve">, 2006). Responses on all items were made on 7-point scales with endpoints “completely disagree” and “completely agree” (e.g., “I am always very punctual”, “I help colleagues who have heavy workloads”). </w:t>
      </w:r>
    </w:p>
    <w:p w14:paraId="7206A8B5" w14:textId="2C016081" w:rsidR="005128DF" w:rsidRPr="00520587" w:rsidRDefault="00C631EF" w:rsidP="005128DF">
      <w:pPr>
        <w:spacing w:line="480" w:lineRule="auto"/>
        <w:ind w:firstLine="709"/>
      </w:pPr>
      <w:r w:rsidRPr="00520587">
        <w:rPr>
          <w:i/>
        </w:rPr>
        <w:t>Burnout</w:t>
      </w:r>
      <w:r w:rsidRPr="00520587">
        <w:t xml:space="preserve"> was assessed with</w:t>
      </w:r>
      <w:r w:rsidR="00616E52" w:rsidRPr="00520587">
        <w:t xml:space="preserve"> the</w:t>
      </w:r>
      <w:r w:rsidRPr="00520587">
        <w:t xml:space="preserve"> </w:t>
      </w:r>
      <w:r w:rsidR="00616E52" w:rsidRPr="00520587">
        <w:t>9-item subscale of Maslach and Jackson’s (1981)</w:t>
      </w:r>
      <w:r w:rsidRPr="00520587">
        <w:t xml:space="preserve"> Burnout Inventory </w:t>
      </w:r>
      <w:r w:rsidR="00616E52" w:rsidRPr="00520587">
        <w:t>(</w:t>
      </w:r>
      <w:r w:rsidR="00911C4D" w:rsidRPr="00520587">
        <w:t>e.g.,</w:t>
      </w:r>
      <w:r w:rsidR="0074642D" w:rsidRPr="00520587">
        <w:t xml:space="preserve"> “I feel burned out from my work”</w:t>
      </w:r>
      <w:r w:rsidR="00616E52" w:rsidRPr="00520587">
        <w:t>)</w:t>
      </w:r>
      <w:r w:rsidR="0074642D" w:rsidRPr="00520587">
        <w:t xml:space="preserve">. </w:t>
      </w:r>
      <w:r w:rsidR="00616E52" w:rsidRPr="00520587">
        <w:t>Responses on all items were made on 7-point scales with endpoints labeled “never”, and</w:t>
      </w:r>
      <w:r w:rsidRPr="00520587">
        <w:t xml:space="preserve"> “every day”. </w:t>
      </w:r>
    </w:p>
    <w:p w14:paraId="6C12FDE7" w14:textId="5308809B" w:rsidR="00464F5D" w:rsidRPr="00520587" w:rsidRDefault="00D76748" w:rsidP="00A91781">
      <w:pPr>
        <w:pStyle w:val="berschrift2"/>
      </w:pPr>
      <w:r w:rsidRPr="00520587">
        <w:t>A</w:t>
      </w:r>
      <w:r w:rsidR="00464F5D" w:rsidRPr="00520587">
        <w:t>naly</w:t>
      </w:r>
      <w:r w:rsidRPr="00520587">
        <w:t>t</w:t>
      </w:r>
      <w:r w:rsidR="00A91781" w:rsidRPr="00520587">
        <w:t>i</w:t>
      </w:r>
      <w:r w:rsidRPr="00520587">
        <w:t>c Procedure</w:t>
      </w:r>
    </w:p>
    <w:p w14:paraId="28D55AD5" w14:textId="646B8C49" w:rsidR="005D1A57" w:rsidRPr="00520587" w:rsidRDefault="00A76CD4" w:rsidP="00D26B6C">
      <w:pPr>
        <w:spacing w:line="480" w:lineRule="auto"/>
        <w:ind w:firstLine="709"/>
      </w:pPr>
      <w:r w:rsidRPr="00520587">
        <w:t xml:space="preserve">We conducted four key analyses to </w:t>
      </w:r>
      <w:r w:rsidR="00487A56" w:rsidRPr="00520587">
        <w:t>address our research questions</w:t>
      </w:r>
      <w:r w:rsidR="005D1A57" w:rsidRPr="00520587">
        <w:t xml:space="preserve">. First, in order to test the ILI’s construct validity (i.e., its internal item loadings and factor structure), </w:t>
      </w:r>
      <w:r w:rsidRPr="00520587">
        <w:t xml:space="preserve">we performed </w:t>
      </w:r>
      <w:r w:rsidR="005D1A57" w:rsidRPr="00520587">
        <w:t xml:space="preserve">confirmatory factor analyses (CFAs) </w:t>
      </w:r>
      <w:r w:rsidR="00D9779E" w:rsidRPr="00520587">
        <w:t xml:space="preserve">using the lavaan package </w:t>
      </w:r>
      <w:r w:rsidR="00D9779E" w:rsidRPr="00520587">
        <w:fldChar w:fldCharType="begin"/>
      </w:r>
      <w:r w:rsidR="00D9779E" w:rsidRPr="00520587">
        <w:instrText xml:space="preserve"> ADDIN EN.CITE &lt;EndNote&gt;&lt;Cite&gt;&lt;Author&gt;Rosseel&lt;/Author&gt;&lt;Year&gt;2012&lt;/Year&gt;&lt;RecNum&gt;7517&lt;/RecNum&gt;&lt;DisplayText&gt;(Rosseel, 2012)&lt;/DisplayText&gt;&lt;record&gt;&lt;rec-number&gt;7517&lt;/rec-number&gt;&lt;foreign-keys&gt;&lt;key app="EN" db-id="xztvvwwt5vz9d1eteeovwat6vz0vverpv9rw" timestamp="1481294097"&gt;7517&lt;/key&gt;&lt;/foreign-keys&gt;&lt;ref-type name="Journal Article"&gt;17&lt;/ref-type&gt;&lt;contributors&gt;&lt;authors&gt;&lt;author&gt;Rosseel, Yves&lt;/author&gt;&lt;/authors&gt;&lt;/contributors&gt;&lt;titles&gt;&lt;title&gt;lavaan: An R package for structural equation modeling&lt;/title&gt;&lt;secondary-title&gt;Journal of Statistical Software&lt;/secondary-title&gt;&lt;/titles&gt;&lt;periodical&gt;&lt;full-title&gt;Journal of Statistical Software&lt;/full-title&gt;&lt;/periodical&gt;&lt;pages&gt;1-36&lt;/pages&gt;&lt;volume&gt;48&lt;/volume&gt;&lt;number&gt;2&lt;/number&gt;&lt;dates&gt;&lt;year&gt;2012&lt;/year&gt;&lt;/dates&gt;&lt;urls&gt;&lt;/urls&gt;&lt;electronic-resource-num&gt;10.18637/jss.v048.i02 &lt;/electronic-resource-num&gt;&lt;/record&gt;&lt;/Cite&gt;&lt;/EndNote&gt;</w:instrText>
      </w:r>
      <w:r w:rsidR="00D9779E" w:rsidRPr="00520587">
        <w:fldChar w:fldCharType="separate"/>
      </w:r>
      <w:r w:rsidR="00D9779E" w:rsidRPr="00520587">
        <w:t>(Rosseel, 2012)</w:t>
      </w:r>
      <w:r w:rsidR="00D9779E" w:rsidRPr="00520587">
        <w:fldChar w:fldCharType="end"/>
      </w:r>
      <w:r w:rsidR="00D9779E" w:rsidRPr="00520587">
        <w:t xml:space="preserve"> </w:t>
      </w:r>
      <w:r w:rsidR="00D9779E" w:rsidRPr="00520587">
        <w:lastRenderedPageBreak/>
        <w:t xml:space="preserve">from the R software </w:t>
      </w:r>
      <w:r w:rsidR="00D9779E" w:rsidRPr="00520587">
        <w:fldChar w:fldCharType="begin"/>
      </w:r>
      <w:r w:rsidR="00D9779E" w:rsidRPr="00520587">
        <w:instrText xml:space="preserve"> ADDIN EN.CITE &lt;EndNote&gt;&lt;Cite&gt;&lt;Author&gt;R Core Team&lt;/Author&gt;&lt;Year&gt;2013&lt;/Year&gt;&lt;RecNum&gt;7313&lt;/RecNum&gt;&lt;DisplayText&gt;(R Core Team, 2013)&lt;/DisplayText&gt;&lt;record&gt;&lt;rec-number&gt;7313&lt;/rec-number&gt;&lt;foreign-keys&gt;&lt;key app="EN" db-id="xztvvwwt5vz9d1eteeovwat6vz0vverpv9rw" timestamp="1479491264"&gt;7313&lt;/key&gt;&lt;/foreign-keys&gt;&lt;ref-type name="Book"&gt;6&lt;/ref-type&gt;&lt;contributors&gt;&lt;authors&gt;&lt;author&gt;R Core Team, &lt;/author&gt;&lt;/authors&gt;&lt;/contributors&gt;&lt;titles&gt;&lt;title&gt;R: A language and environment for statistical computing&lt;/title&gt;&lt;/titles&gt;&lt;dates&gt;&lt;year&gt;2013&lt;/year&gt;&lt;/dates&gt;&lt;pub-location&gt;Vienna&lt;/pub-location&gt;&lt;publisher&gt;R Foundation for Statistical Computing&lt;/publisher&gt;&lt;urls&gt;&lt;related-urls&gt;&lt;url&gt;https://www.r-project.org/&lt;/url&gt;&lt;/related-urls&gt;&lt;/urls&gt;&lt;/record&gt;&lt;/Cite&gt;&lt;/EndNote&gt;</w:instrText>
      </w:r>
      <w:r w:rsidR="00D9779E" w:rsidRPr="00520587">
        <w:fldChar w:fldCharType="separate"/>
      </w:r>
      <w:r w:rsidR="00D9779E" w:rsidRPr="00520587">
        <w:t>(R Core Team, 2013)</w:t>
      </w:r>
      <w:r w:rsidR="00D9779E" w:rsidRPr="00520587">
        <w:fldChar w:fldCharType="end"/>
      </w:r>
      <w:r w:rsidR="00D9779E" w:rsidRPr="00520587">
        <w:t xml:space="preserve">. The CFAs were conducted </w:t>
      </w:r>
      <w:r w:rsidR="00FD702D" w:rsidRPr="00520587">
        <w:t>on the full scale and on the short four-item form on both the entire sample and at the country level</w:t>
      </w:r>
      <w:r w:rsidR="005D1A57" w:rsidRPr="00520587">
        <w:t xml:space="preserve">. </w:t>
      </w:r>
    </w:p>
    <w:p w14:paraId="768C6778" w14:textId="34DD9D0D" w:rsidR="00D9779E" w:rsidRPr="00520587" w:rsidRDefault="00D9779E" w:rsidP="00A91781">
      <w:pPr>
        <w:spacing w:line="480" w:lineRule="auto"/>
        <w:ind w:firstLine="708"/>
      </w:pPr>
      <w:r w:rsidRPr="00520587">
        <w:t xml:space="preserve">Second, </w:t>
      </w:r>
      <w:r w:rsidR="00487A56" w:rsidRPr="00520587">
        <w:t xml:space="preserve">we assessed </w:t>
      </w:r>
      <w:r w:rsidRPr="00520587">
        <w:t xml:space="preserve">measurement invariance between countries with multi-group CFAs following the “step-down” methodology </w:t>
      </w:r>
      <w:r w:rsidRPr="00520587">
        <w:fldChar w:fldCharType="begin"/>
      </w:r>
      <w:r w:rsidRPr="00520587">
        <w:instrText xml:space="preserve"> ADDIN EN.CITE &lt;EndNote&gt;&lt;Cite&gt;&lt;Author&gt;Brown&lt;/Author&gt;&lt;Year&gt;2006&lt;/Year&gt;&lt;RecNum&gt;6008&lt;/RecNum&gt;&lt;DisplayText&gt;(Brown, 2006)&lt;/DisplayText&gt;&lt;record&gt;&lt;rec-number&gt;6008&lt;/rec-number&gt;&lt;foreign-keys&gt;&lt;key app="EN" db-id="xztvvwwt5vz9d1eteeovwat6vz0vverpv9rw" timestamp="1440690320"&gt;6008&lt;/key&gt;&lt;/foreign-keys&gt;&lt;ref-type name="Book"&gt;6&lt;/ref-type&gt;&lt;contributors&gt;&lt;authors&gt;&lt;author&gt;Brown, Timothy A&lt;/author&gt;&lt;/authors&gt;&lt;/contributors&gt;&lt;titles&gt;&lt;title&gt;Confirmatory factor analysis for applied research. &lt;/title&gt;&lt;/titles&gt;&lt;dates&gt;&lt;year&gt;2006&lt;/year&gt;&lt;/dates&gt;&lt;pub-location&gt;New York&lt;/pub-location&gt;&lt;publisher&gt;Guilford Press&lt;/publisher&gt;&lt;isbn&gt;146251779X&lt;/isbn&gt;&lt;urls&gt;&lt;/urls&gt;&lt;/record&gt;&lt;/Cite&gt;&lt;/EndNote&gt;</w:instrText>
      </w:r>
      <w:r w:rsidRPr="00520587">
        <w:fldChar w:fldCharType="separate"/>
      </w:r>
      <w:r w:rsidRPr="00520587">
        <w:t>(Brown, 2006)</w:t>
      </w:r>
      <w:r w:rsidRPr="00520587">
        <w:fldChar w:fldCharType="end"/>
      </w:r>
      <w:r w:rsidRPr="00520587">
        <w:t xml:space="preserve"> </w:t>
      </w:r>
      <w:r w:rsidR="006B18F3" w:rsidRPr="00520587">
        <w:t xml:space="preserve">and </w:t>
      </w:r>
      <w:r w:rsidRPr="00520587">
        <w:t xml:space="preserve">using the semTools package </w:t>
      </w:r>
      <w:r w:rsidRPr="00520587">
        <w:fldChar w:fldCharType="begin"/>
      </w:r>
      <w:r w:rsidRPr="00520587">
        <w:instrText xml:space="preserve"> ADDIN EN.CITE &lt;EndNote&gt;&lt;Cite&gt;&lt;Author&gt;Pornprasertmanit&lt;/Author&gt;&lt;Year&gt;2013&lt;/Year&gt;&lt;RecNum&gt;7606&lt;/RecNum&gt;&lt;DisplayText&gt;(Pornprasertmanit, Miller, Schoemann, &amp;amp; Rosseel, 2013)&lt;/DisplayText&gt;&lt;record&gt;&lt;rec-number&gt;7606&lt;/rec-number&gt;&lt;foreign-keys&gt;&lt;key app="EN" db-id="xztvvwwt5vz9d1eteeovwat6vz0vverpv9rw" timestamp="1491841159"&gt;7606&lt;/key&gt;&lt;/foreign-keys&gt;&lt;ref-type name="Web Page"&gt;12&lt;/ref-type&gt;&lt;contributors&gt;&lt;authors&gt;&lt;author&gt;Pornprasertmanit, S&lt;/author&gt;&lt;author&gt;Miller, P&lt;/author&gt;&lt;author&gt;Schoemann, A&lt;/author&gt;&lt;author&gt;Rosseel, Y&lt;/author&gt;&lt;/authors&gt;&lt;/contributors&gt;&lt;titles&gt;&lt;title&gt;semTools: Useful tools for structural equation modeling&lt;/title&gt;&lt;secondary-title&gt;R Package available on CRAN&lt;/secondary-title&gt;&lt;/titles&gt;&lt;periodical&gt;&lt;full-title&gt;R Package available on CRAN&lt;/full-title&gt;&lt;/periodical&gt;&lt;dates&gt;&lt;year&gt;2013&lt;/year&gt;&lt;/dates&gt;&lt;urls&gt;&lt;/urls&gt;&lt;/record&gt;&lt;/Cite&gt;&lt;/EndNote&gt;</w:instrText>
      </w:r>
      <w:r w:rsidRPr="00520587">
        <w:fldChar w:fldCharType="separate"/>
      </w:r>
      <w:r w:rsidRPr="00520587">
        <w:t>(Pornprasertmanit, Miller, Schoemann, &amp; Rosseel, 2013)</w:t>
      </w:r>
      <w:r w:rsidRPr="00520587">
        <w:fldChar w:fldCharType="end"/>
      </w:r>
      <w:r w:rsidRPr="00520587">
        <w:t xml:space="preserve">. In the first step, </w:t>
      </w:r>
      <w:r w:rsidR="006B18F3" w:rsidRPr="00520587">
        <w:t xml:space="preserve">we tested </w:t>
      </w:r>
      <w:r w:rsidR="004102D7" w:rsidRPr="00520587">
        <w:t>whether</w:t>
      </w:r>
      <w:r w:rsidR="006B18F3" w:rsidRPr="00520587">
        <w:t xml:space="preserve"> the basic model structure </w:t>
      </w:r>
      <w:r w:rsidR="00487A56" w:rsidRPr="00520587">
        <w:t>wa</w:t>
      </w:r>
      <w:r w:rsidR="00924C0F" w:rsidRPr="00520587">
        <w:t>s</w:t>
      </w:r>
      <w:r w:rsidR="006B18F3" w:rsidRPr="00520587">
        <w:t xml:space="preserve"> invariant across groups </w:t>
      </w:r>
      <w:r w:rsidR="006B18F3" w:rsidRPr="00520587">
        <w:fldChar w:fldCharType="begin"/>
      </w:r>
      <w:r w:rsidR="006B18F3" w:rsidRPr="00520587">
        <w:instrText xml:space="preserve"> ADDIN EN.CITE &lt;EndNote&gt;&lt;Cite&gt;&lt;Author&gt;Horn&lt;/Author&gt;&lt;Year&gt;1992&lt;/Year&gt;&lt;RecNum&gt;6719&lt;/RecNum&gt;&lt;Prefix&gt;configural invariance`; &lt;/Prefix&gt;&lt;DisplayText&gt;(configural invariance; Horn &amp;amp; McArdle, 1992)&lt;/DisplayText&gt;&lt;record&gt;&lt;rec-number&gt;6719&lt;/rec-number&gt;&lt;foreign-keys&gt;&lt;key app="EN" db-id="xztvvwwt5vz9d1eteeovwat6vz0vverpv9rw" timestamp="1460919438"&gt;6719&lt;/key&gt;&lt;/foreign-keys&gt;&lt;ref-type name="Journal Article"&gt;17&lt;/ref-type&gt;&lt;contributors&gt;&lt;authors&gt;&lt;author&gt;Horn, John L&lt;/author&gt;&lt;author&gt;McArdle, J Jack&lt;/author&gt;&lt;/authors&gt;&lt;/contributors&gt;&lt;titles&gt;&lt;title&gt;A practical and theoretical guide to measurement invariance in aging research&lt;/title&gt;&lt;secondary-title&gt;Experimental aging research&lt;/secondary-title&gt;&lt;/titles&gt;&lt;periodical&gt;&lt;full-title&gt;Experimental aging research&lt;/full-title&gt;&lt;/periodical&gt;&lt;pages&gt;117-144&lt;/pages&gt;&lt;volume&gt;18&lt;/volume&gt;&lt;number&gt;3&lt;/number&gt;&lt;dates&gt;&lt;year&gt;1992&lt;/year&gt;&lt;/dates&gt;&lt;isbn&gt;0361-073X&lt;/isbn&gt;&lt;urls&gt;&lt;/urls&gt;&lt;electronic-resource-num&gt;10.1080/03610739208253916&lt;/electronic-resource-num&gt;&lt;/record&gt;&lt;/Cite&gt;&lt;/EndNote&gt;</w:instrText>
      </w:r>
      <w:r w:rsidR="006B18F3" w:rsidRPr="00520587">
        <w:fldChar w:fldCharType="separate"/>
      </w:r>
      <w:r w:rsidR="006B18F3" w:rsidRPr="00520587">
        <w:t>(configural invariance; Horn &amp; McArdle, 1992)</w:t>
      </w:r>
      <w:r w:rsidR="006B18F3" w:rsidRPr="00520587">
        <w:fldChar w:fldCharType="end"/>
      </w:r>
      <w:r w:rsidR="006B18F3" w:rsidRPr="00520587">
        <w:t xml:space="preserve">. Multi-group CFAs were conducted in which </w:t>
      </w:r>
      <w:r w:rsidRPr="00520587">
        <w:t>all parameters were freely estimated across groups in order to establish a baseline unconstrained model</w:t>
      </w:r>
      <w:r w:rsidR="008E1FD3" w:rsidRPr="00520587">
        <w:t xml:space="preserve">. </w:t>
      </w:r>
      <w:r w:rsidRPr="00520587">
        <w:t>Then</w:t>
      </w:r>
      <w:r w:rsidR="008E1FD3" w:rsidRPr="00520587">
        <w:t>,</w:t>
      </w:r>
      <w:r w:rsidRPr="00520587">
        <w:t xml:space="preserve"> </w:t>
      </w:r>
      <w:r w:rsidR="008E1FD3" w:rsidRPr="00520587">
        <w:t xml:space="preserve">to assess </w:t>
      </w:r>
      <w:r w:rsidR="00585187" w:rsidRPr="00520587">
        <w:t xml:space="preserve">whether </w:t>
      </w:r>
      <w:r w:rsidR="008E1FD3" w:rsidRPr="00520587">
        <w:t xml:space="preserve">the relationships between the items and the latent constructs to which they are associated </w:t>
      </w:r>
      <w:r w:rsidR="00924C0F" w:rsidRPr="00520587">
        <w:t>we</w:t>
      </w:r>
      <w:r w:rsidR="008E1FD3" w:rsidRPr="00520587">
        <w:t xml:space="preserve">re similar across different groups, </w:t>
      </w:r>
      <w:r w:rsidR="00487A56" w:rsidRPr="00520587">
        <w:t xml:space="preserve">we constrained </w:t>
      </w:r>
      <w:r w:rsidRPr="00520587">
        <w:t xml:space="preserve">factor loadings to equality across groups </w:t>
      </w:r>
      <w:r w:rsidRPr="00520587">
        <w:fldChar w:fldCharType="begin"/>
      </w:r>
      <w:r w:rsidRPr="00520587">
        <w:instrText xml:space="preserve"> ADDIN EN.CITE &lt;EndNote&gt;&lt;Cite&gt;&lt;Author&gt;Horn&lt;/Author&gt;&lt;Year&gt;1992&lt;/Year&gt;&lt;RecNum&gt;6719&lt;/RecNum&gt;&lt;Prefix&gt;metric invariance`; &lt;/Prefix&gt;&lt;DisplayText&gt;(metric invariance; Horn &amp;amp; McArdle, 1992)&lt;/DisplayText&gt;&lt;record&gt;&lt;rec-number&gt;6719&lt;/rec-number&gt;&lt;foreign-keys&gt;&lt;key app="EN" db-id="xztvvwwt5vz9d1eteeovwat6vz0vverpv9rw" timestamp="1460919438"&gt;6719&lt;/key&gt;&lt;/foreign-keys&gt;&lt;ref-type name="Journal Article"&gt;17&lt;/ref-type&gt;&lt;contributors&gt;&lt;authors&gt;&lt;author&gt;Horn, John L&lt;/author&gt;&lt;author&gt;McArdle, J Jack&lt;/author&gt;&lt;/authors&gt;&lt;/contributors&gt;&lt;titles&gt;&lt;title&gt;A practical and theoretical guide to measurement invariance in aging research&lt;/title&gt;&lt;secondary-title&gt;Experimental aging research&lt;/secondary-title&gt;&lt;/titles&gt;&lt;periodical&gt;&lt;full-title&gt;Experimental aging research&lt;/full-title&gt;&lt;/periodical&gt;&lt;pages&gt;117-144&lt;/pages&gt;&lt;volume&gt;18&lt;/volume&gt;&lt;number&gt;3&lt;/number&gt;&lt;dates&gt;&lt;year&gt;1992&lt;/year&gt;&lt;/dates&gt;&lt;isbn&gt;0361-073X&lt;/isbn&gt;&lt;urls&gt;&lt;/urls&gt;&lt;electronic-resource-num&gt;10.1080/03610739208253916&lt;/electronic-resource-num&gt;&lt;/record&gt;&lt;/Cite&gt;&lt;/EndNote&gt;</w:instrText>
      </w:r>
      <w:r w:rsidRPr="00520587">
        <w:fldChar w:fldCharType="separate"/>
      </w:r>
      <w:r w:rsidRPr="00520587">
        <w:t>(metric invariance; Horn &amp; McArdle, 1992)</w:t>
      </w:r>
      <w:r w:rsidRPr="00520587">
        <w:fldChar w:fldCharType="end"/>
      </w:r>
      <w:r w:rsidR="008E1FD3" w:rsidRPr="00520587">
        <w:t xml:space="preserve">. </w:t>
      </w:r>
      <w:r w:rsidRPr="00520587">
        <w:t xml:space="preserve">In the </w:t>
      </w:r>
      <w:r w:rsidR="004102D7" w:rsidRPr="00520587">
        <w:t xml:space="preserve">next </w:t>
      </w:r>
      <w:r w:rsidRPr="00520587">
        <w:t xml:space="preserve">step, </w:t>
      </w:r>
      <w:r w:rsidR="00487A56" w:rsidRPr="00520587">
        <w:t xml:space="preserve">we constrained </w:t>
      </w:r>
      <w:r w:rsidR="00A12E6C" w:rsidRPr="00520587">
        <w:t xml:space="preserve">item intercepts to equality to </w:t>
      </w:r>
      <w:r w:rsidR="008E1FD3" w:rsidRPr="00520587">
        <w:t xml:space="preserve">test </w:t>
      </w:r>
      <w:r w:rsidR="004102D7" w:rsidRPr="00520587">
        <w:t>whether</w:t>
      </w:r>
      <w:r w:rsidR="008E1FD3" w:rsidRPr="00520587">
        <w:t xml:space="preserve"> </w:t>
      </w:r>
      <w:r w:rsidR="00A12E6C" w:rsidRPr="00520587">
        <w:t>items</w:t>
      </w:r>
      <w:r w:rsidR="008E1FD3" w:rsidRPr="00520587">
        <w:t xml:space="preserve"> scores are related to latent score</w:t>
      </w:r>
      <w:r w:rsidR="00A12E6C" w:rsidRPr="00520587">
        <w:t>s</w:t>
      </w:r>
      <w:r w:rsidR="008E1FD3" w:rsidRPr="00520587">
        <w:t xml:space="preserve"> independently of group </w:t>
      </w:r>
      <w:r w:rsidR="00A12E6C" w:rsidRPr="00520587">
        <w:t>affiliations and thus</w:t>
      </w:r>
      <w:r w:rsidR="004102D7" w:rsidRPr="00520587">
        <w:t xml:space="preserve"> whether</w:t>
      </w:r>
      <w:r w:rsidR="00A12E6C" w:rsidRPr="00520587">
        <w:t xml:space="preserve"> items scores have the same meaning across different groups </w:t>
      </w:r>
      <w:r w:rsidR="00A12E6C" w:rsidRPr="00520587">
        <w:fldChar w:fldCharType="begin"/>
      </w:r>
      <w:r w:rsidR="00A12E6C" w:rsidRPr="00520587">
        <w:instrText xml:space="preserve"> ADDIN EN.CITE &lt;EndNote&gt;&lt;Cite&gt;&lt;Author&gt;Steenkamp&lt;/Author&gt;&lt;Year&gt;1998&lt;/Year&gt;&lt;RecNum&gt;6721&lt;/RecNum&gt;&lt;Prefix&gt;scalar invariance`; &lt;/Prefix&gt;&lt;DisplayText&gt;(scalar invariance; Steenkamp &amp;amp; Baumgartner, 1998)&lt;/DisplayText&gt;&lt;record&gt;&lt;rec-number&gt;6721&lt;/rec-number&gt;&lt;forei</w:instrText>
      </w:r>
      <w:r w:rsidR="00A12E6C" w:rsidRPr="00520587">
        <w:rPr>
          <w:rFonts w:hint="eastAsia"/>
        </w:rPr>
        <w:instrText>gn-keys&gt;&lt;key app="EN" db-id="xztvvwwt5vz9d1eteeovwat6vz0vverpv9rw" timestamp="1460920324"&gt;6721&lt;/key&gt;&lt;/foreign-keys&gt;&lt;ref-type name="Journal Article"&gt;17&lt;/ref-type&gt;&lt;contributors&gt;&lt;authors&gt;&lt;author&gt;Steenkamp, Jan</w:instrText>
      </w:r>
      <w:r w:rsidR="00A12E6C" w:rsidRPr="00520587">
        <w:rPr>
          <w:rFonts w:hint="eastAsia"/>
        </w:rPr>
        <w:instrText>‐</w:instrText>
      </w:r>
      <w:r w:rsidR="00A12E6C" w:rsidRPr="00520587">
        <w:rPr>
          <w:rFonts w:hint="eastAsia"/>
        </w:rPr>
        <w:instrText>Benedict EM&lt;/author&gt;&lt;author&gt;Baumgartner, Hans&lt;/author&gt;&lt;/authors&gt;&lt;/contributors&gt;&lt;titles&gt;&lt;title&gt;Assessing measurement invariance in cross</w:instrText>
      </w:r>
      <w:r w:rsidR="00A12E6C" w:rsidRPr="00520587">
        <w:rPr>
          <w:rFonts w:hint="eastAsia"/>
        </w:rPr>
        <w:instrText>‐</w:instrText>
      </w:r>
      <w:r w:rsidR="00A12E6C" w:rsidRPr="00520587">
        <w:rPr>
          <w:rFonts w:hint="eastAsia"/>
        </w:rPr>
        <w:instrText>national consumer research&lt;/title&gt;&lt;secondary-title&gt;Journal of consumer research&lt;/secondary-title&gt;&lt;/titles&gt;&lt;periodical&gt;&lt;full-title&gt;Journal of Consumer Research&lt;/full-ti</w:instrText>
      </w:r>
      <w:r w:rsidR="00A12E6C" w:rsidRPr="00520587">
        <w:instrText>tle&gt;&lt;/periodical&gt;&lt;pages&gt;78-107&lt;/pages&gt;&lt;volume&gt;25&lt;/volume&gt;&lt;number&gt;1&lt;/number&gt;&lt;dates&gt;&lt;year&gt;1998&lt;/year&gt;&lt;/dates&gt;&lt;isbn&gt;0093-5301&lt;/isbn&gt;&lt;urls&gt;&lt;/urls&gt;&lt;electronic-resource-num&gt;10.1086/209528&lt;/electronic-resource-num&gt;&lt;/record&gt;&lt;/Cite&gt;&lt;/EndNote&gt;</w:instrText>
      </w:r>
      <w:r w:rsidR="00A12E6C" w:rsidRPr="00520587">
        <w:fldChar w:fldCharType="separate"/>
      </w:r>
      <w:r w:rsidR="00A12E6C" w:rsidRPr="00520587">
        <w:t>(scalar invariance; Steenkamp &amp; Baumgartner, 1998)</w:t>
      </w:r>
      <w:r w:rsidR="00A12E6C" w:rsidRPr="00520587">
        <w:fldChar w:fldCharType="end"/>
      </w:r>
      <w:r w:rsidR="00A12E6C" w:rsidRPr="00520587">
        <w:t xml:space="preserve">. </w:t>
      </w:r>
      <w:r w:rsidRPr="00520587">
        <w:t xml:space="preserve">If metric or scalar invariance were rejected, </w:t>
      </w:r>
      <w:r w:rsidR="00487A56" w:rsidRPr="00520587">
        <w:t xml:space="preserve">we assessed </w:t>
      </w:r>
      <w:r w:rsidRPr="00520587">
        <w:t xml:space="preserve">less strict invariance hypotheses </w:t>
      </w:r>
      <w:r w:rsidRPr="00520587">
        <w:fldChar w:fldCharType="begin"/>
      </w:r>
      <w:r w:rsidRPr="00520587">
        <w:instrText xml:space="preserve"> ADDIN EN.CITE &lt;EndNote&gt;&lt;Cite&gt;&lt;Author&gt;Cheung&lt;/Author&gt;&lt;Year&gt;2002&lt;/Year&gt;&lt;RecNum&gt;6720&lt;/RecNum&gt;&lt;Prefix&gt;the partial metric or the partial scalar invariance respectively`; &lt;/Prefix&gt;&lt;DisplayText&gt;(the partial metric or the partial scalar invariance respectively; Cheung &amp;amp; Rensvold, 2002)&lt;/DisplayText&gt;&lt;record&gt;&lt;rec-number&gt;6720&lt;/rec-number&gt;&lt;foreign-keys&gt;&lt;key app="EN" db-id="xztvvwwt5vz9d1eteeovwat6vz0vverpv9rw" timestamp="1460919892"&gt;6720&lt;/key&gt;&lt;/foreign-keys&gt;&lt;ref-type name="Journal Article"&gt;17&lt;/ref-type&gt;&lt;contributors&gt;&lt;authors&gt;&lt;author&gt;Cheung, Gordon W&lt;/author&gt;&lt;author&gt;Rensvold, Roger B&lt;/author&gt;&lt;/authors&gt;&lt;/contributors&gt;&lt;titles&gt;&lt;title&gt;Evaluating goodness-of-fit indexes for testing measurement invariance&lt;/title&gt;&lt;secondary-title&gt;Structural equation modeling&lt;/secondary-title&gt;&lt;/titles&gt;&lt;periodical&gt;&lt;full-title&gt;Structural Equation Modeling&lt;/full-title&gt;&lt;/periodical&gt;&lt;pages&gt;233-255&lt;/pages&gt;&lt;volume&gt;9&lt;/volume&gt;&lt;number&gt;2&lt;/number&gt;&lt;dates&gt;&lt;year&gt;2002&lt;/year&gt;&lt;/dates&gt;&lt;isbn&gt;1070-5511&lt;/isbn&gt;&lt;urls&gt;&lt;/urls&gt;&lt;electronic-resource-num&gt;10.1207/s15328007sem0902_5&lt;/electronic-resource-num&gt;&lt;/record&gt;&lt;/Cite&gt;&lt;/EndNote&gt;</w:instrText>
      </w:r>
      <w:r w:rsidRPr="00520587">
        <w:fldChar w:fldCharType="separate"/>
      </w:r>
      <w:r w:rsidRPr="00520587">
        <w:t>(the partial metric or the partial scalar invariance respectively; Cheung &amp; Rensvold, 2002)</w:t>
      </w:r>
      <w:r w:rsidRPr="00520587">
        <w:fldChar w:fldCharType="end"/>
      </w:r>
      <w:r w:rsidRPr="00520587">
        <w:t xml:space="preserve">. </w:t>
      </w:r>
      <w:r w:rsidR="00487A56" w:rsidRPr="00520587">
        <w:t>We estimated d</w:t>
      </w:r>
      <w:r w:rsidRPr="00520587">
        <w:t>ifferences between nested multigroup models using the difference in CFI</w:t>
      </w:r>
      <w:r w:rsidR="00487A56" w:rsidRPr="00520587">
        <w:t xml:space="preserve"> scores</w:t>
      </w:r>
      <w:r w:rsidRPr="00520587">
        <w:t xml:space="preserve">. If the ΔCFI ≤ .01, the null hypothesis of invariance should not be rejected </w:t>
      </w:r>
      <w:r w:rsidRPr="00520587">
        <w:fldChar w:fldCharType="begin"/>
      </w:r>
      <w:r w:rsidRPr="00520587">
        <w:instrText xml:space="preserve"> ADDIN EN.CITE &lt;EndNote&gt;&lt;Cite&gt;&lt;Author&gt;Cheung&lt;/Author&gt;&lt;Year&gt;2002&lt;/Year&gt;&lt;RecNum&gt;6720&lt;/RecNum&gt;&lt;DisplayText&gt;(Cheung &amp;amp; Rensvold, 2002)&lt;/DisplayText&gt;&lt;record&gt;&lt;rec-number&gt;6720&lt;/rec-number&gt;&lt;foreign-keys&gt;&lt;key app="EN" db-id="xztvvwwt5vz9d1eteeovwat6vz0vverpv9rw" timestamp="1460919892"&gt;6720&lt;/key&gt;&lt;/foreign-keys&gt;&lt;ref-type name="Journal Article"&gt;17&lt;/ref-type&gt;&lt;contributors&gt;&lt;authors&gt;&lt;author&gt;Cheung, Gordon W&lt;/author&gt;&lt;author&gt;Rensvold, Roger B&lt;/author&gt;&lt;/authors&gt;&lt;/contributors&gt;&lt;titles&gt;&lt;title&gt;Evaluating goodness-of-fit indexes for testing measurement invariance&lt;/title&gt;&lt;secondary-title&gt;Structural equation modeling&lt;/secondary-title&gt;&lt;/titles&gt;&lt;periodical&gt;&lt;full-title&gt;Structural Equation Modeling&lt;/full-title&gt;&lt;/periodical&gt;&lt;pages&gt;233-255&lt;/pages&gt;&lt;volume&gt;9&lt;/volume&gt;&lt;number&gt;2&lt;/number&gt;&lt;dates&gt;&lt;year&gt;2002&lt;/year&gt;&lt;/dates&gt;&lt;isbn&gt;1070-5511&lt;/isbn&gt;&lt;urls&gt;&lt;/urls&gt;&lt;electronic-resource-num&gt;10.1207/s15328007sem0902_5&lt;/electronic-resource-num&gt;&lt;/record&gt;&lt;/Cite&gt;&lt;/EndNote&gt;</w:instrText>
      </w:r>
      <w:r w:rsidRPr="00520587">
        <w:fldChar w:fldCharType="separate"/>
      </w:r>
      <w:r w:rsidRPr="00520587">
        <w:t>(Cheung &amp; Rensvold, 2002)</w:t>
      </w:r>
      <w:r w:rsidRPr="00520587">
        <w:fldChar w:fldCharType="end"/>
      </w:r>
      <w:r w:rsidRPr="00520587">
        <w:t>.</w:t>
      </w:r>
    </w:p>
    <w:p w14:paraId="251F9CF1" w14:textId="363D8A49" w:rsidR="00A12E6C" w:rsidRPr="00520587" w:rsidRDefault="00A12E6C" w:rsidP="009258AE">
      <w:pPr>
        <w:spacing w:line="480" w:lineRule="auto"/>
        <w:ind w:firstLine="708"/>
      </w:pPr>
      <w:r w:rsidRPr="00520587">
        <w:t>Third</w:t>
      </w:r>
      <w:r w:rsidR="004102D7" w:rsidRPr="00520587">
        <w:t>, to assess discriminant validity</w:t>
      </w:r>
      <w:r w:rsidRPr="00520587">
        <w:t xml:space="preserve">, </w:t>
      </w:r>
      <w:r w:rsidR="00487A56" w:rsidRPr="00520587">
        <w:t xml:space="preserve">we conducted </w:t>
      </w:r>
      <w:r w:rsidRPr="00520587">
        <w:t>CFAs using ILI and other leadership model</w:t>
      </w:r>
      <w:r w:rsidR="00924C0F" w:rsidRPr="00520587">
        <w:t>s</w:t>
      </w:r>
      <w:r w:rsidRPr="00520587">
        <w:t xml:space="preserve"> (i.e., ALQ, LMX-7, and GTL). </w:t>
      </w:r>
    </w:p>
    <w:p w14:paraId="4C2687AA" w14:textId="52A2504A" w:rsidR="00464F5D" w:rsidRPr="00520587" w:rsidRDefault="00A12E6C" w:rsidP="009258AE">
      <w:pPr>
        <w:spacing w:line="480" w:lineRule="auto"/>
        <w:ind w:firstLine="708"/>
      </w:pPr>
      <w:r w:rsidRPr="00520587">
        <w:t>F</w:t>
      </w:r>
      <w:r w:rsidR="00A91781" w:rsidRPr="00520587">
        <w:t xml:space="preserve">inally, </w:t>
      </w:r>
      <w:r w:rsidR="00487A56" w:rsidRPr="00520587">
        <w:t xml:space="preserve">we performed </w:t>
      </w:r>
      <w:r w:rsidR="00DF2911" w:rsidRPr="00520587">
        <w:t>linear multiple regression analyses to test the predictive validity of the ILI in relation to the six other concepts associated with leadership</w:t>
      </w:r>
      <w:r w:rsidR="009258AE" w:rsidRPr="00520587">
        <w:t>, namely</w:t>
      </w:r>
      <w:r w:rsidR="00DF2911" w:rsidRPr="00520587">
        <w:t xml:space="preserve"> team identification, trust, </w:t>
      </w:r>
      <w:r w:rsidR="00A13E05" w:rsidRPr="00520587">
        <w:t xml:space="preserve">job satisfaction, </w:t>
      </w:r>
      <w:r w:rsidR="00DF2911" w:rsidRPr="00520587">
        <w:t>innovation</w:t>
      </w:r>
      <w:r w:rsidR="00A13E05" w:rsidRPr="00520587">
        <w:t xml:space="preserve">, organizational citizenship behaviors and </w:t>
      </w:r>
      <w:r w:rsidR="00DF2911" w:rsidRPr="00520587">
        <w:t>burnout.</w:t>
      </w:r>
      <w:r w:rsidR="00924C0F" w:rsidRPr="00520587">
        <w:t xml:space="preserve"> </w:t>
      </w:r>
      <w:r w:rsidR="00487A56" w:rsidRPr="00520587">
        <w:t>We used t</w:t>
      </w:r>
      <w:r w:rsidR="00924C0F" w:rsidRPr="00520587">
        <w:t xml:space="preserve">he </w:t>
      </w:r>
      <w:r w:rsidR="00103C9A" w:rsidRPr="00520587">
        <w:t xml:space="preserve">car package </w:t>
      </w:r>
      <w:r w:rsidR="00103C9A" w:rsidRPr="00520587">
        <w:fldChar w:fldCharType="begin" w:fldLock="1"/>
      </w:r>
      <w:r w:rsidR="00103C9A" w:rsidRPr="00520587">
        <w:instrText>ADDIN CSL_CITATION { "citationItems" : [ { "id" : "ITEM-1", "itemData" : { "author" : [ { "dropping-particle" : "", "family" : "Fox", "given" : "John", "non-dropping-particle" : "", "parse-names" : false, "suffix" : "" }, { "dropping-particle" : "", "family" : "Weisberg", "given" : "Sanford", "non-dropping-particle" : "", "parse-names" : false, "suffix" : "" } ], "edition" : "2", "id" : "ITEM-1", "issued" : { "date-parts" : [ [ "2011" ] ] }, "publisher" : "Sage", "title" : "An R Companion to Applied Regression", "type" : "book" }, "uris" : [ "http://www.mendeley.com/documents/?uuid=6a68edcd-d7e3-40c4-aa10-1f1964f45ed9" ] } ], "mendeley" : { "formattedCitation" : "(Fox &amp; Weisberg, 2011)", "plainTextFormattedCitation" : "(Fox &amp; Weisberg, 2011)", "previouslyFormattedCitation" : "(Fox &amp; Weisberg, 2011)" }, "properties" : { "noteIndex" : 0 }, "schema" : "https://github.com/citation-style-language/schema/raw/master/csl-citation.json" }</w:instrText>
      </w:r>
      <w:r w:rsidR="00103C9A" w:rsidRPr="00520587">
        <w:fldChar w:fldCharType="separate"/>
      </w:r>
      <w:r w:rsidR="00103C9A" w:rsidRPr="00520587">
        <w:t>(Fox &amp; Weisberg, 2011)</w:t>
      </w:r>
      <w:r w:rsidR="00103C9A" w:rsidRPr="00520587">
        <w:fldChar w:fldCharType="end"/>
      </w:r>
      <w:r w:rsidR="00103C9A" w:rsidRPr="00520587">
        <w:t xml:space="preserve"> and the </w:t>
      </w:r>
      <w:r w:rsidR="00924C0F" w:rsidRPr="00520587">
        <w:t xml:space="preserve">lm.beta package </w:t>
      </w:r>
      <w:r w:rsidR="00924C0F" w:rsidRPr="00520587">
        <w:fldChar w:fldCharType="begin" w:fldLock="1"/>
      </w:r>
      <w:r w:rsidR="00103C9A" w:rsidRPr="00520587">
        <w:instrText>ADDIN CSL_CITATION { "citationItems" : [ { "id" : "ITEM-1", "itemData" : { "author" : [ { "dropping-particle" : "", "family" : "Behrendt", "given" : "Stefan", "non-dropping-particle" : "", "parse-names" : false, "suffix" : "" } ], "id" : "ITEM-1", "issued" : { "date-parts" : [ [ "2014" ] ] }, "title" : "lm.beta: Add Standardized Regression Coefficients to lm-Objects. R package version 1.5-1", "type" : "article" }, "uris" : [ "http://www.mendeley.com/documents/?uuid=54fd14e7-cfb1-48b3-a70d-0bf9e471e3d1" ] } ], "mendeley" : { "formattedCitation" : "(Behrendt, 2014)", "plainTextFormattedCitation" : "(Behrendt, 2014)", "previouslyFormattedCitation" : "(Behrendt, 2014)" }, "properties" : { "noteIndex" : 0 }, "schema" : "https://github.com/citation-style-language/schema/raw/master/csl-citation.json" }</w:instrText>
      </w:r>
      <w:r w:rsidR="00924C0F" w:rsidRPr="00520587">
        <w:fldChar w:fldCharType="separate"/>
      </w:r>
      <w:r w:rsidR="00924C0F" w:rsidRPr="00520587">
        <w:t>(Behrendt, 2014)</w:t>
      </w:r>
      <w:r w:rsidR="00924C0F" w:rsidRPr="00520587">
        <w:fldChar w:fldCharType="end"/>
      </w:r>
      <w:r w:rsidR="00924C0F" w:rsidRPr="00520587">
        <w:t xml:space="preserve"> to </w:t>
      </w:r>
      <w:r w:rsidR="00103C9A" w:rsidRPr="00520587">
        <w:t xml:space="preserve">assess multicollinearity and </w:t>
      </w:r>
      <w:r w:rsidR="00924C0F" w:rsidRPr="00520587">
        <w:t>obtain beta value</w:t>
      </w:r>
      <w:r w:rsidR="009258AE" w:rsidRPr="00520587">
        <w:t>s</w:t>
      </w:r>
      <w:r w:rsidR="00487A56" w:rsidRPr="00520587">
        <w:t>,</w:t>
      </w:r>
      <w:r w:rsidR="00103C9A" w:rsidRPr="00520587">
        <w:t xml:space="preserve"> respectively</w:t>
      </w:r>
      <w:r w:rsidR="00924C0F" w:rsidRPr="00520587">
        <w:t xml:space="preserve">. </w:t>
      </w:r>
    </w:p>
    <w:p w14:paraId="37054F4D" w14:textId="77777777" w:rsidR="008A4434" w:rsidRPr="00520587" w:rsidRDefault="008A4434" w:rsidP="00F90797">
      <w:pPr>
        <w:pStyle w:val="berschrift1"/>
      </w:pPr>
      <w:r w:rsidRPr="00520587">
        <w:lastRenderedPageBreak/>
        <w:t>Results</w:t>
      </w:r>
    </w:p>
    <w:p w14:paraId="61C00726" w14:textId="65859038" w:rsidR="005128DF" w:rsidRPr="00520587" w:rsidRDefault="004B4FBE" w:rsidP="00EA142A">
      <w:pPr>
        <w:spacing w:line="480" w:lineRule="auto"/>
        <w:ind w:firstLine="709"/>
      </w:pPr>
      <w:r w:rsidRPr="00520587">
        <w:t>Participants with more than 10% of missing value</w:t>
      </w:r>
      <w:r w:rsidR="00EF2D2C" w:rsidRPr="00520587">
        <w:t>s</w:t>
      </w:r>
      <w:r w:rsidRPr="00520587">
        <w:t xml:space="preserve"> were </w:t>
      </w:r>
      <w:r w:rsidR="00C27300" w:rsidRPr="00520587">
        <w:t>removed</w:t>
      </w:r>
      <w:r w:rsidRPr="00520587">
        <w:t xml:space="preserve"> from the analyses. The remaining missing values were computed </w:t>
      </w:r>
      <w:r w:rsidR="009D772A" w:rsidRPr="00520587">
        <w:t xml:space="preserve">with </w:t>
      </w:r>
      <w:r w:rsidRPr="00520587">
        <w:t xml:space="preserve">the mice </w:t>
      </w:r>
      <w:r w:rsidRPr="00520587">
        <w:rPr>
          <w:lang w:eastAsia="en-US"/>
        </w:rPr>
        <w:t xml:space="preserve">package </w:t>
      </w:r>
      <w:r w:rsidRPr="00520587">
        <w:rPr>
          <w:lang w:eastAsia="en-US"/>
        </w:rPr>
        <w:fldChar w:fldCharType="begin"/>
      </w:r>
      <w:r w:rsidRPr="00520587">
        <w:rPr>
          <w:lang w:eastAsia="en-US"/>
        </w:rPr>
        <w:instrText xml:space="preserve"> </w:instrText>
      </w:r>
      <w:r w:rsidR="003011B2" w:rsidRPr="00520587">
        <w:rPr>
          <w:lang w:eastAsia="en-US"/>
        </w:rPr>
        <w:instrText>ADDIN</w:instrText>
      </w:r>
      <w:r w:rsidRPr="00520587">
        <w:rPr>
          <w:lang w:eastAsia="en-US"/>
        </w:rPr>
        <w:instrText xml:space="preserve"> EN.CITE &lt;EndNote&gt;&lt;Cite&gt;&lt;Author&gt;Buuren&lt;/Author&gt;&lt;Year&gt;2011&lt;/Year&gt;&lt;RecNum&gt;7515&lt;/RecNum&gt;&lt;DisplayText&gt;(Buuren &amp;amp; Groothuis-Oudshoorn, 2011)&lt;/DisplayText&gt;&lt;record&gt;&lt;rec-number&gt;7515&lt;/rec-number&gt;&lt;foreign-keys&gt;&lt;key app="EN" db-id="xztvvwwt5vz9d1eteeovwat6vz0vverpv9rw" timestamp="1481213303"&gt;7515&lt;/key&gt;&lt;/foreign-keys&gt;&lt;ref-type name="Journal Article"&gt;17&lt;/ref-type&gt;&lt;contributors&gt;&lt;authors&gt;&lt;author&gt;Buuren, Stef&lt;/author&gt;&lt;author&gt;Groothuis-Oudshoorn, Karin&lt;/author&gt;&lt;/authors&gt;&lt;/contributors&gt;&lt;titles&gt;&lt;title&gt;mice: Multivariate imputation by chained equations in R&lt;/title&gt;&lt;secondary-title&gt;Journal of statistical software&lt;/secondary-title&gt;&lt;/titles&gt;&lt;periodical&gt;&lt;full-title&gt;Journal of Statistical Software&lt;/full-title&gt;&lt;/periodical&gt;&lt;volume&gt;45&lt;/volume&gt;&lt;number&gt;3&lt;/number&gt;&lt;dates&gt;&lt;year&gt;2011&lt;/year&gt;&lt;/dates&gt;&lt;isbn&gt;1548-7660&lt;/isbn&gt;&lt;urls&gt;&lt;/urls&gt;&lt;electronic-resource-num&gt;10.18637/jss.v045.i03 &lt;/electronic-resource-num&gt;&lt;/record&gt;&lt;/Cite&gt;&lt;/EndNote&gt;</w:instrText>
      </w:r>
      <w:r w:rsidRPr="00520587">
        <w:rPr>
          <w:lang w:eastAsia="en-US"/>
        </w:rPr>
        <w:fldChar w:fldCharType="separate"/>
      </w:r>
      <w:r w:rsidRPr="00520587">
        <w:rPr>
          <w:lang w:eastAsia="en-US"/>
        </w:rPr>
        <w:t>(Buuren &amp; Groothuis-Oudshoorn, 2011)</w:t>
      </w:r>
      <w:r w:rsidRPr="00520587">
        <w:rPr>
          <w:lang w:eastAsia="en-US"/>
        </w:rPr>
        <w:fldChar w:fldCharType="end"/>
      </w:r>
      <w:r w:rsidRPr="00520587">
        <w:rPr>
          <w:lang w:eastAsia="en-US"/>
        </w:rPr>
        <w:t xml:space="preserve">. </w:t>
      </w:r>
      <w:r w:rsidRPr="00520587">
        <w:t>Univariate and Multivariate normality assumption</w:t>
      </w:r>
      <w:r w:rsidR="00875073" w:rsidRPr="00520587">
        <w:t>s</w:t>
      </w:r>
      <w:r w:rsidRPr="00520587">
        <w:t xml:space="preserve"> were assessed </w:t>
      </w:r>
      <w:r w:rsidR="0015582C" w:rsidRPr="00520587">
        <w:t xml:space="preserve">by examining </w:t>
      </w:r>
      <w:r w:rsidR="00F87EF4" w:rsidRPr="00520587">
        <w:t>sk</w:t>
      </w:r>
      <w:r w:rsidR="0015582C" w:rsidRPr="00520587">
        <w:t>ew</w:t>
      </w:r>
      <w:r w:rsidR="00F87EF4" w:rsidRPr="00520587">
        <w:t>ness</w:t>
      </w:r>
      <w:r w:rsidR="0015582C" w:rsidRPr="00520587">
        <w:t xml:space="preserve"> and </w:t>
      </w:r>
      <w:r w:rsidR="00F87EF4" w:rsidRPr="00520587">
        <w:t xml:space="preserve">kurtosis </w:t>
      </w:r>
      <w:r w:rsidR="00CA5982" w:rsidRPr="00520587">
        <w:t xml:space="preserve">using the psych package </w:t>
      </w:r>
      <w:r w:rsidR="00EF2D2C" w:rsidRPr="00520587">
        <w:fldChar w:fldCharType="begin"/>
      </w:r>
      <w:r w:rsidR="00EF2D2C" w:rsidRPr="00520587">
        <w:instrText xml:space="preserve"> </w:instrText>
      </w:r>
      <w:r w:rsidR="003011B2" w:rsidRPr="00520587">
        <w:instrText>ADDIN</w:instrText>
      </w:r>
      <w:r w:rsidR="00EF2D2C" w:rsidRPr="00520587">
        <w:instrText xml:space="preserve"> EN.CITE &lt;EndNote&gt;&lt;Cite&gt;&lt;Author&gt;Revelle&lt;/Author&gt;&lt;Year&gt;2014&lt;/Year&gt;&lt;RecNum&gt;7589&lt;/RecNum&gt;&lt;DisplayText&gt;(Revelle, 2014)&lt;/DisplayText&gt;&lt;record&gt;&lt;rec-number&gt;7589&lt;/rec-number&gt;&lt;foreign-keys&gt;&lt;key app="EN" db-id="xztvvwwt5vz9d1eteeovwat6vz0vverpv9rw" timestamp="1490386709"&gt;7589&lt;/key&gt;&lt;/foreign-keys&gt;&lt;ref-type name="Web Page"&gt;12&lt;/ref-type&gt;&lt;contributors&gt;&lt;authors&gt;&lt;author&gt;Revelle, William&lt;/author&gt;&lt;/authors&gt;&lt;/contributors&gt;&lt;titles&gt;&lt;title&gt;psych: Procedures for psychological, psychometric, and personality research&lt;/title&gt;&lt;/titles&gt;&lt;dates&gt;&lt;year&gt;2014&lt;/year&gt;&lt;/dates&gt;&lt;pub-location&gt;Northwestern University, Evanston, Illinois&lt;/pub-location&gt;&lt;urls&gt;&lt;related-urls&gt;&lt;url&gt;http://personality-project.org/r/psych/psych-manual.pdf&lt;/url&gt;&lt;/related-urls&gt;&lt;/urls&gt;&lt;/record&gt;&lt;/Cite&gt;&lt;/EndNote&gt;</w:instrText>
      </w:r>
      <w:r w:rsidR="00EF2D2C" w:rsidRPr="00520587">
        <w:fldChar w:fldCharType="separate"/>
      </w:r>
      <w:r w:rsidR="00EF2D2C" w:rsidRPr="00520587">
        <w:t>(Revelle, 2014)</w:t>
      </w:r>
      <w:r w:rsidR="00EF2D2C" w:rsidRPr="00520587">
        <w:fldChar w:fldCharType="end"/>
      </w:r>
      <w:r w:rsidR="00CA5982" w:rsidRPr="00520587">
        <w:t xml:space="preserve"> </w:t>
      </w:r>
      <w:r w:rsidR="00F87EF4" w:rsidRPr="00520587">
        <w:t xml:space="preserve">and </w:t>
      </w:r>
      <w:r w:rsidRPr="00520587">
        <w:t>Mardia’s multivariate test (Mardia, 1970)</w:t>
      </w:r>
      <w:r w:rsidR="00CA5982" w:rsidRPr="00520587">
        <w:t xml:space="preserve"> with the </w:t>
      </w:r>
      <w:r w:rsidR="00875073" w:rsidRPr="00520587">
        <w:t xml:space="preserve">MVN </w:t>
      </w:r>
      <w:r w:rsidR="00CA5982" w:rsidRPr="00520587">
        <w:t xml:space="preserve">package </w:t>
      </w:r>
      <w:r w:rsidR="00CA5982" w:rsidRPr="00520587">
        <w:fldChar w:fldCharType="begin"/>
      </w:r>
      <w:r w:rsidR="00CA5982" w:rsidRPr="00520587">
        <w:instrText xml:space="preserve"> </w:instrText>
      </w:r>
      <w:r w:rsidR="003011B2" w:rsidRPr="00520587">
        <w:instrText>ADDIN</w:instrText>
      </w:r>
      <w:r w:rsidR="00CA5982" w:rsidRPr="00520587">
        <w:instrText xml:space="preserve"> EN.CITE &lt;EndNote&gt;&lt;Cite&gt;&lt;Author&gt;Korkmaz&lt;/Author&gt;&lt;Year&gt;2014&lt;/Year&gt;&lt;RecNum&gt;7588&lt;/RecNum&gt;&lt;DisplayText&gt;(Korkmaz, Goksuluk, &amp;amp; Zararsiz, 2014)&lt;/DisplayText&gt;&lt;record&gt;&lt;rec-number&gt;7588&lt;/rec-number&gt;&lt;foreign-keys&gt;&lt;key app="EN" db-id="xztvvwwt5vz9d1eteeovwat6vz0vverpv9rw" timestamp="1490386624"&gt;7588&lt;/key&gt;&lt;/foreign-keys&gt;&lt;ref-type name="Journal Article"&gt;17&lt;/ref-type&gt;&lt;contributors&gt;&lt;authors&gt;&lt;author&gt;Korkmaz, Selcuk&lt;/author&gt;&lt;author&gt;Goksuluk, Dincer&lt;/author&gt;&lt;author&gt;Zararsiz, Gokmen&lt;/author&gt;&lt;/authors&gt;&lt;/contributors&gt;&lt;titles&gt;&lt;title&gt;MVN: an R package for assessing multivariate normality&lt;/title&gt;&lt;secondary-title&gt;The R Journal&lt;/secondary-title&gt;&lt;/titles&gt;&lt;periodical&gt;&lt;full-title&gt;The R Journal&lt;/full-title&gt;&lt;/periodical&gt;&lt;pages&gt;151-162&lt;/pages&gt;&lt;volume&gt;6&lt;/volume&gt;&lt;number&gt;2&lt;/number&gt;&lt;dates&gt;&lt;year&gt;2014&lt;/year&gt;&lt;/dates&gt;&lt;urls&gt;&lt;/urls&gt;&lt;/record&gt;&lt;/Cite&gt;&lt;/EndNote&gt;</w:instrText>
      </w:r>
      <w:r w:rsidR="00CA5982" w:rsidRPr="00520587">
        <w:fldChar w:fldCharType="separate"/>
      </w:r>
      <w:r w:rsidR="00CA5982" w:rsidRPr="00520587">
        <w:t>(Korkmaz, Goksuluk, &amp; Zararsiz, 2014)</w:t>
      </w:r>
      <w:r w:rsidR="00CA5982" w:rsidRPr="00520587">
        <w:fldChar w:fldCharType="end"/>
      </w:r>
      <w:r w:rsidR="00CA5982" w:rsidRPr="00520587">
        <w:t xml:space="preserve">. </w:t>
      </w:r>
      <w:r w:rsidR="00FD4727" w:rsidRPr="00520587">
        <w:t xml:space="preserve">Univariate and multivariate patterns </w:t>
      </w:r>
      <w:r w:rsidR="00CA5982" w:rsidRPr="00520587">
        <w:t xml:space="preserve">indicated that the data were not </w:t>
      </w:r>
      <w:r w:rsidR="00EF2D2C" w:rsidRPr="00520587">
        <w:t xml:space="preserve">normally distributed </w:t>
      </w:r>
      <w:r w:rsidR="00EF2D2C" w:rsidRPr="00520587">
        <w:fldChar w:fldCharType="begin"/>
      </w:r>
      <w:r w:rsidR="00EF2D2C" w:rsidRPr="00520587">
        <w:instrText xml:space="preserve"> </w:instrText>
      </w:r>
      <w:r w:rsidR="003011B2" w:rsidRPr="00520587">
        <w:instrText>ADDIN</w:instrText>
      </w:r>
      <w:r w:rsidR="00EF2D2C" w:rsidRPr="00520587">
        <w:instrText xml:space="preserve"> EN.CITE &lt;EndNote&gt;&lt;Cite&gt;&lt;Author&gt;Kline&lt;/Author&gt;&lt;Year&gt;2011&lt;/Year&gt;&lt;RecNum&gt;6708&lt;/RecNum&gt;&lt;DisplayText&gt;(Kline, 2011)&lt;/DisplayText&gt;&lt;record&gt;&lt;rec-number&gt;6708&lt;/rec-number&gt;&lt;foreign-keys&gt;&lt;key app="EN" db-id="xztvvwwt5vz9d1eteeovwat6vz0vverpv9rw" timestamp="1460745458"&gt;6708&lt;/key&gt;&lt;/foreign-keys&gt;&lt;ref-type name="Book"&gt;6&lt;/ref-type&gt;&lt;contributors&gt;&lt;authors&gt;&lt;author&gt;Kline, Rex B&lt;/author&gt;&lt;/authors&gt;&lt;/contributors&gt;&lt;titles&gt;&lt;title&gt;Principles and practice of structural equation modeling&lt;/title&gt;&lt;/titles&gt;&lt;edition&gt;3&lt;/edition&gt;&lt;dates&gt;&lt;year&gt;2011&lt;/year&gt;&lt;/dates&gt;&lt;pub-location&gt;New York&lt;/pub-location&gt;&lt;publisher&gt;Guilford&lt;/publisher&gt;&lt;isbn&gt;1462523358&lt;/isbn&gt;&lt;urls&gt;&lt;/urls&gt;&lt;/record&gt;&lt;/Cite&gt;&lt;/EndNote&gt;</w:instrText>
      </w:r>
      <w:r w:rsidR="00EF2D2C" w:rsidRPr="00520587">
        <w:fldChar w:fldCharType="separate"/>
      </w:r>
      <w:r w:rsidR="00EF2D2C" w:rsidRPr="00520587">
        <w:t>(Kline, 2011)</w:t>
      </w:r>
      <w:r w:rsidR="00EF2D2C" w:rsidRPr="00520587">
        <w:fldChar w:fldCharType="end"/>
      </w:r>
      <w:r w:rsidR="00EF2D2C" w:rsidRPr="00520587">
        <w:t xml:space="preserve">. </w:t>
      </w:r>
      <w:r w:rsidR="00674541" w:rsidRPr="00520587">
        <w:t>Inter-correlations among the ILI subscales, the ALQ, the LMX-7, the GTL</w:t>
      </w:r>
      <w:r w:rsidR="006C35C1" w:rsidRPr="00520587">
        <w:t>,</w:t>
      </w:r>
      <w:r w:rsidR="00674541" w:rsidRPr="00520587">
        <w:t xml:space="preserve"> and six outcomes (team identification, trust, </w:t>
      </w:r>
      <w:r w:rsidR="00A13E05" w:rsidRPr="00520587">
        <w:t xml:space="preserve">job satisfaction, </w:t>
      </w:r>
      <w:r w:rsidR="00674541" w:rsidRPr="00520587">
        <w:t xml:space="preserve">innovation, </w:t>
      </w:r>
      <w:r w:rsidR="00A13E05" w:rsidRPr="00520587">
        <w:t xml:space="preserve">organizational citizenship behaviors and </w:t>
      </w:r>
      <w:r w:rsidR="00674541" w:rsidRPr="00520587">
        <w:t>burnout) are present</w:t>
      </w:r>
      <w:r w:rsidR="006B78DE" w:rsidRPr="00520587">
        <w:t xml:space="preserve">ed in Table </w:t>
      </w:r>
      <w:r w:rsidR="00A57A7C" w:rsidRPr="00520587">
        <w:t>3</w:t>
      </w:r>
      <w:r w:rsidR="00674541" w:rsidRPr="00520587">
        <w:t>.</w:t>
      </w:r>
    </w:p>
    <w:p w14:paraId="1004CA78" w14:textId="59874CE7" w:rsidR="00D347C8" w:rsidRPr="00520587" w:rsidRDefault="005D1A57" w:rsidP="009258AE">
      <w:pPr>
        <w:pStyle w:val="berschrift2"/>
      </w:pPr>
      <w:r w:rsidRPr="00520587">
        <w:t xml:space="preserve">Construct </w:t>
      </w:r>
      <w:r w:rsidR="004F530B" w:rsidRPr="00520587">
        <w:t>V</w:t>
      </w:r>
      <w:r w:rsidRPr="00520587">
        <w:t>alidity</w:t>
      </w:r>
    </w:p>
    <w:p w14:paraId="22D813FE" w14:textId="44848DD8" w:rsidR="002D275D" w:rsidRPr="00520587" w:rsidRDefault="002C3D13" w:rsidP="009C49E3">
      <w:pPr>
        <w:spacing w:line="480" w:lineRule="auto"/>
        <w:ind w:firstLine="720"/>
      </w:pPr>
      <w:r w:rsidRPr="00520587">
        <w:rPr>
          <w:b/>
        </w:rPr>
        <w:t xml:space="preserve">Factor structure </w:t>
      </w:r>
      <w:r w:rsidR="00785E2B" w:rsidRPr="00520587">
        <w:rPr>
          <w:b/>
        </w:rPr>
        <w:t xml:space="preserve">of the Identity Leadership Inventory (ILI) </w:t>
      </w:r>
      <w:r w:rsidRPr="00520587">
        <w:rPr>
          <w:b/>
        </w:rPr>
        <w:t>based on</w:t>
      </w:r>
      <w:r w:rsidR="00636ED9" w:rsidRPr="00520587">
        <w:rPr>
          <w:b/>
        </w:rPr>
        <w:t xml:space="preserve"> e</w:t>
      </w:r>
      <w:r w:rsidR="004303A4" w:rsidRPr="00520587">
        <w:rPr>
          <w:b/>
        </w:rPr>
        <w:t>ntire</w:t>
      </w:r>
      <w:r w:rsidR="00D347C8" w:rsidRPr="00520587">
        <w:rPr>
          <w:b/>
        </w:rPr>
        <w:t xml:space="preserve"> sample</w:t>
      </w:r>
      <w:r w:rsidR="00FF735D" w:rsidRPr="00520587">
        <w:t>.</w:t>
      </w:r>
      <w:r w:rsidR="00FD4727" w:rsidRPr="00520587">
        <w:t xml:space="preserve"> </w:t>
      </w:r>
      <w:r w:rsidR="004B4FBE" w:rsidRPr="00520587">
        <w:t>We conducted CFA to assess the structure of the ILI</w:t>
      </w:r>
      <w:r w:rsidR="009121EE" w:rsidRPr="00520587">
        <w:t xml:space="preserve"> </w:t>
      </w:r>
      <w:r w:rsidR="00FD4727" w:rsidRPr="00520587">
        <w:t>i</w:t>
      </w:r>
      <w:r w:rsidR="009121EE" w:rsidRPr="00520587">
        <w:t>n the w</w:t>
      </w:r>
      <w:r w:rsidR="00EF2D2C" w:rsidRPr="00520587">
        <w:t>hole sample</w:t>
      </w:r>
      <w:r w:rsidR="004B4FBE" w:rsidRPr="00520587">
        <w:t>.</w:t>
      </w:r>
      <w:r w:rsidR="00EF2D2C" w:rsidRPr="00520587">
        <w:t xml:space="preserve"> </w:t>
      </w:r>
      <w:r w:rsidR="009121EE" w:rsidRPr="00520587">
        <w:t xml:space="preserve">As the data were not normally distributed </w:t>
      </w:r>
      <w:r w:rsidR="004F530B" w:rsidRPr="00520587">
        <w:t>we</w:t>
      </w:r>
      <w:r w:rsidR="009121EE" w:rsidRPr="00520587">
        <w:t xml:space="preserve"> us</w:t>
      </w:r>
      <w:r w:rsidR="004F530B" w:rsidRPr="00520587">
        <w:t>ed</w:t>
      </w:r>
      <w:r w:rsidR="009121EE" w:rsidRPr="00520587">
        <w:t xml:space="preserve"> the Satorra-Bentler chi-square which is robust to non-normal</w:t>
      </w:r>
      <w:r w:rsidR="00FD4727" w:rsidRPr="00520587">
        <w:t>l</w:t>
      </w:r>
      <w:r w:rsidR="009121EE" w:rsidRPr="00520587">
        <w:t xml:space="preserve">y distributed data </w:t>
      </w:r>
      <w:r w:rsidR="00340B3E" w:rsidRPr="00520587">
        <w:fldChar w:fldCharType="begin"/>
      </w:r>
      <w:r w:rsidR="00340B3E" w:rsidRPr="00520587">
        <w:instrText xml:space="preserve"> </w:instrText>
      </w:r>
      <w:r w:rsidR="003011B2" w:rsidRPr="00520587">
        <w:instrText>ADDIN</w:instrText>
      </w:r>
      <w:r w:rsidR="00340B3E" w:rsidRPr="00520587">
        <w:instrText xml:space="preserve"> EN.CITE &lt;EndNote&gt;&lt;Cite&gt;&lt;Author&gt;Satorra&lt;/Author&gt;&lt;Year&gt;1988&lt;/Year&gt;&lt;RecNum&gt;6349&lt;/RecNum&gt;&lt;DisplayText&gt;(Satorra &amp;amp; Bentler, 1988)&lt;/DisplayText&gt;&lt;record&gt;&lt;rec-number&gt;6349&lt;/rec-number&gt;&lt;foreign-keys&gt;&lt;key app="EN" db-id="xztvvwwt5vz9d1eteeovwat6vz0vverpv9rw" timestamp="1453997804"&gt;6349&lt;/key&gt;&lt;/foreign-keys&gt;&lt;ref-type name="Book Section"&gt;5&lt;/ref-type&gt;&lt;contributors&gt;&lt;authors&gt;&lt;author&gt;Satorra, Albert&lt;/author&gt;&lt;author&gt;Bentler, Peter M&lt;/author&gt;&lt;/authors&gt;&lt;/contributors&gt;&lt;titles&gt;&lt;title&gt;Scaling corrections for chi-square statistics in covariance structure analysis.&lt;/title&gt;&lt;secondary-title&gt;American Statistical Association 1988 proceedings of the business and economic section&lt;/secondary-title&gt;&lt;/titles&gt;&lt;pages&gt;308-313&lt;/pages&gt;&lt;dates&gt;&lt;year&gt;1988&lt;/year&gt;&lt;/dates&gt;&lt;pub-location&gt;Alexandria, VA&lt;/pub-location&gt;&lt;publisher&gt;American Statistical Association.&lt;/publisher&gt;&lt;urls&gt;&lt;/urls&gt;&lt;/record&gt;&lt;/Cite&gt;&lt;/EndNote&gt;</w:instrText>
      </w:r>
      <w:r w:rsidR="00340B3E" w:rsidRPr="00520587">
        <w:fldChar w:fldCharType="separate"/>
      </w:r>
      <w:r w:rsidR="00340B3E" w:rsidRPr="00520587">
        <w:t>(Satorra &amp; Bentler, 1988)</w:t>
      </w:r>
      <w:r w:rsidR="00340B3E" w:rsidRPr="00520587">
        <w:fldChar w:fldCharType="end"/>
      </w:r>
      <w:r w:rsidR="009121EE" w:rsidRPr="00520587">
        <w:t>.</w:t>
      </w:r>
      <w:r w:rsidR="005E15F7" w:rsidRPr="00520587">
        <w:t xml:space="preserve"> </w:t>
      </w:r>
      <w:r w:rsidR="004F530B" w:rsidRPr="00520587">
        <w:t>We tested t</w:t>
      </w:r>
      <w:r w:rsidR="005E15F7" w:rsidRPr="00520587">
        <w:t>he</w:t>
      </w:r>
      <w:r w:rsidR="004303F7" w:rsidRPr="00520587">
        <w:t xml:space="preserve"> </w:t>
      </w:r>
      <w:r w:rsidR="00923487" w:rsidRPr="00520587">
        <w:t xml:space="preserve">oblique </w:t>
      </w:r>
      <w:r w:rsidR="00220796" w:rsidRPr="00520587">
        <w:t>model</w:t>
      </w:r>
      <w:r w:rsidR="00665781" w:rsidRPr="00520587">
        <w:t xml:space="preserve"> </w:t>
      </w:r>
      <w:r w:rsidR="00911C4D" w:rsidRPr="00520587">
        <w:t>(</w:t>
      </w:r>
      <w:r w:rsidR="00340B3E" w:rsidRPr="00520587">
        <w:fldChar w:fldCharType="begin"/>
      </w:r>
      <w:r w:rsidR="00340B3E" w:rsidRPr="00520587">
        <w:instrText xml:space="preserve"> </w:instrText>
      </w:r>
      <w:r w:rsidR="003011B2" w:rsidRPr="00520587">
        <w:instrText>ADDIN</w:instrText>
      </w:r>
      <w:r w:rsidR="00340B3E" w:rsidRPr="00520587">
        <w:instrText xml:space="preserve"> EN.CITE &lt;EndNote&gt;&lt;Cite&gt;&lt;Author&gt;Steffens&lt;/Author&gt;&lt;Year&gt;2014&lt;/Year&gt;&lt;RecNum&gt;6275&lt;/RecNum&gt;&lt;DisplayText&gt;(Steffens et al., 2014)&lt;/DisplayText&gt;&lt;record&gt;&lt;rec-number&gt;6275&lt;/rec-number&gt;&lt;foreign-keys&gt;&lt;key app="EN" db-id="xztvvwwt5vz9d1eteeovwat6vz0vverpv9rw" timestamp="1452353473"&gt;6275&lt;/key&gt;&lt;/foreign-keys&gt;&lt;ref-type name="Journal Article"&gt;17&lt;/ref-type&gt;&lt;contributors&gt;&lt;authors&gt;&lt;author&gt;Steffens, Niklas K&lt;/author&gt;&lt;author&gt;Haslam, Alexander S&lt;/author&gt;&lt;author&gt;Reicher, Stephen D&lt;/author&gt;&lt;author&gt;Platow, Michael J&lt;/author&gt;&lt;author&gt;Fransen, Katrien&lt;/author&gt;&lt;author&gt;Yang, Jie&lt;/author&gt;&lt;author&gt;Ryan, Michelle K&lt;/author&gt;&lt;author&gt;Jetten, Jolanda&lt;/author&gt;&lt;author&gt;Peters, Kim&lt;/author&gt;&lt;author&gt;Boen, Filip&lt;/author&gt;&lt;/authors&gt;&lt;/contributors&gt;&lt;titles&gt;&lt;title&gt;Leadership as social identity management: Introducing the Identity Leadership Inventory (ILI) to assess and validate a four-dimensional model&lt;/title&gt;&lt;secondary-title&gt;The Leadership Quarterly&lt;/secondary-title&gt;&lt;/titles&gt;&lt;periodical&gt;&lt;full-title&gt;The Leadership Quarterly&lt;/full-title&gt;&lt;/periodical&gt;&lt;pages&gt;1001-1024&lt;/pages&gt;&lt;volume&gt;25&lt;/volume&gt;&lt;number&gt;5&lt;/number&gt;&lt;dates&gt;&lt;year&gt;2014&lt;/year&gt;&lt;/dates&gt;&lt;isbn&gt;1048-9843&lt;/isbn&gt;&lt;urls&gt;&lt;/urls&gt;&lt;electronic-resource-num&gt;10.1016/j.leaqua.2014.05.002 &lt;/electronic-resource-num&gt;&lt;/record&gt;&lt;/Cite&gt;&lt;/EndNote&gt;</w:instrText>
      </w:r>
      <w:r w:rsidR="00340B3E" w:rsidRPr="00520587">
        <w:fldChar w:fldCharType="separate"/>
      </w:r>
      <w:r w:rsidR="00340B3E" w:rsidRPr="00520587">
        <w:t>Steffens</w:t>
      </w:r>
      <w:r w:rsidR="00532DEF" w:rsidRPr="00520587">
        <w:t>, Haslam, Reicher</w:t>
      </w:r>
      <w:r w:rsidR="00340B3E" w:rsidRPr="00520587">
        <w:t xml:space="preserve"> et al., 2014)</w:t>
      </w:r>
      <w:r w:rsidR="00340B3E" w:rsidRPr="00520587">
        <w:fldChar w:fldCharType="end"/>
      </w:r>
      <w:r w:rsidR="002D275D" w:rsidRPr="00520587">
        <w:t xml:space="preserve"> </w:t>
      </w:r>
      <w:r w:rsidR="004303F7" w:rsidRPr="00520587">
        <w:t>proposing</w:t>
      </w:r>
      <w:r w:rsidR="005E15F7" w:rsidRPr="00520587">
        <w:t xml:space="preserve"> that the ILI is composed of </w:t>
      </w:r>
      <w:r w:rsidR="00822E34" w:rsidRPr="00520587">
        <w:t xml:space="preserve">(a) </w:t>
      </w:r>
      <w:r w:rsidR="005E15F7" w:rsidRPr="00520587">
        <w:t>four correlated factors</w:t>
      </w:r>
      <w:r w:rsidR="002D275D" w:rsidRPr="00520587">
        <w:t xml:space="preserve"> </w:t>
      </w:r>
      <w:r w:rsidR="00923487" w:rsidRPr="00520587">
        <w:t xml:space="preserve">(Model A) </w:t>
      </w:r>
      <w:r w:rsidR="002D275D" w:rsidRPr="00520587">
        <w:t xml:space="preserve">along with competitive models including </w:t>
      </w:r>
      <w:r w:rsidR="00665781" w:rsidRPr="00520587">
        <w:t>(</w:t>
      </w:r>
      <w:r w:rsidR="00822E34" w:rsidRPr="00520587">
        <w:t>b</w:t>
      </w:r>
      <w:r w:rsidR="00665781" w:rsidRPr="00520587">
        <w:t xml:space="preserve">) </w:t>
      </w:r>
      <w:r w:rsidR="002D275D" w:rsidRPr="00520587">
        <w:t>a single</w:t>
      </w:r>
      <w:r w:rsidR="004303F7" w:rsidRPr="00520587">
        <w:t>-</w:t>
      </w:r>
      <w:r w:rsidR="002D275D" w:rsidRPr="00520587">
        <w:t>factor model</w:t>
      </w:r>
      <w:r w:rsidR="00665781" w:rsidRPr="00520587">
        <w:t xml:space="preserve"> (</w:t>
      </w:r>
      <w:r w:rsidR="00923487" w:rsidRPr="00520587">
        <w:t>Model B</w:t>
      </w:r>
      <w:r w:rsidR="00665781" w:rsidRPr="00520587">
        <w:t>)</w:t>
      </w:r>
      <w:r w:rsidR="002D275D" w:rsidRPr="00520587">
        <w:t xml:space="preserve">, </w:t>
      </w:r>
      <w:r w:rsidR="00665781" w:rsidRPr="00520587">
        <w:t>(</w:t>
      </w:r>
      <w:r w:rsidR="00822E34" w:rsidRPr="00520587">
        <w:t>c</w:t>
      </w:r>
      <w:r w:rsidR="00665781" w:rsidRPr="00520587">
        <w:t xml:space="preserve">) </w:t>
      </w:r>
      <w:r w:rsidR="002D275D" w:rsidRPr="00520587">
        <w:t>a four orthogonal</w:t>
      </w:r>
      <w:r w:rsidR="004303F7" w:rsidRPr="00520587">
        <w:t>-</w:t>
      </w:r>
      <w:r w:rsidR="002D275D" w:rsidRPr="00520587">
        <w:t>factors model</w:t>
      </w:r>
      <w:r w:rsidR="00665781" w:rsidRPr="00520587">
        <w:t xml:space="preserve"> (Model C),</w:t>
      </w:r>
      <w:r w:rsidR="002D275D" w:rsidRPr="00520587">
        <w:t xml:space="preserve"> and</w:t>
      </w:r>
      <w:r w:rsidR="00665781" w:rsidRPr="00520587">
        <w:t xml:space="preserve"> (d)</w:t>
      </w:r>
      <w:r w:rsidR="002D275D" w:rsidRPr="00520587">
        <w:t xml:space="preserve"> a </w:t>
      </w:r>
      <w:r w:rsidR="00030500" w:rsidRPr="00520587">
        <w:t>four</w:t>
      </w:r>
      <w:r w:rsidR="006940E4" w:rsidRPr="00520587">
        <w:t>-</w:t>
      </w:r>
      <w:r w:rsidR="00030500" w:rsidRPr="00520587">
        <w:t xml:space="preserve">factor </w:t>
      </w:r>
      <w:r w:rsidR="004303F7" w:rsidRPr="00520587">
        <w:t xml:space="preserve">with a </w:t>
      </w:r>
      <w:r w:rsidR="002D275D" w:rsidRPr="00520587">
        <w:t>higher-order factor model</w:t>
      </w:r>
      <w:r w:rsidR="00665781" w:rsidRPr="00520587">
        <w:t xml:space="preserve"> (Model D)</w:t>
      </w:r>
      <w:r w:rsidR="002D275D" w:rsidRPr="00520587">
        <w:t xml:space="preserve">. </w:t>
      </w:r>
      <w:r w:rsidR="002D275D" w:rsidRPr="00520587">
        <w:rPr>
          <w:lang w:eastAsia="en-US"/>
        </w:rPr>
        <w:t xml:space="preserve">In line with </w:t>
      </w:r>
      <w:r w:rsidR="002D275D" w:rsidRPr="00520587">
        <w:rPr>
          <w:lang w:eastAsia="en-US"/>
        </w:rPr>
        <w:fldChar w:fldCharType="begin"/>
      </w:r>
      <w:r w:rsidR="002D275D" w:rsidRPr="00520587">
        <w:rPr>
          <w:lang w:eastAsia="en-US"/>
        </w:rPr>
        <w:instrText xml:space="preserve"> </w:instrText>
      </w:r>
      <w:r w:rsidR="003011B2" w:rsidRPr="00520587">
        <w:rPr>
          <w:lang w:eastAsia="en-US"/>
        </w:rPr>
        <w:instrText>ADDIN</w:instrText>
      </w:r>
      <w:r w:rsidR="002D275D" w:rsidRPr="00520587">
        <w:rPr>
          <w:lang w:eastAsia="en-US"/>
        </w:rPr>
        <w:instrText xml:space="preserve"> EN.CITE &lt;EndNote&gt;&lt;Cite AuthorYear="1"&gt;&lt;Author&gt;Hu&lt;/Author&gt;&lt;Year&gt;1999&lt;/Year&gt;&lt;RecNum&gt;5427&lt;/RecNum&gt;&lt;DisplayText&gt;Hu and Bentler (1999)&lt;/DisplayText&gt;&lt;record&gt;&lt;rec-number&gt;5427&lt;/rec-number&gt;&lt;foreign-keys&gt;&lt;key app="EN" db-id="xztvvwwt5vz9d1eteeovwat6vz0vverpv9rw" timestamp="1407236259"&gt;5427&lt;/key&gt;&lt;/foreign-keys&gt;&lt;ref-type name="Journal Article"&gt;17&lt;/ref-type&gt;&lt;contributors&gt;&lt;authors&gt;&lt;author&gt;Hu, Li</w:instrText>
      </w:r>
      <w:r w:rsidR="002D275D" w:rsidRPr="00520587">
        <w:rPr>
          <w:rFonts w:ascii="Cambria Math" w:hAnsi="Cambria Math" w:cs="Cambria Math"/>
          <w:lang w:eastAsia="en-US"/>
        </w:rPr>
        <w:instrText>‐</w:instrText>
      </w:r>
      <w:r w:rsidR="002D275D" w:rsidRPr="00520587">
        <w:rPr>
          <w:lang w:eastAsia="en-US"/>
        </w:rPr>
        <w:instrText>tze&lt;/author&gt;&lt;author&gt;Bentler, Peter M&lt;/author&gt;&lt;/authors&gt;&lt;/contributors&gt;&lt;titles&gt;&lt;title&gt;Cutoff criteria for fit indexes in covariance structure analysis: Conventional criteria versus new alternatives&lt;/title&gt;&lt;secondary-title&gt;Structural Equation Modeling: A Multidisciplinary Journal&lt;/secondary-title&gt;&lt;/titles&gt;&lt;periodical&gt;&lt;full-title&gt;Structural Equation Modeling: A Multidisciplinary Journal&lt;/full-title&gt;&lt;/periodical&gt;&lt;pages&gt;1-55&lt;/pages&gt;&lt;volume&gt;6&lt;/volume&gt;&lt;number&gt;1&lt;/number&gt;&lt;dates&gt;&lt;year&gt;1999&lt;/year&gt;&lt;/dates&gt;&lt;isbn&gt;1070-5511&lt;/isbn&gt;&lt;urls&gt;&lt;/urls&gt;&lt;electronic-resource-num&gt;10.1080/10705519909540118&lt;/electronic-resource-num&gt;&lt;/record&gt;&lt;/Cite&gt;&lt;/EndNote&gt;</w:instrText>
      </w:r>
      <w:r w:rsidR="002D275D" w:rsidRPr="00520587">
        <w:rPr>
          <w:lang w:eastAsia="en-US"/>
        </w:rPr>
        <w:fldChar w:fldCharType="separate"/>
      </w:r>
      <w:r w:rsidR="002D275D" w:rsidRPr="00520587">
        <w:rPr>
          <w:lang w:eastAsia="en-US"/>
        </w:rPr>
        <w:t>Hu and Bentler (1999)</w:t>
      </w:r>
      <w:r w:rsidR="002D275D" w:rsidRPr="00520587">
        <w:rPr>
          <w:lang w:eastAsia="en-US"/>
        </w:rPr>
        <w:fldChar w:fldCharType="end"/>
      </w:r>
      <w:r w:rsidR="002D275D" w:rsidRPr="00520587">
        <w:rPr>
          <w:lang w:eastAsia="en-US"/>
        </w:rPr>
        <w:t xml:space="preserve">, </w:t>
      </w:r>
      <w:r w:rsidR="002D275D" w:rsidRPr="00520587">
        <w:rPr>
          <w:lang w:eastAsia="en-US"/>
        </w:rPr>
        <w:fldChar w:fldCharType="begin"/>
      </w:r>
      <w:r w:rsidR="002D275D" w:rsidRPr="00520587">
        <w:rPr>
          <w:lang w:eastAsia="en-US"/>
        </w:rPr>
        <w:instrText xml:space="preserve"> </w:instrText>
      </w:r>
      <w:r w:rsidR="003011B2" w:rsidRPr="00520587">
        <w:rPr>
          <w:lang w:eastAsia="en-US"/>
        </w:rPr>
        <w:instrText>ADDIN</w:instrText>
      </w:r>
      <w:r w:rsidR="002D275D" w:rsidRPr="00520587">
        <w:rPr>
          <w:lang w:eastAsia="en-US"/>
        </w:rPr>
        <w:instrText xml:space="preserve"> EN.CITE &lt;EndNote&gt;&lt;Cite AuthorYear="1"&gt;&lt;Author&gt;Jöreskog&lt;/Author&gt;&lt;Year&gt;1989&lt;/Year&gt;&lt;RecNum&gt;5429&lt;/RecNum&gt;&lt;DisplayText&gt;Jöreskog and Sörbom (1989)&lt;/DisplayText&gt;&lt;record&gt;&lt;rec-number&gt;5429&lt;/rec-number&gt;&lt;foreign-keys&gt;&lt;key app="EN" db-id="xztvvwwt5vz9d1eteeovwat6vz0vverpv9rw" timestamp="1407236422"&gt;5429&lt;/key&gt;&lt;/foreign-keys&gt;&lt;ref-type name="Book"&gt;6&lt;/ref-type&gt;&lt;contributors&gt;&lt;authors&gt;&lt;author&gt;Jöreskog, Karl G&lt;/author&gt;&lt;author&gt;Sörbom, Dag&lt;/author&gt;&lt;/authors&gt;&lt;/contributors&gt;&lt;titles&gt;&lt;title&gt;LISREL 7: A guide to the program and applications&lt;/title&gt;&lt;/titles&gt;&lt;dates&gt;&lt;year&gt;1989&lt;/year&gt;&lt;/dates&gt;&lt;pub-location&gt;Chicago&lt;/pub-location&gt;&lt;publisher&gt;SPSS&lt;/publisher&gt;&lt;urls&gt;&lt;/urls&gt;&lt;/record&gt;&lt;/Cite&gt;&lt;/EndNote&gt;</w:instrText>
      </w:r>
      <w:r w:rsidR="002D275D" w:rsidRPr="00520587">
        <w:rPr>
          <w:lang w:eastAsia="en-US"/>
        </w:rPr>
        <w:fldChar w:fldCharType="separate"/>
      </w:r>
      <w:r w:rsidR="002D275D" w:rsidRPr="00520587">
        <w:rPr>
          <w:lang w:eastAsia="en-US"/>
        </w:rPr>
        <w:t>Jöreskog and Sörbom (1989)</w:t>
      </w:r>
      <w:r w:rsidR="002D275D" w:rsidRPr="00520587">
        <w:rPr>
          <w:lang w:eastAsia="en-US"/>
        </w:rPr>
        <w:fldChar w:fldCharType="end"/>
      </w:r>
      <w:r w:rsidR="002D275D" w:rsidRPr="00520587">
        <w:rPr>
          <w:lang w:eastAsia="en-US"/>
        </w:rPr>
        <w:t xml:space="preserve"> and </w:t>
      </w:r>
      <w:r w:rsidR="002D275D" w:rsidRPr="00520587">
        <w:rPr>
          <w:lang w:eastAsia="en-US"/>
        </w:rPr>
        <w:fldChar w:fldCharType="begin"/>
      </w:r>
      <w:r w:rsidR="00C43435" w:rsidRPr="00520587">
        <w:rPr>
          <w:lang w:eastAsia="en-US"/>
        </w:rPr>
        <w:instrText xml:space="preserve"> </w:instrText>
      </w:r>
      <w:r w:rsidR="003011B2" w:rsidRPr="00520587">
        <w:rPr>
          <w:lang w:eastAsia="en-US"/>
        </w:rPr>
        <w:instrText>ADDIN</w:instrText>
      </w:r>
      <w:r w:rsidR="00C43435" w:rsidRPr="00520587">
        <w:rPr>
          <w:lang w:eastAsia="en-US"/>
        </w:rPr>
        <w:instrText xml:space="preserve"> EN.CITE &lt;EndNote&gt;&lt;Cite AuthorYear="1"&gt;&lt;Author&gt;Kline&lt;/Author&gt;&lt;Year&gt;2011&lt;/Year&gt;&lt;RecNum&gt;6708&lt;/RecNum&gt;&lt;DisplayText&gt;Kline (2011)&lt;/DisplayText&gt;&lt;record&gt;&lt;rec-number&gt;6708&lt;/rec-number&gt;&lt;foreign-keys&gt;&lt;key app="EN" db-id="xztvvwwt5vz9d1eteeovwat6vz0vverpv9rw" timestamp="1460745458"&gt;6708&lt;/key&gt;&lt;/foreign-keys&gt;&lt;ref-type name="Book"&gt;6&lt;/ref-type&gt;&lt;contributors&gt;&lt;authors&gt;&lt;author&gt;Kline, Rex B&lt;/author&gt;&lt;/authors&gt;&lt;/contributors&gt;&lt;titles&gt;&lt;title&gt;Principles and practice of structural equation modeling&lt;/title&gt;&lt;/titles&gt;&lt;edition&gt;3&lt;/edition&gt;&lt;dates&gt;&lt;year&gt;2011&lt;/year&gt;&lt;/dates&gt;&lt;pub-location&gt;New York&lt;/pub-location&gt;&lt;publisher&gt;Guilford&lt;/publisher&gt;&lt;isbn&gt;1462523358&lt;/isbn&gt;&lt;urls&gt;&lt;/urls&gt;&lt;/record&gt;&lt;/Cite&gt;&lt;/EndNote&gt;</w:instrText>
      </w:r>
      <w:r w:rsidR="002D275D" w:rsidRPr="00520587">
        <w:rPr>
          <w:lang w:eastAsia="en-US"/>
        </w:rPr>
        <w:fldChar w:fldCharType="separate"/>
      </w:r>
      <w:r w:rsidR="002D275D" w:rsidRPr="00520587">
        <w:rPr>
          <w:lang w:eastAsia="en-US"/>
        </w:rPr>
        <w:t>Kline (2011)</w:t>
      </w:r>
      <w:r w:rsidR="002D275D" w:rsidRPr="00520587">
        <w:rPr>
          <w:lang w:eastAsia="en-US"/>
        </w:rPr>
        <w:fldChar w:fldCharType="end"/>
      </w:r>
      <w:r w:rsidR="002D275D" w:rsidRPr="00520587">
        <w:rPr>
          <w:lang w:eastAsia="en-US"/>
        </w:rPr>
        <w:t xml:space="preserve">, we interpreted model fit using the </w:t>
      </w:r>
      <w:r w:rsidR="002D275D" w:rsidRPr="00520587">
        <w:t xml:space="preserve">Chi-square (χ²), </w:t>
      </w:r>
      <w:r w:rsidR="00030500" w:rsidRPr="00520587">
        <w:t xml:space="preserve">the Comparative Fit Index </w:t>
      </w:r>
      <w:r w:rsidR="00030500" w:rsidRPr="00520587">
        <w:fldChar w:fldCharType="begin"/>
      </w:r>
      <w:r w:rsidR="00030500" w:rsidRPr="00520587">
        <w:instrText xml:space="preserve"> </w:instrText>
      </w:r>
      <w:r w:rsidR="003011B2" w:rsidRPr="00520587">
        <w:instrText>ADDIN</w:instrText>
      </w:r>
      <w:r w:rsidR="00030500" w:rsidRPr="00520587">
        <w:instrText xml:space="preserve"> EN.CITE &lt;EndNote&gt;&lt;Cite&gt;&lt;Author&gt;Bentler&lt;/Author&gt;&lt;Year&gt;1990&lt;/Year&gt;&lt;RecNum&gt;5431&lt;/RecNum&gt;&lt;Prefix&gt;CFI`; &lt;/Prefix&gt;&lt;DisplayText&gt;(CFI; Bentler, 1990)&lt;/DisplayText&gt;&lt;record&gt;&lt;rec-number&gt;5431&lt;/rec-number&gt;&lt;foreign-keys&gt;&lt;key app="EN" db-id="xztvvwwt5vz9d1eteeovwat6vz0vverpv9rw" timestamp="1407236622"&gt;5431&lt;/key&gt;&lt;/foreign-keys&gt;&lt;ref-type name="Journal Article"&gt;17&lt;/ref-type&gt;&lt;contributors&gt;&lt;authors&gt;&lt;author&gt;Bentler, Peter M&lt;/author&gt;&lt;/authors&gt;&lt;/contributors&gt;&lt;titles&gt;&lt;title&gt;Comparative fit indexes in structural models&lt;/title&gt;&lt;secondary-title&gt;Psychological bulletin&lt;/secondary-title&gt;&lt;/titles&gt;&lt;periodical&gt;&lt;full-title&gt;Psychological Bulletin&lt;/full-title&gt;&lt;/periodical&gt;&lt;pages&gt;238-246&lt;/pages&gt;&lt;volume&gt;107&lt;/volume&gt;&lt;number&gt;2&lt;/number&gt;&lt;dates&gt;&lt;year&gt;1990&lt;/year&gt;&lt;/dates&gt;&lt;isbn&gt;1939-1455&lt;/isbn&gt;&lt;urls&gt;&lt;/urls&gt;&lt;electronic-resource-num&gt;10.1037/0033-2909.107.2.238&lt;/electronic-resource-num&gt;&lt;/record&gt;&lt;/Cite&gt;&lt;/EndNote&gt;</w:instrText>
      </w:r>
      <w:r w:rsidR="00030500" w:rsidRPr="00520587">
        <w:fldChar w:fldCharType="separate"/>
      </w:r>
      <w:r w:rsidR="00030500" w:rsidRPr="00520587">
        <w:t>(CFI; Bentler, 1990)</w:t>
      </w:r>
      <w:r w:rsidR="00030500" w:rsidRPr="00520587">
        <w:fldChar w:fldCharType="end"/>
      </w:r>
      <w:r w:rsidR="00030500" w:rsidRPr="00520587">
        <w:t xml:space="preserve">, the Tucker-Lewis Index </w:t>
      </w:r>
      <w:r w:rsidR="00030500" w:rsidRPr="00520587">
        <w:fldChar w:fldCharType="begin"/>
      </w:r>
      <w:r w:rsidR="00030500" w:rsidRPr="00520587">
        <w:instrText xml:space="preserve"> </w:instrText>
      </w:r>
      <w:r w:rsidR="003011B2" w:rsidRPr="00520587">
        <w:instrText>ADDIN</w:instrText>
      </w:r>
      <w:r w:rsidR="00030500" w:rsidRPr="00520587">
        <w:instrText xml:space="preserve"> EN.CITE &lt;EndNote&gt;&lt;Cite&gt;&lt;Author&gt;Tucker&lt;/Author&gt;&lt;Year&gt;1973&lt;/Year&gt;&lt;RecNum&gt;5430&lt;/RecNum&gt;&lt;Prefix&gt;TLI`; &lt;/Prefix&gt;&lt;DisplayText&gt;(TLI; Tucker &amp;amp; Lewis, 1973)&lt;/DisplayText&gt;&lt;record&gt;&lt;rec-number&gt;5430&lt;/rec-number&gt;&lt;foreign-keys&gt;&lt;key app="EN" db-id="xztvvwwt5vz9d1eteeovwat6vz0vverpv9rw" timestamp="1407236596"&gt;5430&lt;/key&gt;&lt;/foreign-keys&gt;&lt;ref-type name="Journal Article"&gt;17&lt;/ref-type&gt;&lt;contributors&gt;&lt;authors&gt;&lt;author&gt;Tucker, Ledyard R&lt;/author&gt;&lt;author&gt;Lewis, Charles&lt;/author&gt;&lt;/authors&gt;&lt;/contributors&gt;&lt;titles&gt;&lt;title&gt;A reliability coefficient for maximum likelihood factor analysis&lt;/title&gt;&lt;secondary-title&gt;Psychometrika&lt;/secondary-title&gt;&lt;/titles&gt;&lt;periodical&gt;&lt;full-title&gt;Psychometrika&lt;/full-title&gt;&lt;/periodical&gt;&lt;pages&gt;1-10&lt;/pages&gt;&lt;volume&gt;38&lt;/volume&gt;&lt;number&gt;1&lt;/number&gt;&lt;dates&gt;&lt;year&gt;1973&lt;/year&gt;&lt;/dates&gt;&lt;isbn&gt;0033-3123&lt;/isbn&gt;&lt;urls&gt;&lt;/urls&gt;&lt;electronic-resource-num&gt;10.1007/bf02291170&lt;/electronic-resource-num&gt;&lt;/record&gt;&lt;/Cite&gt;&lt;/EndNote&gt;</w:instrText>
      </w:r>
      <w:r w:rsidR="00030500" w:rsidRPr="00520587">
        <w:fldChar w:fldCharType="separate"/>
      </w:r>
      <w:r w:rsidR="00030500" w:rsidRPr="00520587">
        <w:t>(TLI; Tucker &amp; Lewis, 1973)</w:t>
      </w:r>
      <w:r w:rsidR="00030500" w:rsidRPr="00520587">
        <w:fldChar w:fldCharType="end"/>
      </w:r>
      <w:r w:rsidR="00030500" w:rsidRPr="00520587">
        <w:t xml:space="preserve">, </w:t>
      </w:r>
      <w:r w:rsidR="002D275D" w:rsidRPr="00520587">
        <w:t xml:space="preserve">the Root Mean Square Error of Approximation </w:t>
      </w:r>
      <w:r w:rsidR="002D275D" w:rsidRPr="00520587">
        <w:fldChar w:fldCharType="begin"/>
      </w:r>
      <w:r w:rsidR="002D275D" w:rsidRPr="00520587">
        <w:instrText xml:space="preserve"> </w:instrText>
      </w:r>
      <w:r w:rsidR="003011B2" w:rsidRPr="00520587">
        <w:instrText>ADDIN</w:instrText>
      </w:r>
      <w:r w:rsidR="002D275D" w:rsidRPr="00520587">
        <w:instrText xml:space="preserve"> EN.CITE &lt;EndNote&gt;&lt;Cite&gt;&lt;Author&gt;Steiger&lt;/Author&gt;&lt;Year&gt;1990&lt;/Year&gt;&lt;RecNum&gt;5428&lt;/RecNum&gt;&lt;Prefix&gt;RMSEA`; &lt;/Prefix&gt;&lt;DisplayText&gt;(RMSEA; Steiger, 1990)&lt;/DisplayText&gt;&lt;record&gt;&lt;rec-number&gt;5428&lt;/rec-number&gt;&lt;foreign-keys&gt;&lt;key app="EN" db-id="xztvvwwt5vz9d1eteeovwat6vz0vverpv9rw" timestamp="1407236357"&gt;5428&lt;/key&gt;&lt;/foreign-keys&gt;&lt;ref-type name="Journal Article"&gt;17&lt;/ref-type&gt;&lt;contributors&gt;&lt;authors&gt;&lt;author&gt;Steiger, James H&lt;/author&gt;&lt;/authors&gt;&lt;/contributors&gt;&lt;titles&gt;&lt;title&gt;Structural model evaluation and modification: An interval estimation approach&lt;/title&gt;&lt;secondary-title&gt;Multivariate behavioral research&lt;/secondary-title&gt;&lt;/titles&gt;&lt;periodical&gt;&lt;full-title&gt;Multivariate Behavioral Research&lt;/full-title&gt;&lt;/periodical&gt;&lt;pages&gt;173-180&lt;/pages&gt;&lt;volume&gt;25&lt;/volume&gt;&lt;number&gt;2&lt;/number&gt;&lt;dates&gt;&lt;year&gt;1990&lt;/year&gt;&lt;/dates&gt;&lt;isbn&gt;0027-3171&lt;/isbn&gt;&lt;urls&gt;&lt;/urls&gt;&lt;electronic-resource-num&gt;10.1207/s15327906mbr2502_4&lt;/electronic-resource-num&gt;&lt;/record&gt;&lt;/Cite&gt;&lt;/EndNote&gt;</w:instrText>
      </w:r>
      <w:r w:rsidR="002D275D" w:rsidRPr="00520587">
        <w:fldChar w:fldCharType="separate"/>
      </w:r>
      <w:r w:rsidR="002D275D" w:rsidRPr="00520587">
        <w:t>(RMSEA; Steiger, 1990)</w:t>
      </w:r>
      <w:r w:rsidR="002D275D" w:rsidRPr="00520587">
        <w:fldChar w:fldCharType="end"/>
      </w:r>
      <w:r w:rsidR="002D275D" w:rsidRPr="00520587">
        <w:t xml:space="preserve"> </w:t>
      </w:r>
      <w:r w:rsidR="00030500" w:rsidRPr="00520587">
        <w:t xml:space="preserve">with </w:t>
      </w:r>
      <w:r w:rsidR="00FD4727" w:rsidRPr="00520587">
        <w:t xml:space="preserve">a </w:t>
      </w:r>
      <w:r w:rsidR="00030500" w:rsidRPr="00520587">
        <w:t xml:space="preserve">90% confidence interval, and </w:t>
      </w:r>
      <w:r w:rsidR="002D275D" w:rsidRPr="00520587">
        <w:t xml:space="preserve">the Standardized Root Mean Square Residual </w:t>
      </w:r>
      <w:r w:rsidR="002D275D" w:rsidRPr="00520587">
        <w:fldChar w:fldCharType="begin"/>
      </w:r>
      <w:r w:rsidR="002D275D" w:rsidRPr="00520587">
        <w:instrText xml:space="preserve"> </w:instrText>
      </w:r>
      <w:r w:rsidR="003011B2" w:rsidRPr="00520587">
        <w:instrText>ADDIN</w:instrText>
      </w:r>
      <w:r w:rsidR="002D275D" w:rsidRPr="00520587">
        <w:instrText xml:space="preserve"> EN.CITE &lt;EndNote&gt;&lt;Cite&gt;&lt;Author&gt;Jöreskog&lt;/Author&gt;&lt;Year&gt;1989&lt;/Year&gt;&lt;RecNum&gt;5429&lt;/RecNum&gt;&lt;Prefix&gt;SRMR`; &lt;/Prefix&gt;&lt;DisplayText&gt;(SRMR; Jöreskog &amp;amp; Sörbom, 1989)&lt;/DisplayText&gt;&lt;record&gt;&lt;rec-number&gt;5429&lt;/rec-number&gt;&lt;foreign-keys&gt;&lt;key app="EN" db-id="xztvvwwt5vz9d1eteeovwat6vz0vverpv9rw" timestamp="1407236422"&gt;5429&lt;/key&gt;&lt;/foreign-keys&gt;&lt;ref-type name="Book"&gt;6&lt;/ref-type&gt;&lt;contributors&gt;&lt;authors&gt;&lt;author&gt;Jöreskog, Karl G&lt;/author&gt;&lt;author&gt;Sörbom, Dag&lt;/author&gt;&lt;/authors&gt;&lt;/contributors&gt;&lt;titles&gt;&lt;title&gt;LISREL 7: A guide to the program and applications&lt;/title&gt;&lt;/titles&gt;&lt;dates&gt;&lt;year&gt;1989&lt;/year&gt;&lt;/dates&gt;&lt;pub-location&gt;Chicago&lt;/pub-location&gt;&lt;publisher&gt;SPSS&lt;/publisher&gt;&lt;urls&gt;&lt;/urls&gt;&lt;/record&gt;&lt;/Cite&gt;&lt;/EndNote&gt;</w:instrText>
      </w:r>
      <w:r w:rsidR="002D275D" w:rsidRPr="00520587">
        <w:fldChar w:fldCharType="separate"/>
      </w:r>
      <w:r w:rsidR="002D275D" w:rsidRPr="00520587">
        <w:t>(SRMR; Jöreskog &amp; Sörbom, 1989)</w:t>
      </w:r>
      <w:r w:rsidR="002D275D" w:rsidRPr="00520587">
        <w:fldChar w:fldCharType="end"/>
      </w:r>
      <w:r w:rsidR="00030500" w:rsidRPr="00520587">
        <w:t xml:space="preserve">. </w:t>
      </w:r>
      <w:r w:rsidR="00FD4727" w:rsidRPr="00520587">
        <w:t xml:space="preserve">In line with </w:t>
      </w:r>
      <w:r w:rsidR="002D275D" w:rsidRPr="00520587">
        <w:t xml:space="preserve">the recommendations of </w:t>
      </w:r>
      <w:r w:rsidR="00C43435" w:rsidRPr="00520587">
        <w:fldChar w:fldCharType="begin"/>
      </w:r>
      <w:r w:rsidR="00C43435" w:rsidRPr="00520587">
        <w:instrText xml:space="preserve"> </w:instrText>
      </w:r>
      <w:r w:rsidR="003011B2" w:rsidRPr="00520587">
        <w:instrText>ADDIN</w:instrText>
      </w:r>
      <w:r w:rsidR="00C43435" w:rsidRPr="00520587">
        <w:instrText xml:space="preserve"> EN.CITE &lt;EndNote&gt;&lt;Cite AuthorYear="1"&gt;&lt;Author&gt;Marsh&lt;/Author&gt;&lt;Year&gt;2004&lt;/Year&gt;&lt;RecNum&gt;7595&lt;/RecNum&gt;&lt;DisplayText&gt;Marsh, Hau, and Wen (2004)&lt;/DisplayText&gt;&lt;record&gt;&lt;rec-number&gt;7595&lt;/rec-number&gt;&lt;foreign-keys&gt;&lt;key app="EN" db-id="xztvvwwt5vz9d1eteeovwat6vz0vverpv9rw" timestamp="1490534378"&gt;7595&lt;/key&gt;&lt;/foreign-keys&gt;&lt;ref-type name="Journal Article"&gt;17&lt;/ref-type&gt;&lt;contributors&gt;&lt;authors&gt;&lt;author&gt;Marsh, Herbert W&lt;/author&gt;&lt;author&gt;Hau, Kit-Tai&lt;/author&gt;&lt;author&gt;Wen, Zhonglin&lt;/author&gt;&lt;/authors&gt;&lt;/contributors&gt;&lt;titles&gt;&lt;title&gt;In search of golden rules: Comment on hypothesis-testing approaches to setting cutoff values for fit indexes and dangers in overgeneralizing Hu and Bentler&amp;apos;s (1999) findings&lt;/title&gt;&lt;secondary-title&gt;Structural equation modeling&lt;/secondary-title&gt;&lt;/titles&gt;&lt;periodical&gt;&lt;full-title&gt;Structural Equation Modeling&lt;/full-title&gt;&lt;/periodical&gt;&lt;pages&gt;320-341&lt;/pages&gt;&lt;volume&gt;11&lt;/volume&gt;&lt;number&gt;3&lt;/number&gt;&lt;dates&gt;&lt;year&gt;2004&lt;/year&gt;&lt;/dates&gt;&lt;isbn&gt;1070-5511&lt;/isbn&gt;&lt;urls&gt;&lt;/urls&gt;&lt;electronic-resource-num&gt;10.1207/s15328007sem1103_2&lt;/electronic-resource-num&gt;&lt;/record&gt;&lt;/Cite&gt;&lt;/EndNote&gt;</w:instrText>
      </w:r>
      <w:r w:rsidR="00C43435" w:rsidRPr="00520587">
        <w:fldChar w:fldCharType="separate"/>
      </w:r>
      <w:r w:rsidR="00C43435" w:rsidRPr="00520587">
        <w:t>Marsh, Hau, and Wen (2004)</w:t>
      </w:r>
      <w:r w:rsidR="00C43435" w:rsidRPr="00520587">
        <w:fldChar w:fldCharType="end"/>
      </w:r>
      <w:r w:rsidR="001D715F" w:rsidRPr="00520587">
        <w:t xml:space="preserve"> and </w:t>
      </w:r>
      <w:r w:rsidR="00C43435" w:rsidRPr="00520587">
        <w:fldChar w:fldCharType="begin"/>
      </w:r>
      <w:r w:rsidR="00C43435" w:rsidRPr="00520587">
        <w:instrText xml:space="preserve"> </w:instrText>
      </w:r>
      <w:r w:rsidR="003011B2" w:rsidRPr="00520587">
        <w:instrText>ADDIN</w:instrText>
      </w:r>
      <w:r w:rsidR="00C43435" w:rsidRPr="00520587">
        <w:instrText xml:space="preserve"> EN.CITE &lt;EndNote&gt;&lt;Cite AuthorYear="1"&gt;&lt;Author&gt;Chen&lt;/Author&gt;&lt;Year&gt;2008&lt;/Year&gt;&lt;RecNum&gt;7596&lt;/RecNum&gt;&lt;DisplayText&gt;Chen, Curran, Bollen, Kirby, and Paxton (2008)&lt;/DisplayText&gt;&lt;record&gt;&lt;rec-number&gt;7596&lt;/rec-number&gt;&lt;foreign-keys&gt;&lt;key app="EN" db-id="xztvvwwt5vz9d1eteeovwat6vz0vverpv9rw" timestamp="1490534574"&gt;7596&lt;/key&gt;&lt;/foreign-keys&gt;&lt;ref-type name="Journal Article"&gt;17&lt;/ref-type&gt;&lt;contributors&gt;&lt;authors&gt;&lt;author&gt;Chen, Feinian&lt;/author&gt;&lt;author&gt;Curran, Patrick J&lt;/author&gt;&lt;author&gt;Bollen, Kenneth A&lt;/author&gt;&lt;author&gt;Kirby, James&lt;/author&gt;&lt;author&gt;Paxton, Pamela&lt;/author&gt;&lt;/authors&gt;&lt;/contributors&gt;&lt;titles&gt;&lt;title&gt;An empirical evaluation of the use of fixed cutoff points in RMSEA test statistic in structural equation models&lt;/title&gt;&lt;secondary-title&gt;Sociological methods &amp;amp; research&lt;/secondary-title&gt;&lt;/titles&gt;&lt;periodical&gt;&lt;full-title&gt;Sociological Methods &amp;amp; Research&lt;/full-title&gt;&lt;/periodical&gt;&lt;pages&gt;462-494&lt;/pages&gt;&lt;volume&gt;36&lt;/volume&gt;&lt;number&gt;4&lt;/number&gt;&lt;dates&gt;&lt;year&gt;2008&lt;/year&gt;&lt;/dates&gt;&lt;isbn&gt;0049-1241&lt;/isbn&gt;&lt;urls&gt;&lt;/urls&gt;&lt;electronic-resource-num&gt;10.1177/0049124108314720&lt;/electronic-resource-num&gt;&lt;/record&gt;&lt;/Cite&gt;&lt;/EndNote&gt;</w:instrText>
      </w:r>
      <w:r w:rsidR="00C43435" w:rsidRPr="00520587">
        <w:fldChar w:fldCharType="separate"/>
      </w:r>
      <w:r w:rsidR="00C43435" w:rsidRPr="00520587">
        <w:t>Chen, Curran, Bollen, Kirby, and Paxton (2008)</w:t>
      </w:r>
      <w:r w:rsidR="00C43435" w:rsidRPr="00520587">
        <w:fldChar w:fldCharType="end"/>
      </w:r>
      <w:r w:rsidR="002D275D" w:rsidRPr="00520587">
        <w:t xml:space="preserve">, we interpreted global model fit based on the </w:t>
      </w:r>
      <w:r w:rsidR="00FD4727" w:rsidRPr="00520587">
        <w:t xml:space="preserve">constellation </w:t>
      </w:r>
      <w:r w:rsidR="00030500" w:rsidRPr="00520587">
        <w:t>of th</w:t>
      </w:r>
      <w:r w:rsidR="00FD4727" w:rsidRPr="00520587">
        <w:t>e</w:t>
      </w:r>
      <w:r w:rsidR="00030500" w:rsidRPr="00520587">
        <w:t>se</w:t>
      </w:r>
      <w:r w:rsidR="002D275D" w:rsidRPr="00520587">
        <w:t xml:space="preserve"> indices rather than </w:t>
      </w:r>
      <w:r w:rsidR="00FD4727" w:rsidRPr="00520587">
        <w:t xml:space="preserve">a </w:t>
      </w:r>
      <w:r w:rsidR="002D275D" w:rsidRPr="00520587">
        <w:t xml:space="preserve">universal cut-off value </w:t>
      </w:r>
      <w:r w:rsidR="00FD4727" w:rsidRPr="00520587">
        <w:t xml:space="preserve">for </w:t>
      </w:r>
      <w:r w:rsidR="002D275D" w:rsidRPr="00520587">
        <w:t xml:space="preserve">a particular index. </w:t>
      </w:r>
    </w:p>
    <w:p w14:paraId="5683CC2B" w14:textId="6E99C953" w:rsidR="008E46CF" w:rsidRPr="00520587" w:rsidRDefault="00F678DE" w:rsidP="00A9288D">
      <w:pPr>
        <w:spacing w:line="480" w:lineRule="auto"/>
        <w:ind w:firstLine="708"/>
        <w:rPr>
          <w:lang w:eastAsia="en-US"/>
        </w:rPr>
      </w:pPr>
      <w:r w:rsidRPr="00520587">
        <w:lastRenderedPageBreak/>
        <w:t xml:space="preserve">Table </w:t>
      </w:r>
      <w:r w:rsidR="00A57A7C" w:rsidRPr="00520587">
        <w:t>4</w:t>
      </w:r>
      <w:r w:rsidRPr="00520587">
        <w:t xml:space="preserve"> </w:t>
      </w:r>
      <w:r w:rsidR="00220796" w:rsidRPr="00520587">
        <w:t>show</w:t>
      </w:r>
      <w:r w:rsidR="002107F2" w:rsidRPr="00520587">
        <w:t>s</w:t>
      </w:r>
      <w:r w:rsidR="00220796" w:rsidRPr="00520587">
        <w:t xml:space="preserve"> that </w:t>
      </w:r>
      <w:r w:rsidR="00030500" w:rsidRPr="00520587">
        <w:t xml:space="preserve">both </w:t>
      </w:r>
      <w:r w:rsidR="00763EF4" w:rsidRPr="00520587">
        <w:t xml:space="preserve">Model A (the </w:t>
      </w:r>
      <w:r w:rsidR="00923487" w:rsidRPr="00520587">
        <w:t>oblique</w:t>
      </w:r>
      <w:r w:rsidR="00030500" w:rsidRPr="00520587">
        <w:t xml:space="preserve"> model</w:t>
      </w:r>
      <w:r w:rsidR="00763EF4" w:rsidRPr="00520587">
        <w:t xml:space="preserve">) </w:t>
      </w:r>
      <w:r w:rsidR="00030500" w:rsidRPr="00520587">
        <w:t xml:space="preserve">and </w:t>
      </w:r>
      <w:r w:rsidR="00763EF4" w:rsidRPr="00520587">
        <w:t>Model D (</w:t>
      </w:r>
      <w:r w:rsidR="00030500" w:rsidRPr="00520587">
        <w:t>the</w:t>
      </w:r>
      <w:r w:rsidR="00763EF4" w:rsidRPr="00520587">
        <w:t xml:space="preserve"> </w:t>
      </w:r>
      <w:r w:rsidR="00030500" w:rsidRPr="00520587">
        <w:t>higher-order factor model</w:t>
      </w:r>
      <w:r w:rsidR="00763EF4" w:rsidRPr="00520587">
        <w:t>)</w:t>
      </w:r>
      <w:r w:rsidR="00030500" w:rsidRPr="00520587">
        <w:t xml:space="preserve"> fit well the data</w:t>
      </w:r>
      <w:r w:rsidR="00220796" w:rsidRPr="00520587">
        <w:rPr>
          <w:lang w:eastAsia="en-US"/>
        </w:rPr>
        <w:t xml:space="preserve">. </w:t>
      </w:r>
      <w:r w:rsidR="00EE4916" w:rsidRPr="00520587">
        <w:rPr>
          <w:lang w:eastAsia="en-US"/>
        </w:rPr>
        <w:t xml:space="preserve">The chi-square difference test </w:t>
      </w:r>
      <w:r w:rsidRPr="00520587">
        <w:rPr>
          <w:lang w:eastAsia="en-US"/>
        </w:rPr>
        <w:t xml:space="preserve">adapted for the </w:t>
      </w:r>
      <w:r w:rsidRPr="00520587">
        <w:t xml:space="preserve">Satorra-Bentler chi-square </w:t>
      </w:r>
      <w:r w:rsidR="00C43435" w:rsidRPr="00520587">
        <w:fldChar w:fldCharType="begin"/>
      </w:r>
      <w:r w:rsidR="00C43435" w:rsidRPr="00520587">
        <w:instrText xml:space="preserve"> </w:instrText>
      </w:r>
      <w:r w:rsidR="003011B2" w:rsidRPr="00520587">
        <w:instrText>ADDIN</w:instrText>
      </w:r>
      <w:r w:rsidR="00C43435" w:rsidRPr="00520587">
        <w:instrText xml:space="preserve"> EN.CITE &lt;EndNote&gt;&lt;Cite&gt;&lt;Author&gt;Satorra&lt;/Author&gt;&lt;Year&gt;2010&lt;/Year&gt;&lt;RecNum&gt;7594&lt;/RecNum&gt;&lt;DisplayText&gt;(Satorra &amp;amp; Bentler, 2010)&lt;/DisplayText&gt;&lt;record&gt;&lt;rec-number&gt;7594&lt;/rec-number&gt;&lt;foreign-keys&gt;&lt;key app="EN" db-id="xztvvwwt5vz9d1eteeovwat6vz0vverpv9rw" timestamp="1490534126"&gt;7594&lt;/key&gt;&lt;/foreign-keys&gt;&lt;ref-type name="Journal Article"&gt;17&lt;/ref-type&gt;&lt;contributors&gt;&lt;authors&gt;&lt;author&gt;Satorra, Albert&lt;/author&gt;&lt;author&gt;Bentler, Peter M&lt;/author&gt;&lt;/authors&gt;&lt;/contributors&gt;&lt;titles&gt;&lt;title&gt;Ensuring positiveness of the scaled difference chi-square test statistic&lt;/title&gt;&lt;secondary-title&gt;Psychometrika&lt;/secondary-title&gt;&lt;/titles&gt;&lt;periodical&gt;&lt;full-title&gt;Psychometrika&lt;/full-title&gt;&lt;/periodical&gt;&lt;pages&gt;243-248&lt;/pages&gt;&lt;volume&gt;75&lt;/volume&gt;&lt;number&gt;2&lt;/number&gt;&lt;dates&gt;&lt;year&gt;2010&lt;/year&gt;&lt;/dates&gt;&lt;isbn&gt;0033-3123&lt;/isbn&gt;&lt;urls&gt;&lt;/urls&gt;&lt;electronic-resource-num&gt;10.1007/s11336-009-9135-y&lt;/electronic-resource-num&gt;&lt;/record&gt;&lt;/Cite&gt;&lt;/EndNote&gt;</w:instrText>
      </w:r>
      <w:r w:rsidR="00C43435" w:rsidRPr="00520587">
        <w:fldChar w:fldCharType="separate"/>
      </w:r>
      <w:r w:rsidR="00C43435" w:rsidRPr="00520587">
        <w:t>(Satorra &amp; Bentler, 2010)</w:t>
      </w:r>
      <w:r w:rsidR="00C43435" w:rsidRPr="00520587">
        <w:fldChar w:fldCharType="end"/>
      </w:r>
      <w:r w:rsidRPr="00520587">
        <w:rPr>
          <w:lang w:eastAsia="en-US"/>
        </w:rPr>
        <w:t xml:space="preserve"> </w:t>
      </w:r>
      <w:r w:rsidR="00EE4916" w:rsidRPr="00520587">
        <w:rPr>
          <w:lang w:eastAsia="en-US"/>
        </w:rPr>
        <w:t xml:space="preserve">indicates that while </w:t>
      </w:r>
      <w:r w:rsidR="00763EF4" w:rsidRPr="00520587">
        <w:t>Model A</w:t>
      </w:r>
      <w:r w:rsidR="00EE4916" w:rsidRPr="00520587">
        <w:t xml:space="preserve"> is less parsimonious than </w:t>
      </w:r>
      <w:r w:rsidR="00763EF4" w:rsidRPr="00520587">
        <w:t>Model D</w:t>
      </w:r>
      <w:r w:rsidRPr="00520587">
        <w:t>, the former</w:t>
      </w:r>
      <w:r w:rsidR="00EE4916" w:rsidRPr="00520587">
        <w:t xml:space="preserve"> fits the data </w:t>
      </w:r>
      <w:r w:rsidR="00585187" w:rsidRPr="00520587">
        <w:t xml:space="preserve">better </w:t>
      </w:r>
      <w:r w:rsidRPr="00520587">
        <w:t>(Δχ</w:t>
      </w:r>
      <w:r w:rsidRPr="00520587">
        <w:rPr>
          <w:vertAlign w:val="superscript"/>
        </w:rPr>
        <w:t>2</w:t>
      </w:r>
      <w:r w:rsidRPr="00520587">
        <w:t xml:space="preserve"> (2) = 1</w:t>
      </w:r>
      <w:r w:rsidR="00CD7EB7" w:rsidRPr="00520587">
        <w:t>22.95</w:t>
      </w:r>
      <w:r w:rsidRPr="00520587">
        <w:t xml:space="preserve">, </w:t>
      </w:r>
      <w:r w:rsidRPr="00520587">
        <w:rPr>
          <w:i/>
        </w:rPr>
        <w:t>p</w:t>
      </w:r>
      <w:r w:rsidR="004C5DD3" w:rsidRPr="00520587">
        <w:t xml:space="preserve"> &lt; </w:t>
      </w:r>
      <w:r w:rsidRPr="00520587">
        <w:t>.001)</w:t>
      </w:r>
      <w:r w:rsidR="00EE4916" w:rsidRPr="00520587">
        <w:t>.</w:t>
      </w:r>
      <w:r w:rsidRPr="00520587">
        <w:t xml:space="preserve"> </w:t>
      </w:r>
      <w:r w:rsidR="00C02EB9" w:rsidRPr="00520587">
        <w:t>However, since this difference is very small given the sample size, the analysis suggests</w:t>
      </w:r>
      <w:r w:rsidR="00C02EB9" w:rsidRPr="00520587" w:rsidDel="00C02EB9">
        <w:t xml:space="preserve"> </w:t>
      </w:r>
      <w:r w:rsidR="00875073" w:rsidRPr="00520587">
        <w:t>that both model</w:t>
      </w:r>
      <w:r w:rsidR="009D772A" w:rsidRPr="00520587">
        <w:t>s</w:t>
      </w:r>
      <w:r w:rsidR="00875073" w:rsidRPr="00520587">
        <w:t xml:space="preserve"> </w:t>
      </w:r>
      <w:r w:rsidR="00674541" w:rsidRPr="00520587">
        <w:t>fit the data well and are supported</w:t>
      </w:r>
      <w:r w:rsidR="00875073" w:rsidRPr="00520587">
        <w:t xml:space="preserve">. </w:t>
      </w:r>
      <w:r w:rsidR="00030500" w:rsidRPr="00520587">
        <w:rPr>
          <w:lang w:eastAsia="en-US"/>
        </w:rPr>
        <w:t>A</w:t>
      </w:r>
      <w:r w:rsidR="00220796" w:rsidRPr="00520587">
        <w:rPr>
          <w:lang w:eastAsia="en-US"/>
        </w:rPr>
        <w:t xml:space="preserve">ll indicators </w:t>
      </w:r>
      <w:r w:rsidR="00EE4916" w:rsidRPr="00520587">
        <w:rPr>
          <w:lang w:eastAsia="en-US"/>
        </w:rPr>
        <w:t xml:space="preserve">of </w:t>
      </w:r>
      <w:r w:rsidR="00875073" w:rsidRPr="00520587">
        <w:rPr>
          <w:lang w:eastAsia="en-US"/>
        </w:rPr>
        <w:t xml:space="preserve">both </w:t>
      </w:r>
      <w:r w:rsidR="00FA5F41" w:rsidRPr="00520587">
        <w:rPr>
          <w:lang w:eastAsia="en-US"/>
        </w:rPr>
        <w:t xml:space="preserve">Models </w:t>
      </w:r>
      <w:r w:rsidR="00A15F9E" w:rsidRPr="00520587">
        <w:rPr>
          <w:lang w:eastAsia="en-US"/>
        </w:rPr>
        <w:t>A</w:t>
      </w:r>
      <w:r w:rsidR="00FA5F41" w:rsidRPr="00520587">
        <w:rPr>
          <w:lang w:eastAsia="en-US"/>
        </w:rPr>
        <w:t xml:space="preserve"> and D</w:t>
      </w:r>
      <w:r w:rsidR="00875073" w:rsidRPr="00520587">
        <w:t xml:space="preserve"> </w:t>
      </w:r>
      <w:r w:rsidR="00220796" w:rsidRPr="00520587">
        <w:rPr>
          <w:lang w:eastAsia="en-US"/>
        </w:rPr>
        <w:t>loaded significantly (</w:t>
      </w:r>
      <w:r w:rsidR="00220796" w:rsidRPr="00520587">
        <w:rPr>
          <w:i/>
          <w:lang w:eastAsia="en-US"/>
        </w:rPr>
        <w:t>p</w:t>
      </w:r>
      <w:r w:rsidR="00220796" w:rsidRPr="00520587">
        <w:rPr>
          <w:lang w:eastAsia="en-US"/>
        </w:rPr>
        <w:t xml:space="preserve"> &lt; .001) on their respective latent factor with standardized regression weights above the .70 threshold </w:t>
      </w:r>
      <w:r w:rsidR="00340B3E" w:rsidRPr="00520587">
        <w:rPr>
          <w:lang w:eastAsia="en-US"/>
        </w:rPr>
        <w:fldChar w:fldCharType="begin"/>
      </w:r>
      <w:r w:rsidR="006940E4" w:rsidRPr="00520587">
        <w:rPr>
          <w:lang w:eastAsia="en-US"/>
        </w:rPr>
        <w:instrText xml:space="preserve"> </w:instrText>
      </w:r>
      <w:r w:rsidR="003011B2" w:rsidRPr="00520587">
        <w:rPr>
          <w:lang w:eastAsia="en-US"/>
        </w:rPr>
        <w:instrText>ADDIN</w:instrText>
      </w:r>
      <w:r w:rsidR="006940E4" w:rsidRPr="00520587">
        <w:rPr>
          <w:lang w:eastAsia="en-US"/>
        </w:rPr>
        <w:instrText xml:space="preserve"> EN.CITE &lt;EndNote&gt;&lt;Cite&gt;&lt;Author&gt;Hair&lt;/Author&gt;&lt;Year&gt;2010&lt;/Year&gt;&lt;RecNum&gt;7591&lt;/RecNum&gt;&lt;DisplayText&gt;(Hair, Black, Babin, &amp;amp; Anderson, 2010; Kolenikov, 2009)&lt;/DisplayText&gt;&lt;record&gt;&lt;rec-number&gt;7591&lt;/rec-number&gt;&lt;foreign-keys&gt;&lt;key app="EN" db-id="xztvvwwt5vz9d1eteeovwat6vz0vverpv9rw" timestamp="1490392433"&gt;7591&lt;/key&gt;&lt;/foreign-keys&gt;&lt;ref-type name="Book"&gt;6&lt;/ref-type&gt;&lt;contributors&gt;&lt;authors&gt;&lt;author&gt;Hair, Joseph F.&lt;/author&gt;&lt;author&gt;Black, William C.&lt;/author&gt;&lt;author&gt;Babin, Barry J.&lt;/author&gt;&lt;author&gt;Anderson, Rolph E.&lt;/author&gt;&lt;/authors&gt;&lt;/contributors&gt;&lt;titles&gt;&lt;title&gt;Multivariate Data Analysis&lt;/title&gt;&lt;/titles&gt;&lt;edition&gt;7&lt;/edition&gt;&lt;dates&gt;&lt;year&gt;2010&lt;/year&gt;&lt;/dates&gt;&lt;pub-location&gt;Englewood Cliffs, NJ&lt;/pub-location&gt;&lt;publisher&gt;Prentice Hall&lt;/publisher&gt;&lt;urls&gt;&lt;/urls&gt;&lt;/record&gt;&lt;/Cite&gt;&lt;Cite&gt;&lt;Author&gt;Kolenikov&lt;/Author&gt;&lt;Year&gt;2009&lt;/Year&gt;&lt;RecNum&gt;7590&lt;/RecNum&gt;&lt;record&gt;&lt;rec-number&gt;7590&lt;/rec-number&gt;&lt;foreign-keys&gt;&lt;key app="EN" db-id="xztvvwwt5vz9d1eteeovwat6vz0vverpv9rw" timestamp="1490391462"&gt;7590&lt;/key&gt;&lt;/foreign-keys&gt;&lt;ref-type name="Journal Article"&gt;17&lt;/ref-type&gt;&lt;contributors&gt;&lt;authors&gt;&lt;author&gt;Kolenikov, Stanislav&lt;/author&gt;&lt;/authors&gt;&lt;/contributors&gt;&lt;titles&gt;&lt;title&gt;Confirmatory factor analysis using confa&lt;/title&gt;&lt;secondary-title&gt;Stata Journal&lt;/secondary-title&gt;&lt;/titles&gt;&lt;periodical&gt;&lt;full-title&gt;Stata Journal&lt;/full-title&gt;&lt;/periodical&gt;&lt;pages&gt;329&lt;/pages&gt;&lt;volume&gt;9&lt;/volume&gt;&lt;number&gt;3&lt;/number&gt;&lt;dates&gt;&lt;year&gt;2009&lt;/year&gt;&lt;/dates&gt;&lt;isbn&gt;1536-867X&lt;/isbn&gt;&lt;urls&gt;&lt;/urls&gt;&lt;/record&gt;&lt;/Cite&gt;&lt;/EndNote&gt;</w:instrText>
      </w:r>
      <w:r w:rsidR="00340B3E" w:rsidRPr="00520587">
        <w:rPr>
          <w:lang w:eastAsia="en-US"/>
        </w:rPr>
        <w:fldChar w:fldCharType="separate"/>
      </w:r>
      <w:r w:rsidR="006940E4" w:rsidRPr="00520587">
        <w:rPr>
          <w:lang w:eastAsia="en-US"/>
        </w:rPr>
        <w:t>(Hair, Black, Babin, &amp; Anderson, 2010; Kolenikov, 2009)</w:t>
      </w:r>
      <w:r w:rsidR="00340B3E" w:rsidRPr="00520587">
        <w:rPr>
          <w:lang w:eastAsia="en-US"/>
        </w:rPr>
        <w:fldChar w:fldCharType="end"/>
      </w:r>
      <w:r w:rsidR="00220796" w:rsidRPr="00520587">
        <w:rPr>
          <w:lang w:eastAsia="en-US"/>
        </w:rPr>
        <w:t xml:space="preserve">, ranging from .82 to .93 </w:t>
      </w:r>
      <w:r w:rsidR="00875073" w:rsidRPr="00520587">
        <w:rPr>
          <w:lang w:eastAsia="en-US"/>
        </w:rPr>
        <w:t xml:space="preserve">for </w:t>
      </w:r>
      <w:r w:rsidR="00DD6E7C" w:rsidRPr="00520587">
        <w:rPr>
          <w:lang w:eastAsia="en-US"/>
        </w:rPr>
        <w:t>both models</w:t>
      </w:r>
      <w:r w:rsidR="00220796" w:rsidRPr="00520587">
        <w:rPr>
          <w:lang w:eastAsia="en-US"/>
        </w:rPr>
        <w:t>.</w:t>
      </w:r>
      <w:r w:rsidRPr="00520587">
        <w:rPr>
          <w:lang w:eastAsia="en-US"/>
        </w:rPr>
        <w:t xml:space="preserve"> </w:t>
      </w:r>
      <w:r w:rsidR="00875073" w:rsidRPr="00520587">
        <w:rPr>
          <w:lang w:eastAsia="en-US"/>
        </w:rPr>
        <w:t xml:space="preserve">Moreover, in </w:t>
      </w:r>
      <w:r w:rsidR="00FA5F41" w:rsidRPr="00520587">
        <w:rPr>
          <w:lang w:eastAsia="en-US"/>
        </w:rPr>
        <w:t>Model D</w:t>
      </w:r>
      <w:r w:rsidR="00DD6E7C" w:rsidRPr="00520587">
        <w:t>,</w:t>
      </w:r>
      <w:r w:rsidR="00DD6E7C" w:rsidRPr="00520587">
        <w:rPr>
          <w:lang w:eastAsia="en-US"/>
        </w:rPr>
        <w:t xml:space="preserve"> </w:t>
      </w:r>
      <w:r w:rsidR="00875073" w:rsidRPr="00520587">
        <w:rPr>
          <w:lang w:eastAsia="en-US"/>
        </w:rPr>
        <w:t xml:space="preserve">the four factors load </w:t>
      </w:r>
      <w:r w:rsidR="00DD6E7C" w:rsidRPr="00520587">
        <w:rPr>
          <w:lang w:eastAsia="en-US"/>
        </w:rPr>
        <w:t>significantly on the higher-order factor with factor loadings ranging from .8</w:t>
      </w:r>
      <w:r w:rsidR="00CD7EB7" w:rsidRPr="00520587">
        <w:rPr>
          <w:lang w:eastAsia="en-US"/>
        </w:rPr>
        <w:t>8</w:t>
      </w:r>
      <w:r w:rsidR="00DD6E7C" w:rsidRPr="00520587">
        <w:rPr>
          <w:lang w:eastAsia="en-US"/>
        </w:rPr>
        <w:t xml:space="preserve"> to .98. </w:t>
      </w:r>
      <w:r w:rsidR="00C02EB9" w:rsidRPr="00520587">
        <w:rPr>
          <w:lang w:eastAsia="en-US"/>
        </w:rPr>
        <w:t>Overall the results indicate that models A and D fit the data well and fit the data better than the two other competitive models.</w:t>
      </w:r>
    </w:p>
    <w:p w14:paraId="7FBD2C04" w14:textId="2098050D" w:rsidR="003F333F" w:rsidRPr="00520587" w:rsidRDefault="003F333F" w:rsidP="00EA6A46">
      <w:pPr>
        <w:spacing w:line="480" w:lineRule="auto"/>
        <w:ind w:firstLine="720"/>
        <w:rPr>
          <w:lang w:eastAsia="en-US"/>
        </w:rPr>
      </w:pPr>
      <w:r w:rsidRPr="00520587">
        <w:rPr>
          <w:lang w:eastAsia="en-US"/>
        </w:rPr>
        <w:t xml:space="preserve">As the previous analyses </w:t>
      </w:r>
      <w:r w:rsidR="002068C7" w:rsidRPr="00520587">
        <w:rPr>
          <w:lang w:eastAsia="en-US"/>
        </w:rPr>
        <w:t xml:space="preserve">revealed </w:t>
      </w:r>
      <w:r w:rsidR="000C4870" w:rsidRPr="00520587">
        <w:rPr>
          <w:lang w:eastAsia="en-US"/>
        </w:rPr>
        <w:t xml:space="preserve">a good fit </w:t>
      </w:r>
      <w:r w:rsidR="00FD4727" w:rsidRPr="00520587">
        <w:rPr>
          <w:lang w:eastAsia="en-US"/>
        </w:rPr>
        <w:t xml:space="preserve">for </w:t>
      </w:r>
      <w:r w:rsidR="00FA5F41" w:rsidRPr="00520587">
        <w:rPr>
          <w:lang w:eastAsia="en-US"/>
        </w:rPr>
        <w:t>Model D</w:t>
      </w:r>
      <w:r w:rsidR="000C4870" w:rsidRPr="00520587">
        <w:t xml:space="preserve">, </w:t>
      </w:r>
      <w:r w:rsidRPr="00520587">
        <w:rPr>
          <w:lang w:eastAsia="en-US"/>
        </w:rPr>
        <w:t xml:space="preserve">we tested </w:t>
      </w:r>
      <w:r w:rsidR="00923487" w:rsidRPr="00520587">
        <w:rPr>
          <w:lang w:eastAsia="en-US"/>
        </w:rPr>
        <w:t xml:space="preserve">whether </w:t>
      </w:r>
      <w:r w:rsidRPr="00520587">
        <w:rPr>
          <w:lang w:eastAsia="en-US"/>
        </w:rPr>
        <w:t>the data support the existence of a higher</w:t>
      </w:r>
      <w:r w:rsidR="00FD4727" w:rsidRPr="00520587">
        <w:rPr>
          <w:lang w:eastAsia="en-US"/>
        </w:rPr>
        <w:t>-</w:t>
      </w:r>
      <w:r w:rsidRPr="00520587">
        <w:rPr>
          <w:lang w:eastAsia="en-US"/>
        </w:rPr>
        <w:t>order model</w:t>
      </w:r>
      <w:r w:rsidR="000C4870" w:rsidRPr="00520587">
        <w:rPr>
          <w:lang w:eastAsia="en-US"/>
        </w:rPr>
        <w:t xml:space="preserve"> following the recommendations of </w:t>
      </w:r>
      <w:r w:rsidR="00051579" w:rsidRPr="00520587">
        <w:rPr>
          <w:lang w:eastAsia="en-US"/>
        </w:rPr>
        <w:fldChar w:fldCharType="begin"/>
      </w:r>
      <w:r w:rsidR="00051579" w:rsidRPr="00520587">
        <w:rPr>
          <w:lang w:eastAsia="en-US"/>
        </w:rPr>
        <w:instrText xml:space="preserve"> </w:instrText>
      </w:r>
      <w:r w:rsidR="003011B2" w:rsidRPr="00520587">
        <w:rPr>
          <w:lang w:eastAsia="en-US"/>
        </w:rPr>
        <w:instrText>ADDIN</w:instrText>
      </w:r>
      <w:r w:rsidR="00051579" w:rsidRPr="00520587">
        <w:rPr>
          <w:lang w:eastAsia="en-US"/>
        </w:rPr>
        <w:instrText xml:space="preserve"> EN.CITE &lt;EndNote&gt;&lt;Cite AuthorYear="1"&gt;&lt;Author&gt;Credé&lt;/Author&gt;&lt;Year&gt;2015&lt;/Year&gt;&lt;RecNum&gt;7216&lt;/RecNum&gt;&lt;DisplayText&gt;Credé and Harms (2015)&lt;/DisplayText&gt;&lt;record&gt;&lt;rec-number&gt;7216&lt;/rec-number&gt;&lt;foreign-keys&gt;&lt;key app="EN" db-id="xztvvwwt5vz9d1eteeovwat6vz0vverpv9rw" timestamp="1478600854"&gt;7216&lt;/key&gt;&lt;/foreign-keys&gt;&lt;ref-type name="Journal Article"&gt;17&lt;/ref-type&gt;&lt;contributors&gt;&lt;authors&gt;&lt;author&gt;Credé, Marcus&lt;/author&gt;&lt;author&gt;Harms, Peter D&lt;/author&gt;&lt;/authors&gt;&lt;/contributors&gt;&lt;titles&gt;&lt;title&gt;25 years of higher</w:instrText>
      </w:r>
      <w:r w:rsidR="00051579" w:rsidRPr="00520587">
        <w:rPr>
          <w:rFonts w:hint="eastAsia"/>
          <w:lang w:eastAsia="en-US"/>
        </w:rPr>
        <w:instrText>‐</w:instrText>
      </w:r>
      <w:r w:rsidR="00051579" w:rsidRPr="00520587">
        <w:rPr>
          <w:lang w:eastAsia="en-US"/>
        </w:rPr>
        <w:instrText>order confirmatory factor analysis in the organizational sciences: A critical review and development of reporting recommendations&lt;/title&gt;&lt;secondary-title&gt;Journal of Organizational Behavior&lt;/secondary-title&gt;&lt;/titles&gt;&lt;periodical&gt;&lt;full-title&gt;Journal of Organizational Behavior&lt;/full-title&gt;&lt;/periodical&gt;&lt;pages&gt;845-872&lt;/pages&gt;&lt;volume&gt;36&lt;/volume&gt;&lt;number&gt;6&lt;/number&gt;&lt;dates&gt;&lt;year&gt;2015&lt;/year&gt;&lt;/dates&gt;&lt;isbn&gt;1099-1379&lt;/isbn&gt;&lt;urls&gt;&lt;/urls&gt;&lt;electronic-resource-num&gt;10.1002/job.2008&lt;/electronic-resource-num&gt;&lt;/record&gt;&lt;/Cite&gt;&lt;/EndNote&gt;</w:instrText>
      </w:r>
      <w:r w:rsidR="00051579" w:rsidRPr="00520587">
        <w:rPr>
          <w:lang w:eastAsia="en-US"/>
        </w:rPr>
        <w:fldChar w:fldCharType="separate"/>
      </w:r>
      <w:r w:rsidR="00051579" w:rsidRPr="00520587">
        <w:rPr>
          <w:lang w:eastAsia="en-US"/>
        </w:rPr>
        <w:t>Credé and Harms (2015)</w:t>
      </w:r>
      <w:r w:rsidR="00051579" w:rsidRPr="00520587">
        <w:rPr>
          <w:lang w:eastAsia="en-US"/>
        </w:rPr>
        <w:fldChar w:fldCharType="end"/>
      </w:r>
      <w:r w:rsidRPr="00520587">
        <w:rPr>
          <w:lang w:eastAsia="en-US"/>
        </w:rPr>
        <w:t xml:space="preserve">. </w:t>
      </w:r>
      <w:r w:rsidR="000C4870" w:rsidRPr="00520587">
        <w:rPr>
          <w:lang w:eastAsia="en-US"/>
        </w:rPr>
        <w:t xml:space="preserve">The RMSEA-P </w:t>
      </w:r>
      <w:r w:rsidR="00051579" w:rsidRPr="00520587">
        <w:rPr>
          <w:lang w:eastAsia="en-US"/>
        </w:rPr>
        <w:fldChar w:fldCharType="begin"/>
      </w:r>
      <w:r w:rsidR="00051579" w:rsidRPr="00520587">
        <w:rPr>
          <w:lang w:eastAsia="en-US"/>
        </w:rPr>
        <w:instrText xml:space="preserve"> </w:instrText>
      </w:r>
      <w:r w:rsidR="003011B2" w:rsidRPr="00520587">
        <w:rPr>
          <w:lang w:eastAsia="en-US"/>
        </w:rPr>
        <w:instrText>ADDIN</w:instrText>
      </w:r>
      <w:r w:rsidR="00051579" w:rsidRPr="00520587">
        <w:rPr>
          <w:lang w:eastAsia="en-US"/>
        </w:rPr>
        <w:instrText xml:space="preserve"> EN.CITE &lt;EndNote&gt;&lt;Cite&gt;&lt;Author&gt;McDonald&lt;/Author&gt;&lt;Year&gt;2002&lt;/Year&gt;&lt;RecNum&gt;7586&lt;/RecNum&gt;&lt;DisplayText&gt;(McDonald &amp;amp; Ho, 2002)&lt;/DisplayText&gt;&lt;record&gt;&lt;rec-number&gt;7586&lt;/rec-number&gt;&lt;foreign-keys&gt;&lt;key app="EN" db-id="xztvvwwt5vz9d1eteeovwat6vz0vverpv9rw" timestamp="1490381646"&gt;7586&lt;/key&gt;&lt;/foreign-keys&gt;&lt;ref-type name="Journal Article"&gt;17&lt;/ref-type&gt;&lt;contributors&gt;&lt;authors&gt;&lt;author&gt;McDonald, Roderick P&lt;/author&gt;&lt;author&gt;Ho, Moon-Ho Ringo&lt;/author&gt;&lt;/authors&gt;&lt;/contributors&gt;&lt;titles&gt;&lt;title&gt;Principles and practice in reporting structural equation analyses&lt;/title&gt;&lt;secondary-title&gt;Psychological methods&lt;/secondary-title&gt;&lt;/titles&gt;&lt;periodical&gt;&lt;full-title&gt;Psychological Methods&lt;/full-title&gt;&lt;/periodical&gt;&lt;pages&gt;64&lt;/pages&gt;&lt;volume&gt;7&lt;/volume&gt;&lt;number&gt;1&lt;/number&gt;&lt;dates&gt;&lt;year&gt;2002&lt;/year&gt;&lt;/dates&gt;&lt;isbn&gt;1939-1463&lt;/isbn&gt;&lt;urls&gt;&lt;/urls&gt;&lt;/record&gt;&lt;/Cite&gt;&lt;/EndNote&gt;</w:instrText>
      </w:r>
      <w:r w:rsidR="00051579" w:rsidRPr="00520587">
        <w:rPr>
          <w:lang w:eastAsia="en-US"/>
        </w:rPr>
        <w:fldChar w:fldCharType="separate"/>
      </w:r>
      <w:r w:rsidR="00051579" w:rsidRPr="00520587">
        <w:rPr>
          <w:lang w:eastAsia="en-US"/>
        </w:rPr>
        <w:t>(McDonald &amp; Ho, 2002)</w:t>
      </w:r>
      <w:r w:rsidR="00051579" w:rsidRPr="00520587">
        <w:rPr>
          <w:lang w:eastAsia="en-US"/>
        </w:rPr>
        <w:fldChar w:fldCharType="end"/>
      </w:r>
      <w:r w:rsidR="00F570EB" w:rsidRPr="00520587">
        <w:rPr>
          <w:lang w:eastAsia="en-US"/>
        </w:rPr>
        <w:t xml:space="preserve"> </w:t>
      </w:r>
      <w:r w:rsidR="000A2DC7" w:rsidRPr="00520587">
        <w:rPr>
          <w:lang w:eastAsia="en-US"/>
        </w:rPr>
        <w:t xml:space="preserve">equals </w:t>
      </w:r>
      <w:r w:rsidR="000C4870" w:rsidRPr="00520587">
        <w:rPr>
          <w:lang w:eastAsia="en-US"/>
        </w:rPr>
        <w:t>.11</w:t>
      </w:r>
      <w:r w:rsidR="005A5F51" w:rsidRPr="00520587">
        <w:rPr>
          <w:vertAlign w:val="superscript"/>
          <w:lang w:eastAsia="en-US"/>
        </w:rPr>
        <w:t>1</w:t>
      </w:r>
      <w:r w:rsidR="000C4870" w:rsidRPr="00520587">
        <w:rPr>
          <w:lang w:eastAsia="en-US"/>
        </w:rPr>
        <w:t xml:space="preserve">, </w:t>
      </w:r>
      <w:r w:rsidR="000A2DC7" w:rsidRPr="00520587">
        <w:rPr>
          <w:lang w:eastAsia="en-US"/>
        </w:rPr>
        <w:t xml:space="preserve">while both </w:t>
      </w:r>
      <w:r w:rsidR="000C4870" w:rsidRPr="00520587">
        <w:rPr>
          <w:lang w:eastAsia="en-US"/>
        </w:rPr>
        <w:t xml:space="preserve">the </w:t>
      </w:r>
      <w:r w:rsidR="00051579" w:rsidRPr="00520587">
        <w:rPr>
          <w:lang w:eastAsia="en-US"/>
        </w:rPr>
        <w:t xml:space="preserve">target coefficient </w:t>
      </w:r>
      <w:r w:rsidR="00051579" w:rsidRPr="00520587">
        <w:rPr>
          <w:lang w:eastAsia="en-US"/>
        </w:rPr>
        <w:fldChar w:fldCharType="begin"/>
      </w:r>
      <w:r w:rsidR="00051579" w:rsidRPr="00520587">
        <w:rPr>
          <w:lang w:eastAsia="en-US"/>
        </w:rPr>
        <w:instrText xml:space="preserve"> </w:instrText>
      </w:r>
      <w:r w:rsidR="003011B2" w:rsidRPr="00520587">
        <w:rPr>
          <w:lang w:eastAsia="en-US"/>
        </w:rPr>
        <w:instrText>ADDIN</w:instrText>
      </w:r>
      <w:r w:rsidR="00051579" w:rsidRPr="00520587">
        <w:rPr>
          <w:lang w:eastAsia="en-US"/>
        </w:rPr>
        <w:instrText xml:space="preserve"> EN.CITE &lt;EndNote&gt;&lt;Cite&gt;&lt;Author&gt;Marsh&lt;/Author&gt;&lt;Year&gt;1985&lt;/Year&gt;&lt;RecNum&gt;7609&lt;/RecNum&gt;&lt;Prefix&gt;TC`; &lt;/Prefix&gt;&lt;DisplayText&gt;(TC; Marsh &amp;amp; Hocevar, 1985)&lt;/DisplayText&gt;&lt;record&gt;&lt;rec-number&gt;7609&lt;/rec-number&gt;&lt;foreign-keys&gt;&lt;key app="EN" db-id="xztvvwwt5vz9d1eteeovwat6vz0vverpv9rw" timestamp="1492009060"&gt;7609&lt;/key&gt;&lt;/foreign-keys&gt;&lt;ref-type name="Journal Article"&gt;17&lt;/ref-type&gt;&lt;contributors&gt;&lt;authors&gt;&lt;author&gt;Marsh, Herbert W&lt;/author&gt;&lt;author&gt;Hocevar, Dennis&lt;/author&gt;&lt;/authors&gt;&lt;/contributors&gt;&lt;titles&gt;&lt;title&gt;Application of confirmatory factor analysis to the study of self-concept: First-and higher order factor models and their invariance across groups&lt;/title&gt;&lt;secondary-title&gt;Psychological bulletin&lt;/secondary-title&gt;&lt;/titles&gt;&lt;periodical&gt;&lt;full-title&gt;Psychological Bulletin&lt;/full-title&gt;&lt;/periodical&gt;&lt;pages&gt;562&lt;/pages&gt;&lt;volume&gt;97&lt;/volume&gt;&lt;number&gt;3&lt;/number&gt;&lt;dates&gt;&lt;year&gt;1985&lt;/year&gt;&lt;/dates&gt;&lt;isbn&gt;1939-1455&lt;/isbn&gt;&lt;urls&gt;&lt;/urls&gt;&lt;/record&gt;&lt;/Cite&gt;&lt;/EndNote&gt;</w:instrText>
      </w:r>
      <w:r w:rsidR="00051579" w:rsidRPr="00520587">
        <w:rPr>
          <w:lang w:eastAsia="en-US"/>
        </w:rPr>
        <w:fldChar w:fldCharType="separate"/>
      </w:r>
      <w:r w:rsidR="00051579" w:rsidRPr="00520587">
        <w:rPr>
          <w:lang w:eastAsia="en-US"/>
        </w:rPr>
        <w:t>(TC; Marsh &amp; Hocevar, 1985)</w:t>
      </w:r>
      <w:r w:rsidR="00051579" w:rsidRPr="00520587">
        <w:rPr>
          <w:lang w:eastAsia="en-US"/>
        </w:rPr>
        <w:fldChar w:fldCharType="end"/>
      </w:r>
      <w:r w:rsidR="000C4870" w:rsidRPr="00520587">
        <w:rPr>
          <w:lang w:eastAsia="en-US"/>
        </w:rPr>
        <w:t xml:space="preserve">, and the </w:t>
      </w:r>
      <w:r w:rsidR="00F570EB" w:rsidRPr="00520587">
        <w:rPr>
          <w:lang w:eastAsia="en-US"/>
        </w:rPr>
        <w:t>Relative Normed-Fit Index</w:t>
      </w:r>
      <w:r w:rsidR="00051579" w:rsidRPr="00520587">
        <w:rPr>
          <w:lang w:eastAsia="en-US"/>
        </w:rPr>
        <w:t xml:space="preserve"> </w:t>
      </w:r>
      <w:r w:rsidR="00051579" w:rsidRPr="00520587">
        <w:rPr>
          <w:lang w:eastAsia="en-US"/>
        </w:rPr>
        <w:fldChar w:fldCharType="begin"/>
      </w:r>
      <w:r w:rsidR="00051579" w:rsidRPr="00520587">
        <w:rPr>
          <w:lang w:eastAsia="en-US"/>
        </w:rPr>
        <w:instrText xml:space="preserve"> </w:instrText>
      </w:r>
      <w:r w:rsidR="003011B2" w:rsidRPr="00520587">
        <w:rPr>
          <w:lang w:eastAsia="en-US"/>
        </w:rPr>
        <w:instrText>ADDIN</w:instrText>
      </w:r>
      <w:r w:rsidR="00051579" w:rsidRPr="00520587">
        <w:rPr>
          <w:lang w:eastAsia="en-US"/>
        </w:rPr>
        <w:instrText xml:space="preserve"> EN.CITE &lt;EndNote&gt;&lt;Cite&gt;&lt;Author&gt;Mulaik&lt;/Author&gt;&lt;Year&gt;1989&lt;/Year&gt;&lt;RecNum&gt;7611&lt;/RecNum&gt;&lt;Prefix&gt;RNFI`; &lt;/Prefix&gt;&lt;DisplayText&gt;(RNFI; Mulaik et al., 1989)&lt;/DisplayText&gt;&lt;record&gt;&lt;rec-number&gt;7611&lt;/rec-number&gt;&lt;foreign-keys&gt;&lt;key app="EN" db-id="xztvvwwt5vz9d1eteeovwat6vz0vverpv9rw" timestamp="1492009813"&gt;7611&lt;/key&gt;&lt;/foreign-keys&gt;&lt;ref-type name="Journal Article"&gt;17&lt;/ref-type&gt;&lt;contributors&gt;&lt;authors&gt;&lt;author&gt;Mulaik, Stanley A&lt;/author&gt;&lt;author&gt;James, Larry R&lt;/author&gt;&lt;author&gt;Van Alstine, Judith&lt;/author&gt;&lt;author&gt;Bennett, Nathan&lt;/author&gt;&lt;author&gt;Lind, Sherri&lt;/author&gt;&lt;author&gt;Stilwell, C Dean&lt;/author&gt;&lt;/authors&gt;&lt;/contributors&gt;&lt;titles&gt;&lt;title&gt;Evaluation of goodness-of-fit indices for structural equation models&lt;/title&gt;&lt;secondary-title&gt;Psychological bulletin&lt;/secondary-title&gt;&lt;/titles&gt;&lt;periodical&gt;&lt;full-title&gt;Psychological Bulletin&lt;/full-title&gt;&lt;/periodical&gt;&lt;pages&gt;430&lt;/pages&gt;&lt;volume&gt;105&lt;/volume&gt;&lt;number&gt;3&lt;/number&gt;&lt;dates&gt;&lt;year&gt;1989&lt;/year&gt;&lt;/dates&gt;&lt;isbn&gt;1939-1455&lt;/isbn&gt;&lt;urls&gt;&lt;/urls&gt;&lt;/record&gt;&lt;/Cite&gt;&lt;/EndNote&gt;</w:instrText>
      </w:r>
      <w:r w:rsidR="00051579" w:rsidRPr="00520587">
        <w:rPr>
          <w:lang w:eastAsia="en-US"/>
        </w:rPr>
        <w:fldChar w:fldCharType="separate"/>
      </w:r>
      <w:r w:rsidR="00051579" w:rsidRPr="00520587">
        <w:rPr>
          <w:lang w:eastAsia="en-US"/>
        </w:rPr>
        <w:t>(RNFI; Mulaik et al., 1989)</w:t>
      </w:r>
      <w:r w:rsidR="00051579" w:rsidRPr="00520587">
        <w:rPr>
          <w:lang w:eastAsia="en-US"/>
        </w:rPr>
        <w:fldChar w:fldCharType="end"/>
      </w:r>
      <w:r w:rsidR="00F570EB" w:rsidRPr="00520587">
        <w:rPr>
          <w:lang w:eastAsia="en-US"/>
        </w:rPr>
        <w:t xml:space="preserve"> </w:t>
      </w:r>
      <w:r w:rsidR="000A2DC7" w:rsidRPr="00520587">
        <w:rPr>
          <w:lang w:eastAsia="en-US"/>
        </w:rPr>
        <w:t xml:space="preserve">equal </w:t>
      </w:r>
      <w:r w:rsidR="000C4870" w:rsidRPr="00520587">
        <w:rPr>
          <w:lang w:eastAsia="en-US"/>
        </w:rPr>
        <w:t>.99</w:t>
      </w:r>
      <w:r w:rsidR="000A2DC7" w:rsidRPr="00520587">
        <w:rPr>
          <w:lang w:eastAsia="en-US"/>
        </w:rPr>
        <w:t>. These</w:t>
      </w:r>
      <w:r w:rsidR="000C4870" w:rsidRPr="00520587">
        <w:rPr>
          <w:lang w:eastAsia="en-US"/>
        </w:rPr>
        <w:t xml:space="preserve"> </w:t>
      </w:r>
      <w:r w:rsidR="000A2DC7" w:rsidRPr="00520587">
        <w:rPr>
          <w:lang w:eastAsia="en-US"/>
        </w:rPr>
        <w:t xml:space="preserve">results </w:t>
      </w:r>
      <w:r w:rsidR="000C4870" w:rsidRPr="00520587">
        <w:rPr>
          <w:lang w:eastAsia="en-US"/>
        </w:rPr>
        <w:t xml:space="preserve">indicate </w:t>
      </w:r>
      <w:r w:rsidR="00FD4727" w:rsidRPr="00520587">
        <w:rPr>
          <w:lang w:eastAsia="en-US"/>
        </w:rPr>
        <w:t>that</w:t>
      </w:r>
      <w:r w:rsidR="000C4870" w:rsidRPr="00520587">
        <w:rPr>
          <w:lang w:eastAsia="en-US"/>
        </w:rPr>
        <w:t xml:space="preserve"> </w:t>
      </w:r>
      <w:r w:rsidR="00FA5F41" w:rsidRPr="00520587">
        <w:rPr>
          <w:lang w:eastAsia="en-US"/>
        </w:rPr>
        <w:t>Model D</w:t>
      </w:r>
      <w:r w:rsidR="000C4870" w:rsidRPr="00520587">
        <w:rPr>
          <w:lang w:eastAsia="en-US"/>
        </w:rPr>
        <w:t xml:space="preserve"> </w:t>
      </w:r>
      <w:r w:rsidR="00FD4727" w:rsidRPr="00520587">
        <w:rPr>
          <w:lang w:eastAsia="en-US"/>
        </w:rPr>
        <w:t xml:space="preserve">provides a good </w:t>
      </w:r>
      <w:r w:rsidR="000C4870" w:rsidRPr="00520587">
        <w:rPr>
          <w:lang w:eastAsia="en-US"/>
        </w:rPr>
        <w:t>reproduc</w:t>
      </w:r>
      <w:r w:rsidR="00FD4727" w:rsidRPr="00520587">
        <w:rPr>
          <w:lang w:eastAsia="en-US"/>
        </w:rPr>
        <w:t>tion of</w:t>
      </w:r>
      <w:r w:rsidR="000C4870" w:rsidRPr="00520587">
        <w:rPr>
          <w:lang w:eastAsia="en-US"/>
        </w:rPr>
        <w:t xml:space="preserve"> the observed covariation among lower-order factors. </w:t>
      </w:r>
      <w:r w:rsidR="00585187" w:rsidRPr="00520587">
        <w:rPr>
          <w:lang w:eastAsia="en-US"/>
        </w:rPr>
        <w:t>In a</w:t>
      </w:r>
      <w:r w:rsidR="006D569B" w:rsidRPr="00520587">
        <w:rPr>
          <w:lang w:eastAsia="en-US"/>
        </w:rPr>
        <w:t>ddition to the high factor loadings between the first-order factors and the second-order factor (.8</w:t>
      </w:r>
      <w:r w:rsidR="00CD7EB7" w:rsidRPr="00520587">
        <w:rPr>
          <w:lang w:eastAsia="en-US"/>
        </w:rPr>
        <w:t>8</w:t>
      </w:r>
      <w:r w:rsidR="006D569B" w:rsidRPr="00520587">
        <w:rPr>
          <w:lang w:eastAsia="en-US"/>
        </w:rPr>
        <w:t xml:space="preserve"> - .98), the</w:t>
      </w:r>
      <w:r w:rsidR="00895C86" w:rsidRPr="00520587">
        <w:rPr>
          <w:lang w:eastAsia="en-US"/>
        </w:rPr>
        <w:t xml:space="preserve"> </w:t>
      </w:r>
      <w:r w:rsidR="000A2DC7" w:rsidRPr="00520587">
        <w:rPr>
          <w:lang w:eastAsia="en-US"/>
        </w:rPr>
        <w:t>average variance extracted (</w:t>
      </w:r>
      <w:r w:rsidR="00895C86" w:rsidRPr="00520587">
        <w:rPr>
          <w:lang w:eastAsia="en-US"/>
        </w:rPr>
        <w:t>AVE</w:t>
      </w:r>
      <w:r w:rsidR="000A2DC7" w:rsidRPr="00520587">
        <w:rPr>
          <w:lang w:eastAsia="en-US"/>
        </w:rPr>
        <w:t>) for the second-order factor equal</w:t>
      </w:r>
      <w:r w:rsidR="00FD4727" w:rsidRPr="00520587">
        <w:rPr>
          <w:lang w:eastAsia="en-US"/>
        </w:rPr>
        <w:t>s</w:t>
      </w:r>
      <w:r w:rsidR="00895C86" w:rsidRPr="00520587">
        <w:rPr>
          <w:lang w:eastAsia="en-US"/>
        </w:rPr>
        <w:t xml:space="preserve"> .88</w:t>
      </w:r>
      <w:r w:rsidR="000A2DC7" w:rsidRPr="00520587">
        <w:rPr>
          <w:lang w:eastAsia="en-US"/>
        </w:rPr>
        <w:t>, which</w:t>
      </w:r>
      <w:r w:rsidR="00895C86" w:rsidRPr="00520587">
        <w:rPr>
          <w:lang w:eastAsia="en-US"/>
        </w:rPr>
        <w:t xml:space="preserve"> is above the 50% threshold </w:t>
      </w:r>
      <w:r w:rsidR="00051579" w:rsidRPr="00520587">
        <w:rPr>
          <w:lang w:eastAsia="en-US"/>
        </w:rPr>
        <w:fldChar w:fldCharType="begin"/>
      </w:r>
      <w:r w:rsidR="00051579" w:rsidRPr="00520587">
        <w:rPr>
          <w:lang w:eastAsia="en-US"/>
        </w:rPr>
        <w:instrText xml:space="preserve"> </w:instrText>
      </w:r>
      <w:r w:rsidR="003011B2" w:rsidRPr="00520587">
        <w:rPr>
          <w:lang w:eastAsia="en-US"/>
        </w:rPr>
        <w:instrText>ADDIN</w:instrText>
      </w:r>
      <w:r w:rsidR="00051579" w:rsidRPr="00520587">
        <w:rPr>
          <w:lang w:eastAsia="en-US"/>
        </w:rPr>
        <w:instrText xml:space="preserve"> EN.CITE &lt;EndNote&gt;&lt;Cite&gt;&lt;Author&gt;Fornell&lt;/Author&gt;&lt;Year&gt;1981&lt;/Year&gt;&lt;RecNum&gt;6266&lt;/RecNum&gt;&lt;DisplayText&gt;(Fornell &amp;amp; Larcker, 1981)&lt;/DisplayText&gt;&lt;record&gt;&lt;rec-number&gt;6266&lt;/rec-number&gt;&lt;foreign-keys&gt;&lt;key app="EN" db-id="xztvvwwt5vz9d1eteeovwat6vz0vverpv9rw" timestamp="1450753878"&gt;6266&lt;/key&gt;&lt;/foreign-keys&gt;&lt;ref-type name="Journal Article"&gt;17&lt;/ref-type&gt;&lt;contributors&gt;&lt;authors&gt;&lt;author&gt;Fornell, Claes&lt;/author&gt;&lt;author&gt;Larcker, David F&lt;/author&gt;&lt;/authors&gt;&lt;/contributors&gt;&lt;titles&gt;&lt;title&gt;Evaluating structural equation models with unobservable variables and measurement error&lt;/title&gt;&lt;secondary-title&gt;Journal of marketing research&lt;/secondary-title&gt;&lt;/titles&gt;&lt;periodical&gt;&lt;full-title&gt;Journal of Marketing Research&lt;/full-title&gt;&lt;/periodical&gt;&lt;pages&gt;39-50&lt;/pages&gt;&lt;volume&gt;18&lt;/volume&gt;&lt;number&gt;1&lt;/number&gt;&lt;dates&gt;&lt;year&gt;1981&lt;/year&gt;&lt;/dates&gt;&lt;isbn&gt;0022-2437&lt;/isbn&gt;&lt;urls&gt;&lt;/urls&gt;&lt;electronic-resource-num&gt;10.2307/3151312&lt;/electronic-resource-num&gt;&lt;/record&gt;&lt;/Cite&gt;&lt;/EndNote&gt;</w:instrText>
      </w:r>
      <w:r w:rsidR="00051579" w:rsidRPr="00520587">
        <w:rPr>
          <w:lang w:eastAsia="en-US"/>
        </w:rPr>
        <w:fldChar w:fldCharType="separate"/>
      </w:r>
      <w:r w:rsidR="00051579" w:rsidRPr="00520587">
        <w:rPr>
          <w:lang w:eastAsia="en-US"/>
        </w:rPr>
        <w:t>(Fornell &amp; Larcker, 1981)</w:t>
      </w:r>
      <w:r w:rsidR="00051579" w:rsidRPr="00520587">
        <w:rPr>
          <w:lang w:eastAsia="en-US"/>
        </w:rPr>
        <w:fldChar w:fldCharType="end"/>
      </w:r>
      <w:r w:rsidR="00895C86" w:rsidRPr="00520587">
        <w:rPr>
          <w:lang w:eastAsia="en-US"/>
        </w:rPr>
        <w:t xml:space="preserve">. Both of these results </w:t>
      </w:r>
      <w:r w:rsidR="00FD4727" w:rsidRPr="00520587">
        <w:rPr>
          <w:lang w:eastAsia="en-US"/>
        </w:rPr>
        <w:t xml:space="preserve">indicate </w:t>
      </w:r>
      <w:r w:rsidR="00895C86" w:rsidRPr="00520587">
        <w:rPr>
          <w:lang w:eastAsia="en-US"/>
        </w:rPr>
        <w:t xml:space="preserve">that the </w:t>
      </w:r>
      <w:r w:rsidR="00895C86" w:rsidRPr="00520587">
        <w:t>four</w:t>
      </w:r>
      <w:r w:rsidR="006940E4" w:rsidRPr="00520587">
        <w:t>-</w:t>
      </w:r>
      <w:r w:rsidR="00895C86" w:rsidRPr="00520587">
        <w:t>facto</w:t>
      </w:r>
      <w:r w:rsidR="006940E4" w:rsidRPr="00520587">
        <w:t>r</w:t>
      </w:r>
      <w:r w:rsidR="00895C86" w:rsidRPr="00520587">
        <w:t xml:space="preserve"> with higher-order factor model </w:t>
      </w:r>
      <w:r w:rsidR="00895C86" w:rsidRPr="00520587">
        <w:rPr>
          <w:lang w:eastAsia="en-US"/>
        </w:rPr>
        <w:t>explains most of the variation in lower-order factors. Finally, the average variance of the manifest variables explained by the second-order factor equal</w:t>
      </w:r>
      <w:r w:rsidR="00FD4727" w:rsidRPr="00520587">
        <w:rPr>
          <w:lang w:eastAsia="en-US"/>
        </w:rPr>
        <w:t>s</w:t>
      </w:r>
      <w:r w:rsidR="00895C86" w:rsidRPr="00520587">
        <w:rPr>
          <w:lang w:eastAsia="en-US"/>
        </w:rPr>
        <w:t xml:space="preserve"> 7</w:t>
      </w:r>
      <w:r w:rsidR="002614C7" w:rsidRPr="00520587">
        <w:rPr>
          <w:lang w:eastAsia="en-US"/>
        </w:rPr>
        <w:t>1</w:t>
      </w:r>
      <w:r w:rsidR="00895C86" w:rsidRPr="00520587">
        <w:rPr>
          <w:lang w:eastAsia="en-US"/>
        </w:rPr>
        <w:t xml:space="preserve">%. </w:t>
      </w:r>
      <w:r w:rsidR="00C02EB9" w:rsidRPr="00520587">
        <w:rPr>
          <w:lang w:eastAsia="en-US"/>
        </w:rPr>
        <w:t xml:space="preserve">This is well above the 24% that would result when following the .70 rule-of-thumb regarding factor loadings in CFA </w:t>
      </w:r>
      <w:r w:rsidR="00C02EB9" w:rsidRPr="00520587">
        <w:rPr>
          <w:lang w:eastAsia="en-US"/>
        </w:rPr>
        <w:fldChar w:fldCharType="begin">
          <w:fldData xml:space="preserve">PEVuZE5vdGU+PENpdGU+PEF1dGhvcj5DcmVkw6k8L0F1dGhvcj48WWVhcj4yMDE1PC9ZZWFyPjxS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</w:fldData>
        </w:fldChar>
      </w:r>
      <w:r w:rsidR="00C02EB9" w:rsidRPr="00520587">
        <w:rPr>
          <w:lang w:eastAsia="en-US"/>
        </w:rPr>
        <w:instrText xml:space="preserve"> ADDIN EN.CITE </w:instrText>
      </w:r>
      <w:r w:rsidR="00C02EB9" w:rsidRPr="00520587">
        <w:rPr>
          <w:lang w:eastAsia="en-US"/>
        </w:rPr>
        <w:fldChar w:fldCharType="begin">
          <w:fldData xml:space="preserve">PEVuZE5vdGU+PENpdGU+PEF1dGhvcj5DcmVkw6k8L0F1dGhvcj48WWVhcj4yMDE1PC9ZZWFyPjxS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</w:fldData>
        </w:fldChar>
      </w:r>
      <w:r w:rsidR="00C02EB9" w:rsidRPr="00520587">
        <w:rPr>
          <w:lang w:eastAsia="en-US"/>
        </w:rPr>
        <w:instrText xml:space="preserve"> ADDIN EN.CITE.DATA </w:instrText>
      </w:r>
      <w:r w:rsidR="00C02EB9" w:rsidRPr="00520587">
        <w:rPr>
          <w:lang w:eastAsia="en-US"/>
        </w:rPr>
      </w:r>
      <w:r w:rsidR="00C02EB9" w:rsidRPr="00520587">
        <w:rPr>
          <w:lang w:eastAsia="en-US"/>
        </w:rPr>
        <w:fldChar w:fldCharType="end"/>
      </w:r>
      <w:r w:rsidR="00C02EB9" w:rsidRPr="00520587">
        <w:rPr>
          <w:lang w:eastAsia="en-US"/>
        </w:rPr>
      </w:r>
      <w:r w:rsidR="00C02EB9" w:rsidRPr="00520587">
        <w:rPr>
          <w:lang w:eastAsia="en-US"/>
        </w:rPr>
        <w:fldChar w:fldCharType="separate"/>
      </w:r>
      <w:r w:rsidR="00C02EB9" w:rsidRPr="00520587">
        <w:rPr>
          <w:lang w:eastAsia="en-US"/>
        </w:rPr>
        <w:t>(Credé &amp; Harms, 2015; Hair et al., 2010; Kolenikov, 2009)</w:t>
      </w:r>
      <w:r w:rsidR="00C02EB9" w:rsidRPr="00520587">
        <w:rPr>
          <w:lang w:eastAsia="en-US"/>
        </w:rPr>
        <w:fldChar w:fldCharType="end"/>
      </w:r>
      <w:r w:rsidR="00C02EB9" w:rsidRPr="00520587">
        <w:rPr>
          <w:lang w:eastAsia="en-US"/>
        </w:rPr>
        <w:t>.</w:t>
      </w:r>
    </w:p>
    <w:p w14:paraId="174E9908" w14:textId="6FCAFF7A" w:rsidR="002F6430" w:rsidRPr="00520587" w:rsidRDefault="00785E2B" w:rsidP="009C49E3">
      <w:pPr>
        <w:spacing w:line="480" w:lineRule="auto"/>
        <w:ind w:firstLine="720"/>
      </w:pPr>
      <w:r w:rsidRPr="00520587">
        <w:rPr>
          <w:b/>
        </w:rPr>
        <w:t xml:space="preserve">Factor structure of the Identity Leadership Inventory (ILI) </w:t>
      </w:r>
      <w:r w:rsidR="00636ED9" w:rsidRPr="00520587">
        <w:rPr>
          <w:b/>
        </w:rPr>
        <w:t>at c</w:t>
      </w:r>
      <w:r w:rsidR="00D347C8" w:rsidRPr="00520587">
        <w:rPr>
          <w:b/>
        </w:rPr>
        <w:t>ountry</w:t>
      </w:r>
      <w:r w:rsidR="009C49E3" w:rsidRPr="00520587">
        <w:rPr>
          <w:b/>
        </w:rPr>
        <w:t>/region</w:t>
      </w:r>
      <w:r w:rsidR="002068C7" w:rsidRPr="00520587">
        <w:rPr>
          <w:b/>
        </w:rPr>
        <w:t xml:space="preserve"> </w:t>
      </w:r>
      <w:r w:rsidR="004303A4" w:rsidRPr="00520587">
        <w:rPr>
          <w:b/>
        </w:rPr>
        <w:t>level</w:t>
      </w:r>
      <w:r w:rsidR="007D07B2" w:rsidRPr="00520587">
        <w:rPr>
          <w:b/>
        </w:rPr>
        <w:t>.</w:t>
      </w:r>
      <w:r w:rsidR="007D07B2" w:rsidRPr="00520587">
        <w:t xml:space="preserve"> </w:t>
      </w:r>
      <w:r w:rsidR="00220796" w:rsidRPr="00520587">
        <w:t>In the subsequent analyses</w:t>
      </w:r>
      <w:r w:rsidR="006940E4" w:rsidRPr="00520587">
        <w:t>,</w:t>
      </w:r>
      <w:r w:rsidR="00220796" w:rsidRPr="00520587">
        <w:t xml:space="preserve"> we </w:t>
      </w:r>
      <w:r w:rsidR="000622EF" w:rsidRPr="00520587">
        <w:t>examine the extent to which</w:t>
      </w:r>
      <w:r w:rsidR="00220796" w:rsidRPr="00520587">
        <w:t xml:space="preserve"> </w:t>
      </w:r>
      <w:r w:rsidR="00312867" w:rsidRPr="00520587">
        <w:t xml:space="preserve">both </w:t>
      </w:r>
      <w:r w:rsidR="00220796" w:rsidRPr="00520587">
        <w:t xml:space="preserve">the four correlated </w:t>
      </w:r>
      <w:r w:rsidR="00220796" w:rsidRPr="00520587">
        <w:lastRenderedPageBreak/>
        <w:t>fact</w:t>
      </w:r>
      <w:r w:rsidR="002F6430" w:rsidRPr="00520587">
        <w:t xml:space="preserve">ors model </w:t>
      </w:r>
      <w:r w:rsidR="00FD4727" w:rsidRPr="00520587">
        <w:t xml:space="preserve">(Model A) </w:t>
      </w:r>
      <w:r w:rsidR="00312867" w:rsidRPr="00520587">
        <w:t xml:space="preserve">and the four factors with higher-order factor model </w:t>
      </w:r>
      <w:r w:rsidR="00FD4727" w:rsidRPr="00520587">
        <w:t xml:space="preserve">(Model D) </w:t>
      </w:r>
      <w:r w:rsidR="002F6430" w:rsidRPr="00520587">
        <w:t xml:space="preserve">fit the data in </w:t>
      </w:r>
      <w:r w:rsidR="000622EF" w:rsidRPr="00520587">
        <w:t xml:space="preserve">each of </w:t>
      </w:r>
      <w:r w:rsidR="002F6430" w:rsidRPr="00520587">
        <w:t xml:space="preserve">the </w:t>
      </w:r>
      <w:r w:rsidR="009B3538" w:rsidRPr="00520587">
        <w:t>20</w:t>
      </w:r>
      <w:r w:rsidR="00220796" w:rsidRPr="00520587">
        <w:t xml:space="preserve"> countries</w:t>
      </w:r>
      <w:r w:rsidR="00857A3A" w:rsidRPr="00520587">
        <w:t>/regions</w:t>
      </w:r>
      <w:r w:rsidR="00220796" w:rsidRPr="00520587">
        <w:t xml:space="preserve"> involved in this study. </w:t>
      </w:r>
      <w:r w:rsidR="000622EF" w:rsidRPr="00520587">
        <w:t xml:space="preserve">We conducted </w:t>
      </w:r>
      <w:r w:rsidR="00220796" w:rsidRPr="00520587">
        <w:t>C</w:t>
      </w:r>
      <w:r w:rsidR="002F6430" w:rsidRPr="00520587">
        <w:t>FA</w:t>
      </w:r>
      <w:r w:rsidR="00220796" w:rsidRPr="00520587">
        <w:t xml:space="preserve">s </w:t>
      </w:r>
      <w:r w:rsidR="006D569B" w:rsidRPr="00520587">
        <w:t xml:space="preserve">for </w:t>
      </w:r>
      <w:r w:rsidR="000622EF" w:rsidRPr="00520587">
        <w:t xml:space="preserve">each </w:t>
      </w:r>
      <w:r w:rsidR="006D569B" w:rsidRPr="00520587">
        <w:t>countr</w:t>
      </w:r>
      <w:r w:rsidR="000622EF" w:rsidRPr="00520587">
        <w:t>y</w:t>
      </w:r>
      <w:r w:rsidR="00CE73E9" w:rsidRPr="00520587">
        <w:t>/region</w:t>
      </w:r>
      <w:r w:rsidR="00220796" w:rsidRPr="00520587">
        <w:t xml:space="preserve">. Results indicate that </w:t>
      </w:r>
      <w:r w:rsidR="00FA5F41" w:rsidRPr="00520587">
        <w:t xml:space="preserve">Model </w:t>
      </w:r>
      <w:r w:rsidR="005709AE" w:rsidRPr="00520587">
        <w:t>A</w:t>
      </w:r>
      <w:r w:rsidR="00FA5F41" w:rsidRPr="00520587">
        <w:t xml:space="preserve"> </w:t>
      </w:r>
      <w:r w:rsidR="00220796" w:rsidRPr="00520587">
        <w:t>repres</w:t>
      </w:r>
      <w:r w:rsidR="002F6430" w:rsidRPr="00520587">
        <w:t>ent</w:t>
      </w:r>
      <w:r w:rsidR="00FA5F41" w:rsidRPr="00520587">
        <w:t>s</w:t>
      </w:r>
      <w:r w:rsidR="002F6430" w:rsidRPr="00520587">
        <w:t xml:space="preserve"> a good fit to the data in 1</w:t>
      </w:r>
      <w:r w:rsidR="009B3538" w:rsidRPr="00520587">
        <w:t>8</w:t>
      </w:r>
      <w:r w:rsidR="00220796" w:rsidRPr="00520587">
        <w:t xml:space="preserve"> countries</w:t>
      </w:r>
      <w:r w:rsidR="002F6430" w:rsidRPr="00520587">
        <w:t>, an acceptable fit in Turkey</w:t>
      </w:r>
      <w:r w:rsidR="000622EF" w:rsidRPr="00520587">
        <w:t>,</w:t>
      </w:r>
      <w:r w:rsidR="002F6430" w:rsidRPr="00520587">
        <w:t xml:space="preserve"> and a poor fit in Nepal (see Table </w:t>
      </w:r>
      <w:r w:rsidR="00A57A7C" w:rsidRPr="00520587">
        <w:t>5</w:t>
      </w:r>
      <w:r w:rsidR="002F6430" w:rsidRPr="00520587">
        <w:t xml:space="preserve"> for fit indices</w:t>
      </w:r>
      <w:r w:rsidR="00312867" w:rsidRPr="00520587">
        <w:t>; factor loadings of the 4</w:t>
      </w:r>
      <w:r w:rsidR="00CA03A2" w:rsidRPr="00520587">
        <w:t>0</w:t>
      </w:r>
      <w:r w:rsidR="002F6430" w:rsidRPr="00520587">
        <w:t xml:space="preserve"> CFAs are available </w:t>
      </w:r>
      <w:r w:rsidR="00697E9E" w:rsidRPr="00520587">
        <w:t>by the first author upon request</w:t>
      </w:r>
      <w:r w:rsidR="002F6430" w:rsidRPr="00520587">
        <w:t xml:space="preserve">). </w:t>
      </w:r>
      <w:r w:rsidR="00FA5F41" w:rsidRPr="00520587">
        <w:t xml:space="preserve">Model D </w:t>
      </w:r>
      <w:r w:rsidR="00DD52DD" w:rsidRPr="00520587">
        <w:t>represent</w:t>
      </w:r>
      <w:r w:rsidR="003F333F" w:rsidRPr="00520587">
        <w:t>s</w:t>
      </w:r>
      <w:r w:rsidR="00DD52DD" w:rsidRPr="00520587">
        <w:t xml:space="preserve"> a good fit to the data in 17 </w:t>
      </w:r>
      <w:r w:rsidR="00FD4727" w:rsidRPr="00520587">
        <w:t xml:space="preserve">of the 20 </w:t>
      </w:r>
      <w:r w:rsidR="00DD52DD" w:rsidRPr="00520587">
        <w:t>countries</w:t>
      </w:r>
      <w:r w:rsidR="00857A3A" w:rsidRPr="00520587">
        <w:t>/regions</w:t>
      </w:r>
      <w:r w:rsidR="003F333F" w:rsidRPr="00520587">
        <w:t xml:space="preserve">. </w:t>
      </w:r>
      <w:r w:rsidR="003011B2" w:rsidRPr="00520587">
        <w:t>There are negative variance estimates (i.e., Heywood cases) in the three remaining countries (Japan, Nepal, and Turkey).</w:t>
      </w:r>
    </w:p>
    <w:p w14:paraId="2D03F023" w14:textId="3939B211" w:rsidR="00785E2B" w:rsidRPr="00520587" w:rsidRDefault="00785E2B" w:rsidP="009C49E3">
      <w:pPr>
        <w:spacing w:line="480" w:lineRule="auto"/>
        <w:ind w:firstLine="720"/>
      </w:pPr>
      <w:r w:rsidRPr="00520587">
        <w:rPr>
          <w:b/>
        </w:rPr>
        <w:t>Factor structure of the Identity Leadership Inventory-Short Form (ILI-SF).</w:t>
      </w:r>
      <w:r w:rsidRPr="00520587">
        <w:t xml:space="preserve"> The ILI-SF is composed of the four items which load most strongly on their respective factor (Items 3, 6, 10, and 15; </w:t>
      </w:r>
      <w:r w:rsidRPr="00520587">
        <w:fldChar w:fldCharType="begin"/>
      </w:r>
      <w:r w:rsidRPr="00520587">
        <w:instrText xml:space="preserve"> ADDIN EN.CITE &lt;EndNote&gt;&lt;Cite&gt;&lt;Author&gt;Steffens&lt;/Author&gt;&lt;Year&gt;2014&lt;/Year&gt;&lt;RecNum&gt;6275&lt;/RecNum&gt;&lt;DisplayText&gt;(Steffens et al., 2014)&lt;/DisplayText&gt;&lt;record&gt;&lt;rec-number&gt;6275&lt;/rec-number&gt;&lt;foreign-keys&gt;&lt;key app="EN" db-id="xztvvwwt5vz9d1eteeovwat6vz0vverpv9rw" timestamp="1452353473"&gt;6275&lt;/key&gt;&lt;/foreign-keys&gt;&lt;ref-type name="Journal Article"&gt;17&lt;/ref-type&gt;&lt;contributors&gt;&lt;authors&gt;&lt;author&gt;Steffens, Niklas K&lt;/author&gt;&lt;author&gt;Haslam, Alexander S&lt;/author&gt;&lt;author&gt;Reicher, Stephen D&lt;/author&gt;&lt;author&gt;Platow, Michael J&lt;/author&gt;&lt;author&gt;Fransen, Katrien&lt;/author&gt;&lt;author&gt;Yang, Jie&lt;/author&gt;&lt;author&gt;Ryan, Michelle K&lt;/author&gt;&lt;author&gt;Jetten, Jolanda&lt;/author&gt;&lt;author&gt;Peters, Kim&lt;/author&gt;&lt;author&gt;Boen, Filip&lt;/author&gt;&lt;/authors&gt;&lt;/contributors&gt;&lt;titles&gt;&lt;title&gt;Leadership as social identity management: Introducing the Identity Leadership Inventory (ILI) to assess and validate a four-dimensional model&lt;/title&gt;&lt;secondary-title&gt;The Leadership Quarterly&lt;/secondary-title&gt;&lt;/titles&gt;&lt;periodical&gt;&lt;full-title&gt;The Leadership Quarterly&lt;/full-title&gt;&lt;/periodical&gt;&lt;pages&gt;1001-1024&lt;/pages&gt;&lt;volume&gt;25&lt;/volume&gt;&lt;number&gt;5&lt;/number&gt;&lt;dates&gt;&lt;year&gt;2014&lt;/year&gt;&lt;/dates&gt;&lt;isbn&gt;1048-9843&lt;/isbn&gt;&lt;urls&gt;&lt;/urls&gt;&lt;electronic-resource-num&gt;10.1016/j.leaqua.2014.05.002 &lt;/electronic-resource-num&gt;&lt;/record&gt;&lt;/Cite&gt;&lt;/EndNote&gt;</w:instrText>
      </w:r>
      <w:r w:rsidRPr="00520587">
        <w:fldChar w:fldCharType="separate"/>
      </w:r>
      <w:r w:rsidRPr="00520587">
        <w:t>Steffens</w:t>
      </w:r>
      <w:r w:rsidR="00532DEF" w:rsidRPr="00520587">
        <w:t>, Haslam, Reicher</w:t>
      </w:r>
      <w:r w:rsidRPr="00520587">
        <w:t xml:space="preserve"> et al., 2014)</w:t>
      </w:r>
      <w:r w:rsidRPr="00520587">
        <w:fldChar w:fldCharType="end"/>
      </w:r>
      <w:r w:rsidRPr="00520587">
        <w:t xml:space="preserve">. We conducted CFAs to assess the structure of the ILI-SF in the whole sample and at the country level. The analyses were similar to those for the whole scale except that the RMSEA was not considered because of its shortcomings in models with small degrees of freedom </w:t>
      </w:r>
      <w:r w:rsidRPr="00520587">
        <w:fldChar w:fldCharType="begin"/>
      </w:r>
      <w:r w:rsidRPr="00520587">
        <w:instrText xml:space="preserve"> ADDIN EN.CITE &lt;EndNote&gt;&lt;Cite&gt;&lt;Author&gt;Kenny&lt;/Author&gt;&lt;Year&gt;2014&lt;/Year&gt;&lt;RecNum&gt;6263&lt;/RecNum&gt;&lt;DisplayText&gt;(Kenny, Kaniskan, &amp;amp; McCoach, 2014)&lt;/DisplayText&gt;&lt;record&gt;&lt;rec-number&gt;6263&lt;/rec-number&gt;&lt;foreign-keys&gt;&lt;key app="EN" db-id="xztvvwwt5vz9d1eteeovwat6vz0vverpv9rw" timestamp="1450717626"&gt;6263&lt;/key&gt;&lt;/foreign-keys&gt;&lt;ref-type name="Journal Article"&gt;17&lt;/ref-type&gt;&lt;contributors&gt;&lt;authors&gt;&lt;author&gt;Kenny, David A&lt;/author&gt;&lt;author&gt;Kaniskan, Burcu&lt;/author&gt;&lt;author&gt;McCoach, D Betsy&lt;/author&gt;&lt;/authors&gt;&lt;/contributors&gt;&lt;titles&gt;&lt;title&gt;The performance of RMSEA in models with small degrees of freedom&lt;/title&gt;&lt;secondary-title&gt;Sociological Methods &amp;amp; Research&lt;/secondary-title&gt;&lt;/titles&gt;&lt;periodical&gt;&lt;full-title&gt;Sociological Methods &amp;amp; Research&lt;/full-title&gt;&lt;/periodical&gt;&lt;pages&gt;486-507&lt;/pages&gt;&lt;volume&gt;44&lt;/volume&gt;&lt;number&gt;3&lt;/number&gt;&lt;dates&gt;&lt;year&gt;2014&lt;/year&gt;&lt;/dates&gt;&lt;isbn&gt;0049-1241&lt;/isbn&gt;&lt;urls&gt;&lt;/urls&gt;&lt;electronic-resource-num&gt;10.1177/0049124114543236&lt;/electronic-resource-num&gt;&lt;/record&gt;&lt;/Cite&gt;&lt;/EndNote&gt;</w:instrText>
      </w:r>
      <w:r w:rsidRPr="00520587">
        <w:fldChar w:fldCharType="separate"/>
      </w:r>
      <w:r w:rsidRPr="00520587">
        <w:t>(Kenny, Kaniskan, &amp; McCoach, 2014)</w:t>
      </w:r>
      <w:r w:rsidRPr="00520587">
        <w:fldChar w:fldCharType="end"/>
      </w:r>
      <w:r w:rsidRPr="00520587">
        <w:t>. Results show that the unidimensional ILI-SF represents a good fit to the data in all countries except Nepal</w:t>
      </w:r>
      <w:r w:rsidR="009B1251" w:rsidRPr="00520587">
        <w:rPr>
          <w:vertAlign w:val="superscript"/>
          <w:lang w:eastAsia="en-US"/>
        </w:rPr>
        <w:t>2</w:t>
      </w:r>
      <w:r w:rsidRPr="00520587">
        <w:t xml:space="preserve"> (see Table </w:t>
      </w:r>
      <w:r w:rsidR="00A57A7C" w:rsidRPr="00520587">
        <w:t>6</w:t>
      </w:r>
      <w:r w:rsidRPr="00520587">
        <w:t xml:space="preserve"> for fit indices; factor loadings of the CFAs at the country level are available by the first author upon request).</w:t>
      </w:r>
    </w:p>
    <w:p w14:paraId="3617E54A" w14:textId="60B98C54" w:rsidR="00785E2B" w:rsidRPr="00520587" w:rsidRDefault="00785E2B" w:rsidP="009258AE">
      <w:pPr>
        <w:pStyle w:val="berschrift2"/>
      </w:pPr>
      <w:r w:rsidRPr="00520587">
        <w:t xml:space="preserve">Measurement </w:t>
      </w:r>
      <w:r w:rsidR="002068C7" w:rsidRPr="00520587">
        <w:t>I</w:t>
      </w:r>
      <w:r w:rsidRPr="00520587">
        <w:t>nvariance</w:t>
      </w:r>
    </w:p>
    <w:p w14:paraId="41308446" w14:textId="4BDE4B09" w:rsidR="002F6430" w:rsidRPr="00520587" w:rsidRDefault="00785E2B" w:rsidP="009C49E3">
      <w:pPr>
        <w:spacing w:line="480" w:lineRule="auto"/>
        <w:ind w:firstLine="709"/>
      </w:pPr>
      <w:r w:rsidRPr="00520587">
        <w:rPr>
          <w:b/>
        </w:rPr>
        <w:t xml:space="preserve">Measurement </w:t>
      </w:r>
      <w:r w:rsidR="00636ED9" w:rsidRPr="00520587">
        <w:rPr>
          <w:b/>
        </w:rPr>
        <w:t>i</w:t>
      </w:r>
      <w:r w:rsidR="00D347C8" w:rsidRPr="00520587">
        <w:rPr>
          <w:b/>
        </w:rPr>
        <w:t>nvariance</w:t>
      </w:r>
      <w:r w:rsidRPr="00520587">
        <w:rPr>
          <w:b/>
        </w:rPr>
        <w:t xml:space="preserve"> of the Identity Leadership Inventory</w:t>
      </w:r>
      <w:r w:rsidR="009C49E3" w:rsidRPr="00520587">
        <w:rPr>
          <w:b/>
        </w:rPr>
        <w:t>.</w:t>
      </w:r>
      <w:r w:rsidR="00636ED9" w:rsidRPr="00520587">
        <w:t xml:space="preserve"> </w:t>
      </w:r>
      <w:r w:rsidR="000F2F3A" w:rsidRPr="00520587">
        <w:t xml:space="preserve">Multi-group CFAs were performed on the ILI across the different combinations of countries. </w:t>
      </w:r>
      <w:r w:rsidR="001521DA" w:rsidRPr="00520587">
        <w:t>The r</w:t>
      </w:r>
      <w:r w:rsidR="00DB4508" w:rsidRPr="00520587">
        <w:t>esults display</w:t>
      </w:r>
      <w:r w:rsidR="006B78DE" w:rsidRPr="00520587">
        <w:t>ed</w:t>
      </w:r>
      <w:r w:rsidR="00DB4508" w:rsidRPr="00520587">
        <w:t xml:space="preserve"> in Table </w:t>
      </w:r>
      <w:r w:rsidR="00A57A7C" w:rsidRPr="00520587">
        <w:t xml:space="preserve">S1 (in the online supplement) </w:t>
      </w:r>
      <w:r w:rsidR="00DB4508" w:rsidRPr="00520587">
        <w:t xml:space="preserve">indicate that there </w:t>
      </w:r>
      <w:r w:rsidR="00636ED9" w:rsidRPr="00520587">
        <w:t xml:space="preserve">was evidence of </w:t>
      </w:r>
      <w:r w:rsidR="00DB4508" w:rsidRPr="00520587">
        <w:t>metric invariance across all combinations of countries</w:t>
      </w:r>
      <w:r w:rsidR="009B1251" w:rsidRPr="00520587">
        <w:rPr>
          <w:vertAlign w:val="superscript"/>
          <w:lang w:eastAsia="en-US"/>
        </w:rPr>
        <w:t>3</w:t>
      </w:r>
      <w:r w:rsidR="005709AE" w:rsidRPr="00520587">
        <w:t xml:space="preserve">. </w:t>
      </w:r>
      <w:r w:rsidR="00DB4508" w:rsidRPr="00520587">
        <w:t xml:space="preserve">Moreover, results </w:t>
      </w:r>
      <w:r w:rsidR="001521DA" w:rsidRPr="00520587">
        <w:t>indicate</w:t>
      </w:r>
      <w:r w:rsidR="00DB4508" w:rsidRPr="00520587">
        <w:t xml:space="preserve"> that there </w:t>
      </w:r>
      <w:r w:rsidR="001521DA" w:rsidRPr="00520587">
        <w:t xml:space="preserve">was </w:t>
      </w:r>
      <w:r w:rsidR="00DB4508" w:rsidRPr="00520587">
        <w:t>scalar invariance in 1</w:t>
      </w:r>
      <w:r w:rsidR="009B3538" w:rsidRPr="00520587">
        <w:t>4</w:t>
      </w:r>
      <w:r w:rsidR="002614C7" w:rsidRPr="00520587">
        <w:t>4</w:t>
      </w:r>
      <w:r w:rsidR="00DB4508" w:rsidRPr="00520587">
        <w:t xml:space="preserve"> combinations of countries out of 171. </w:t>
      </w:r>
      <w:r w:rsidR="003011B2" w:rsidRPr="00520587">
        <w:t>For the 27 combinations of countries for which full scalar invariance was not achieved, we sought to estimate partial scalar invariance. Partial invariance releases non</w:t>
      </w:r>
      <w:r w:rsidR="002068C7" w:rsidRPr="00520587">
        <w:t>-</w:t>
      </w:r>
      <w:r w:rsidR="003011B2" w:rsidRPr="00520587">
        <w:t>invariant items while keeping all invariant ones</w:t>
      </w:r>
      <w:r w:rsidR="00C02EB9" w:rsidRPr="00520587">
        <w:t xml:space="preserve"> constrained</w:t>
      </w:r>
      <w:r w:rsidR="003011B2" w:rsidRPr="00520587">
        <w:t>. Partial scalar invariance was found by releasing the non</w:t>
      </w:r>
      <w:r w:rsidR="002068C7" w:rsidRPr="00520587">
        <w:t>-</w:t>
      </w:r>
      <w:r w:rsidR="003011B2" w:rsidRPr="00520587">
        <w:t>invariance constraint on the intercepts of (only) on</w:t>
      </w:r>
      <w:r w:rsidR="00BF0983">
        <w:t>e or two items in each analysis</w:t>
      </w:r>
      <w:r w:rsidR="00734991" w:rsidRPr="00520587">
        <w:rPr>
          <w:vertAlign w:val="superscript"/>
        </w:rPr>
        <w:t>4</w:t>
      </w:r>
      <w:r w:rsidR="00BF0983">
        <w:t>.</w:t>
      </w:r>
      <w:r w:rsidR="00DB4508" w:rsidRPr="00520587">
        <w:t xml:space="preserve"> </w:t>
      </w:r>
    </w:p>
    <w:p w14:paraId="183EA162" w14:textId="54DB3919" w:rsidR="002A5297" w:rsidRPr="00520587" w:rsidRDefault="00785E2B" w:rsidP="002C3D13">
      <w:pPr>
        <w:spacing w:line="480" w:lineRule="auto"/>
        <w:ind w:firstLine="709"/>
      </w:pPr>
      <w:r w:rsidRPr="00520587">
        <w:rPr>
          <w:b/>
        </w:rPr>
        <w:lastRenderedPageBreak/>
        <w:t xml:space="preserve">Measurement </w:t>
      </w:r>
      <w:r w:rsidR="002C3D13" w:rsidRPr="00520587">
        <w:rPr>
          <w:b/>
        </w:rPr>
        <w:t>i</w:t>
      </w:r>
      <w:r w:rsidR="00313109" w:rsidRPr="00520587">
        <w:rPr>
          <w:b/>
        </w:rPr>
        <w:t>nvariance</w:t>
      </w:r>
      <w:r w:rsidRPr="00520587">
        <w:rPr>
          <w:b/>
        </w:rPr>
        <w:t xml:space="preserve"> of the Identity Leadership Inventory-Short Form</w:t>
      </w:r>
      <w:r w:rsidR="002C3D13" w:rsidRPr="00520587">
        <w:rPr>
          <w:b/>
        </w:rPr>
        <w:t>.</w:t>
      </w:r>
      <w:r w:rsidR="002C3D13" w:rsidRPr="00520587">
        <w:t xml:space="preserve"> </w:t>
      </w:r>
      <w:r w:rsidR="00313109" w:rsidRPr="00520587">
        <w:t xml:space="preserve">We conducted multi-group CFAs based on the </w:t>
      </w:r>
      <w:r w:rsidR="002A5297" w:rsidRPr="00520587">
        <w:t>ILI-SF</w:t>
      </w:r>
      <w:r w:rsidR="00313109" w:rsidRPr="00520587">
        <w:t xml:space="preserve"> across the different countries</w:t>
      </w:r>
      <w:r w:rsidR="00313109" w:rsidRPr="00520587">
        <w:rPr>
          <w:lang w:eastAsia="en-US"/>
        </w:rPr>
        <w:t>.</w:t>
      </w:r>
      <w:r w:rsidR="002A5297" w:rsidRPr="00520587">
        <w:rPr>
          <w:lang w:eastAsia="en-US"/>
        </w:rPr>
        <w:t xml:space="preserve"> </w:t>
      </w:r>
      <w:r w:rsidR="001521DA" w:rsidRPr="00520587">
        <w:rPr>
          <w:lang w:eastAsia="en-US"/>
        </w:rPr>
        <w:t xml:space="preserve">The </w:t>
      </w:r>
      <w:r w:rsidR="001521DA" w:rsidRPr="00520587">
        <w:t>r</w:t>
      </w:r>
      <w:r w:rsidR="002A5297" w:rsidRPr="00520587">
        <w:t>esults</w:t>
      </w:r>
      <w:r w:rsidR="001521DA" w:rsidRPr="00520587">
        <w:t xml:space="preserve"> are</w:t>
      </w:r>
      <w:r w:rsidR="002A5297" w:rsidRPr="00520587">
        <w:t xml:space="preserve"> display</w:t>
      </w:r>
      <w:r w:rsidR="00A35674" w:rsidRPr="00520587">
        <w:t>ed</w:t>
      </w:r>
      <w:r w:rsidR="002A5297" w:rsidRPr="00520587">
        <w:t xml:space="preserve"> in Table </w:t>
      </w:r>
      <w:r w:rsidR="00A57A7C" w:rsidRPr="00520587">
        <w:t xml:space="preserve">S2 (in the online supplement) </w:t>
      </w:r>
      <w:r w:rsidR="001521DA" w:rsidRPr="00520587">
        <w:t>and</w:t>
      </w:r>
      <w:r w:rsidR="002A5297" w:rsidRPr="00520587">
        <w:t xml:space="preserve"> indicate that there </w:t>
      </w:r>
      <w:r w:rsidR="001521DA" w:rsidRPr="00520587">
        <w:t xml:space="preserve">was </w:t>
      </w:r>
      <w:r w:rsidR="002A5297" w:rsidRPr="00520587">
        <w:t>metric invariance across 15</w:t>
      </w:r>
      <w:r w:rsidR="00505B47" w:rsidRPr="00520587">
        <w:t>4</w:t>
      </w:r>
      <w:r w:rsidR="002A5297" w:rsidRPr="00520587">
        <w:t xml:space="preserve"> combinations of countries</w:t>
      </w:r>
      <w:r w:rsidR="00734991" w:rsidRPr="00520587">
        <w:rPr>
          <w:vertAlign w:val="superscript"/>
          <w:lang w:eastAsia="en-US"/>
        </w:rPr>
        <w:t>5</w:t>
      </w:r>
      <w:r w:rsidR="002A5297" w:rsidRPr="00520587">
        <w:t xml:space="preserve"> out of 171. For the remaining 1</w:t>
      </w:r>
      <w:r w:rsidR="00505B47" w:rsidRPr="00520587">
        <w:t>7</w:t>
      </w:r>
      <w:r w:rsidR="002A5297" w:rsidRPr="00520587">
        <w:t xml:space="preserve"> combination</w:t>
      </w:r>
      <w:r w:rsidR="006940E4" w:rsidRPr="00520587">
        <w:t>s</w:t>
      </w:r>
      <w:r w:rsidR="002A5297" w:rsidRPr="00520587">
        <w:t xml:space="preserve">, partial metric invariance was </w:t>
      </w:r>
      <w:r w:rsidR="001521DA" w:rsidRPr="00520587">
        <w:t xml:space="preserve">obtained </w:t>
      </w:r>
      <w:r w:rsidR="00CF374A" w:rsidRPr="00520587">
        <w:t>by freeing one factor loading</w:t>
      </w:r>
      <w:r w:rsidR="002A5297" w:rsidRPr="00520587">
        <w:t xml:space="preserve">. Furthermore, results </w:t>
      </w:r>
      <w:r w:rsidR="001521DA" w:rsidRPr="00520587">
        <w:t>indicate</w:t>
      </w:r>
      <w:r w:rsidR="002A5297" w:rsidRPr="00520587">
        <w:t xml:space="preserve"> that there </w:t>
      </w:r>
      <w:r w:rsidR="001521DA" w:rsidRPr="00520587">
        <w:t xml:space="preserve">was </w:t>
      </w:r>
      <w:r w:rsidR="002A5297" w:rsidRPr="00520587">
        <w:t xml:space="preserve">scalar invariance in </w:t>
      </w:r>
      <w:r w:rsidR="00505B47" w:rsidRPr="00520587">
        <w:t>107</w:t>
      </w:r>
      <w:r w:rsidR="002A5297" w:rsidRPr="00520587">
        <w:t xml:space="preserve"> combinations of countries and partial scalar invariance </w:t>
      </w:r>
      <w:r w:rsidR="00C02EB9" w:rsidRPr="00520587">
        <w:t xml:space="preserve">in </w:t>
      </w:r>
      <w:r w:rsidR="002A5297" w:rsidRPr="00520587">
        <w:t xml:space="preserve">the </w:t>
      </w:r>
      <w:r w:rsidR="00505B47" w:rsidRPr="00520587">
        <w:t>47</w:t>
      </w:r>
      <w:r w:rsidR="002A5297" w:rsidRPr="00520587">
        <w:t xml:space="preserve"> </w:t>
      </w:r>
      <w:r w:rsidR="00CF374A" w:rsidRPr="00520587">
        <w:t>other combination</w:t>
      </w:r>
      <w:r w:rsidR="006940E4" w:rsidRPr="00520587">
        <w:t>s</w:t>
      </w:r>
      <w:r w:rsidR="002A5297" w:rsidRPr="00520587">
        <w:t xml:space="preserve">. For the </w:t>
      </w:r>
      <w:r w:rsidR="00505B47" w:rsidRPr="00520587">
        <w:t>47</w:t>
      </w:r>
      <w:r w:rsidR="002A5297" w:rsidRPr="00520587">
        <w:t xml:space="preserve"> combinations of countries for which full scalar invariance was not achieved, partial scalar invariance was </w:t>
      </w:r>
      <w:r w:rsidR="001521DA" w:rsidRPr="00520587">
        <w:t xml:space="preserve">obtained </w:t>
      </w:r>
      <w:r w:rsidR="002A5297" w:rsidRPr="00520587">
        <w:t xml:space="preserve">by freeing the intercepts of one or two items. </w:t>
      </w:r>
      <w:r w:rsidR="001521DA" w:rsidRPr="00520587">
        <w:t>Accordingly</w:t>
      </w:r>
      <w:r w:rsidR="00CF374A" w:rsidRPr="00520587">
        <w:t xml:space="preserve">, </w:t>
      </w:r>
      <w:r w:rsidR="001521DA" w:rsidRPr="00520587">
        <w:t xml:space="preserve">it appears that </w:t>
      </w:r>
      <w:r w:rsidR="002A5297" w:rsidRPr="00520587">
        <w:t>the ILI</w:t>
      </w:r>
      <w:r w:rsidR="00CF374A" w:rsidRPr="00520587">
        <w:t>-SF</w:t>
      </w:r>
      <w:r w:rsidR="002A5297" w:rsidRPr="00520587">
        <w:t xml:space="preserve"> scale can be used in cross-cultural settings across 19 </w:t>
      </w:r>
      <w:r w:rsidR="001521DA" w:rsidRPr="00520587">
        <w:t xml:space="preserve">of the </w:t>
      </w:r>
      <w:r w:rsidR="002A5297" w:rsidRPr="00520587">
        <w:t>countries included in this study.</w:t>
      </w:r>
    </w:p>
    <w:p w14:paraId="3FC4D040" w14:textId="77777777" w:rsidR="00D347C8" w:rsidRPr="00520587" w:rsidRDefault="00C43435" w:rsidP="002F6430">
      <w:pPr>
        <w:pStyle w:val="berschrift2"/>
      </w:pPr>
      <w:r w:rsidRPr="00520587">
        <w:t xml:space="preserve">Discriminant </w:t>
      </w:r>
      <w:r w:rsidR="002C3D13" w:rsidRPr="00520587">
        <w:t>V</w:t>
      </w:r>
      <w:r w:rsidRPr="00520587">
        <w:t>alidity</w:t>
      </w:r>
    </w:p>
    <w:p w14:paraId="7C75F5C6" w14:textId="7E53BA6E" w:rsidR="00C05B5E" w:rsidRPr="00520587" w:rsidRDefault="00EB0DF4" w:rsidP="00EA6A46">
      <w:pPr>
        <w:spacing w:line="480" w:lineRule="auto"/>
        <w:ind w:firstLine="720"/>
      </w:pPr>
      <w:r w:rsidRPr="00520587">
        <w:t xml:space="preserve">To assess discriminant validity, we conducted </w:t>
      </w:r>
      <w:r w:rsidR="00C05B5E" w:rsidRPr="00520587">
        <w:t>CFAs with the 15 items of the ILI, the 8 items of the ALQ, the 7 items of the LMX</w:t>
      </w:r>
      <w:r w:rsidR="003B51F1" w:rsidRPr="00520587">
        <w:t>-7</w:t>
      </w:r>
      <w:r w:rsidR="004A1666" w:rsidRPr="00520587">
        <w:t>,</w:t>
      </w:r>
      <w:r w:rsidR="00C05B5E" w:rsidRPr="00520587">
        <w:t xml:space="preserve"> and the 7 items of the G</w:t>
      </w:r>
      <w:r w:rsidR="00C66D08" w:rsidRPr="00520587">
        <w:t>TL</w:t>
      </w:r>
      <w:r w:rsidR="00C05B5E" w:rsidRPr="00520587">
        <w:t xml:space="preserve">. </w:t>
      </w:r>
      <w:r w:rsidR="009C49E3" w:rsidRPr="00520587">
        <w:t>This involved</w:t>
      </w:r>
      <w:r w:rsidRPr="00520587">
        <w:t xml:space="preserve"> test</w:t>
      </w:r>
      <w:r w:rsidR="009C49E3" w:rsidRPr="00520587">
        <w:t>ing</w:t>
      </w:r>
      <w:r w:rsidRPr="00520587">
        <w:t xml:space="preserve"> d</w:t>
      </w:r>
      <w:r w:rsidR="00C05B5E" w:rsidRPr="00520587">
        <w:t>ifferent competing models:</w:t>
      </w:r>
      <w:r w:rsidR="001E73E5" w:rsidRPr="00520587">
        <w:t xml:space="preserve"> a single</w:t>
      </w:r>
      <w:r w:rsidR="001521DA" w:rsidRPr="00520587">
        <w:t>-</w:t>
      </w:r>
      <w:r w:rsidR="001E73E5" w:rsidRPr="00520587">
        <w:t xml:space="preserve">factor model (i.e., </w:t>
      </w:r>
      <w:r w:rsidR="001521DA" w:rsidRPr="00520587">
        <w:t xml:space="preserve">in which </w:t>
      </w:r>
      <w:r w:rsidR="001E73E5" w:rsidRPr="00520587">
        <w:t xml:space="preserve">all items load on one single ‘leadership’ factor, </w:t>
      </w:r>
      <w:r w:rsidR="001521DA" w:rsidRPr="00520587">
        <w:t>thereby</w:t>
      </w:r>
      <w:r w:rsidR="001E73E5" w:rsidRPr="00520587">
        <w:t xml:space="preserve"> indicat</w:t>
      </w:r>
      <w:r w:rsidR="001521DA" w:rsidRPr="00520587">
        <w:t>ing</w:t>
      </w:r>
      <w:r w:rsidR="001E73E5" w:rsidRPr="00520587">
        <w:t xml:space="preserve"> </w:t>
      </w:r>
      <w:r w:rsidR="001521DA" w:rsidRPr="00520587">
        <w:t>low</w:t>
      </w:r>
      <w:r w:rsidR="001E73E5" w:rsidRPr="00520587">
        <w:t xml:space="preserve"> discriminant</w:t>
      </w:r>
      <w:r w:rsidR="001521DA" w:rsidRPr="00520587">
        <w:t xml:space="preserve"> validity</w:t>
      </w:r>
      <w:r w:rsidR="001E73E5" w:rsidRPr="00520587">
        <w:t>), a four correlated</w:t>
      </w:r>
      <w:r w:rsidR="00585187" w:rsidRPr="00520587">
        <w:t>-</w:t>
      </w:r>
      <w:r w:rsidR="001E73E5" w:rsidRPr="00520587">
        <w:t xml:space="preserve">factors model composed of one factor for each scale (i.e., </w:t>
      </w:r>
      <w:r w:rsidR="00A0169F" w:rsidRPr="00520587">
        <w:t>in which</w:t>
      </w:r>
      <w:r w:rsidR="001521DA" w:rsidRPr="00520587">
        <w:t xml:space="preserve"> </w:t>
      </w:r>
      <w:r w:rsidR="001E73E5" w:rsidRPr="00520587">
        <w:t xml:space="preserve">all items from the same scale load together on the same factor, </w:t>
      </w:r>
      <w:r w:rsidR="00A0169F" w:rsidRPr="00520587">
        <w:t>thereby</w:t>
      </w:r>
      <w:r w:rsidR="001521DA" w:rsidRPr="00520587">
        <w:t xml:space="preserve"> </w:t>
      </w:r>
      <w:r w:rsidR="001E73E5" w:rsidRPr="00520587">
        <w:t>indicat</w:t>
      </w:r>
      <w:r w:rsidR="00A0169F" w:rsidRPr="00520587">
        <w:t>ing</w:t>
      </w:r>
      <w:r w:rsidR="001E73E5" w:rsidRPr="00520587">
        <w:t xml:space="preserve"> discriminant validity of the different leadership measures </w:t>
      </w:r>
      <w:r w:rsidRPr="00520587">
        <w:t>—</w:t>
      </w:r>
      <w:r w:rsidR="001E73E5" w:rsidRPr="00520587">
        <w:t xml:space="preserve"> ILI, ALQ, LMX</w:t>
      </w:r>
      <w:r w:rsidR="003B51F1" w:rsidRPr="00520587">
        <w:t>-7</w:t>
      </w:r>
      <w:r w:rsidR="001E73E5" w:rsidRPr="00520587">
        <w:t>, G</w:t>
      </w:r>
      <w:r w:rsidR="00C66D08" w:rsidRPr="00520587">
        <w:t>T</w:t>
      </w:r>
      <w:r w:rsidR="001E73E5" w:rsidRPr="00520587">
        <w:t xml:space="preserve">L </w:t>
      </w:r>
      <w:r w:rsidRPr="00520587">
        <w:t>—</w:t>
      </w:r>
      <w:r w:rsidR="001E73E5" w:rsidRPr="00520587">
        <w:t xml:space="preserve"> </w:t>
      </w:r>
      <w:r w:rsidR="003272F1" w:rsidRPr="00520587">
        <w:t>but</w:t>
      </w:r>
      <w:r w:rsidR="001E73E5" w:rsidRPr="00520587">
        <w:t xml:space="preserve"> no internal differentiation </w:t>
      </w:r>
      <w:r w:rsidR="00A0169F" w:rsidRPr="00520587">
        <w:t>across</w:t>
      </w:r>
      <w:r w:rsidR="001521DA" w:rsidRPr="00520587">
        <w:t xml:space="preserve"> </w:t>
      </w:r>
      <w:r w:rsidR="001E73E5" w:rsidRPr="00520587">
        <w:t>the four ILI dimensions)</w:t>
      </w:r>
      <w:r w:rsidR="00961889" w:rsidRPr="00520587">
        <w:t>,</w:t>
      </w:r>
      <w:r w:rsidR="001E73E5" w:rsidRPr="00520587">
        <w:t xml:space="preserve"> and a seven correlated</w:t>
      </w:r>
      <w:r w:rsidR="00585187" w:rsidRPr="00520587">
        <w:t>-</w:t>
      </w:r>
      <w:r w:rsidR="001E73E5" w:rsidRPr="00520587">
        <w:t>factors</w:t>
      </w:r>
      <w:r w:rsidR="001521DA" w:rsidRPr="00520587">
        <w:t xml:space="preserve"> model</w:t>
      </w:r>
      <w:r w:rsidR="001E73E5" w:rsidRPr="00520587">
        <w:t xml:space="preserve"> (i.e., </w:t>
      </w:r>
      <w:r w:rsidR="001521DA" w:rsidRPr="00520587">
        <w:t xml:space="preserve">in which </w:t>
      </w:r>
      <w:r w:rsidR="003B51F1" w:rsidRPr="00520587">
        <w:t xml:space="preserve">the ILI items load on their expected factors and the items of the three other scales </w:t>
      </w:r>
      <w:r w:rsidR="001E73E5" w:rsidRPr="00520587">
        <w:t xml:space="preserve">load on </w:t>
      </w:r>
      <w:r w:rsidR="003B51F1" w:rsidRPr="00520587">
        <w:t>three different factors</w:t>
      </w:r>
      <w:r w:rsidR="001E73E5" w:rsidRPr="00520587">
        <w:t xml:space="preserve">, </w:t>
      </w:r>
      <w:r w:rsidR="003B51F1" w:rsidRPr="00520587">
        <w:t>indicat</w:t>
      </w:r>
      <w:r w:rsidR="00A0169F" w:rsidRPr="00520587">
        <w:t>ing</w:t>
      </w:r>
      <w:r w:rsidR="003B51F1" w:rsidRPr="00520587">
        <w:t xml:space="preserve"> internal differentiation </w:t>
      </w:r>
      <w:r w:rsidR="00A0169F" w:rsidRPr="00520587">
        <w:t xml:space="preserve">in </w:t>
      </w:r>
      <w:r w:rsidR="003B51F1" w:rsidRPr="00520587">
        <w:t xml:space="preserve">the four ILI dimensions and </w:t>
      </w:r>
      <w:r w:rsidR="001E73E5" w:rsidRPr="00520587">
        <w:t xml:space="preserve">discriminant validity </w:t>
      </w:r>
      <w:r w:rsidR="00A0169F" w:rsidRPr="00520587">
        <w:t xml:space="preserve">in </w:t>
      </w:r>
      <w:r w:rsidR="001E73E5" w:rsidRPr="00520587">
        <w:t>the different leadership measures</w:t>
      </w:r>
      <w:r w:rsidR="003B51F1" w:rsidRPr="00520587">
        <w:t>:</w:t>
      </w:r>
      <w:r w:rsidR="001E73E5" w:rsidRPr="00520587">
        <w:t xml:space="preserve"> ILI, ALQ, LMX</w:t>
      </w:r>
      <w:r w:rsidR="003B51F1" w:rsidRPr="00520587">
        <w:t>-7</w:t>
      </w:r>
      <w:r w:rsidR="001E73E5" w:rsidRPr="00520587">
        <w:t>, GT</w:t>
      </w:r>
      <w:r w:rsidR="00C66D08" w:rsidRPr="00520587">
        <w:t>L</w:t>
      </w:r>
      <w:r w:rsidR="001E73E5" w:rsidRPr="00520587">
        <w:t>).</w:t>
      </w:r>
      <w:r w:rsidR="00C05B5E" w:rsidRPr="00520587">
        <w:t xml:space="preserve"> </w:t>
      </w:r>
    </w:p>
    <w:p w14:paraId="5462948E" w14:textId="5254D816" w:rsidR="00961889" w:rsidRPr="00520587" w:rsidRDefault="00A0169F" w:rsidP="00EA6A46">
      <w:pPr>
        <w:spacing w:line="480" w:lineRule="auto"/>
        <w:ind w:firstLine="720"/>
        <w:rPr>
          <w:lang w:eastAsia="en-US"/>
        </w:rPr>
      </w:pPr>
      <w:r w:rsidRPr="00520587">
        <w:t>The r</w:t>
      </w:r>
      <w:r w:rsidR="00961889" w:rsidRPr="00520587">
        <w:t xml:space="preserve">esults presented in Table </w:t>
      </w:r>
      <w:r w:rsidR="00A57A7C" w:rsidRPr="00520587">
        <w:t xml:space="preserve">S3 (in the online supplement) </w:t>
      </w:r>
      <w:r w:rsidRPr="00520587">
        <w:t xml:space="preserve">indicate </w:t>
      </w:r>
      <w:r w:rsidR="00961889" w:rsidRPr="00520587">
        <w:t>that the seven correlated</w:t>
      </w:r>
      <w:r w:rsidR="00832DDB" w:rsidRPr="00520587">
        <w:t xml:space="preserve"> </w:t>
      </w:r>
      <w:r w:rsidR="00961889" w:rsidRPr="00520587">
        <w:t>factors model fit</w:t>
      </w:r>
      <w:r w:rsidRPr="00520587">
        <w:t>ted</w:t>
      </w:r>
      <w:r w:rsidR="00961889" w:rsidRPr="00520587">
        <w:t xml:space="preserve"> the data</w:t>
      </w:r>
      <w:r w:rsidRPr="00520587">
        <w:t xml:space="preserve"> best</w:t>
      </w:r>
      <w:r w:rsidR="00961889" w:rsidRPr="00520587">
        <w:rPr>
          <w:lang w:eastAsia="en-US"/>
        </w:rPr>
        <w:t>. More</w:t>
      </w:r>
      <w:r w:rsidR="006940E4" w:rsidRPr="00520587">
        <w:rPr>
          <w:lang w:eastAsia="en-US"/>
        </w:rPr>
        <w:t>ov</w:t>
      </w:r>
      <w:r w:rsidR="00961889" w:rsidRPr="00520587">
        <w:rPr>
          <w:lang w:eastAsia="en-US"/>
        </w:rPr>
        <w:t xml:space="preserve">er, the chi-square differences test adapted for the </w:t>
      </w:r>
      <w:r w:rsidR="00961889" w:rsidRPr="00520587">
        <w:t xml:space="preserve">Satorra-Bentler chi-square </w:t>
      </w:r>
      <w:r w:rsidR="00961889" w:rsidRPr="00520587">
        <w:rPr>
          <w:lang w:eastAsia="en-US"/>
        </w:rPr>
        <w:t>indicate</w:t>
      </w:r>
      <w:r w:rsidR="00C02EB9" w:rsidRPr="00520587">
        <w:rPr>
          <w:lang w:eastAsia="en-US"/>
        </w:rPr>
        <w:t>s</w:t>
      </w:r>
      <w:r w:rsidR="00961889" w:rsidRPr="00520587">
        <w:rPr>
          <w:lang w:eastAsia="en-US"/>
        </w:rPr>
        <w:t xml:space="preserve"> that </w:t>
      </w:r>
      <w:r w:rsidR="000B69B0" w:rsidRPr="00520587">
        <w:rPr>
          <w:lang w:eastAsia="en-US"/>
        </w:rPr>
        <w:t>it</w:t>
      </w:r>
      <w:r w:rsidR="00961889" w:rsidRPr="00520587">
        <w:t xml:space="preserve"> fits the data </w:t>
      </w:r>
      <w:r w:rsidR="00C02EB9" w:rsidRPr="00520587">
        <w:t xml:space="preserve">better </w:t>
      </w:r>
      <w:r w:rsidR="000B69B0" w:rsidRPr="00520587">
        <w:t xml:space="preserve">than </w:t>
      </w:r>
      <w:r w:rsidRPr="00520587">
        <w:t xml:space="preserve">both </w:t>
      </w:r>
      <w:r w:rsidR="000B69B0" w:rsidRPr="00520587">
        <w:t>the single</w:t>
      </w:r>
      <w:r w:rsidRPr="00520587">
        <w:t>-</w:t>
      </w:r>
      <w:r w:rsidR="000B69B0" w:rsidRPr="00520587">
        <w:t>factor model (Δχ</w:t>
      </w:r>
      <w:r w:rsidR="000B69B0" w:rsidRPr="00520587">
        <w:rPr>
          <w:vertAlign w:val="superscript"/>
        </w:rPr>
        <w:t>2</w:t>
      </w:r>
      <w:r w:rsidR="000B69B0" w:rsidRPr="00520587">
        <w:t>(21) = </w:t>
      </w:r>
      <w:r w:rsidR="00505B47" w:rsidRPr="00520587">
        <w:t>5333.1</w:t>
      </w:r>
      <w:r w:rsidR="0017494A" w:rsidRPr="00520587">
        <w:t>0</w:t>
      </w:r>
      <w:r w:rsidR="00961889" w:rsidRPr="00520587">
        <w:t xml:space="preserve">, </w:t>
      </w:r>
      <w:r w:rsidR="00961889" w:rsidRPr="00520587">
        <w:rPr>
          <w:i/>
        </w:rPr>
        <w:t>p</w:t>
      </w:r>
      <w:r w:rsidR="004C5DD3" w:rsidRPr="00520587">
        <w:t xml:space="preserve"> &lt; </w:t>
      </w:r>
      <w:r w:rsidR="00961889" w:rsidRPr="00520587">
        <w:t>.001)</w:t>
      </w:r>
      <w:r w:rsidR="000B69B0" w:rsidRPr="00520587">
        <w:rPr>
          <w:rFonts w:hint="eastAsia"/>
        </w:rPr>
        <w:t xml:space="preserve"> and the four correlated</w:t>
      </w:r>
      <w:r w:rsidR="00832DDB" w:rsidRPr="00520587">
        <w:t xml:space="preserve"> </w:t>
      </w:r>
      <w:r w:rsidR="000B69B0" w:rsidRPr="00520587">
        <w:rPr>
          <w:rFonts w:hint="eastAsia"/>
        </w:rPr>
        <w:t xml:space="preserve">factors model composed of </w:t>
      </w:r>
      <w:r w:rsidR="000B69B0" w:rsidRPr="00520587">
        <w:rPr>
          <w:rFonts w:hint="eastAsia"/>
        </w:rPr>
        <w:lastRenderedPageBreak/>
        <w:t>one factor for each scale (</w:t>
      </w:r>
      <w:r w:rsidR="000B69B0" w:rsidRPr="00520587">
        <w:t>Δχ</w:t>
      </w:r>
      <w:r w:rsidR="000B69B0" w:rsidRPr="00520587">
        <w:rPr>
          <w:vertAlign w:val="superscript"/>
        </w:rPr>
        <w:t>2</w:t>
      </w:r>
      <w:r w:rsidR="000B69B0" w:rsidRPr="00520587">
        <w:rPr>
          <w:rFonts w:hint="eastAsia"/>
        </w:rPr>
        <w:t xml:space="preserve">(15) = </w:t>
      </w:r>
      <w:r w:rsidR="00505B47" w:rsidRPr="00520587">
        <w:t>3678.78</w:t>
      </w:r>
      <w:r w:rsidR="000B69B0" w:rsidRPr="00520587">
        <w:t xml:space="preserve">, </w:t>
      </w:r>
      <w:r w:rsidR="000B69B0" w:rsidRPr="00520587">
        <w:rPr>
          <w:i/>
        </w:rPr>
        <w:t>p</w:t>
      </w:r>
      <w:r w:rsidR="000B69B0" w:rsidRPr="00520587">
        <w:t xml:space="preserve"> &lt; .001)</w:t>
      </w:r>
      <w:r w:rsidR="00961889" w:rsidRPr="00520587">
        <w:t>.</w:t>
      </w:r>
      <w:r w:rsidR="00961889" w:rsidRPr="00520587">
        <w:rPr>
          <w:lang w:eastAsia="en-US"/>
        </w:rPr>
        <w:t xml:space="preserve"> </w:t>
      </w:r>
      <w:r w:rsidRPr="00520587">
        <w:rPr>
          <w:lang w:eastAsia="en-US"/>
        </w:rPr>
        <w:t>R</w:t>
      </w:r>
      <w:r w:rsidR="00727C52" w:rsidRPr="00520587">
        <w:rPr>
          <w:lang w:eastAsia="en-US"/>
        </w:rPr>
        <w:t xml:space="preserve">esults </w:t>
      </w:r>
      <w:r w:rsidRPr="00520587">
        <w:rPr>
          <w:lang w:eastAsia="en-US"/>
        </w:rPr>
        <w:t xml:space="preserve">therefore </w:t>
      </w:r>
      <w:r w:rsidR="00727C52" w:rsidRPr="00520587">
        <w:rPr>
          <w:lang w:eastAsia="en-US"/>
        </w:rPr>
        <w:t xml:space="preserve">support the discriminant validity of the ILI </w:t>
      </w:r>
      <w:r w:rsidRPr="00520587">
        <w:rPr>
          <w:lang w:eastAsia="en-US"/>
        </w:rPr>
        <w:t xml:space="preserve">as well as that of the </w:t>
      </w:r>
      <w:r w:rsidR="00727C52" w:rsidRPr="00520587">
        <w:rPr>
          <w:lang w:eastAsia="en-US"/>
        </w:rPr>
        <w:t xml:space="preserve">other leadership concepts measured </w:t>
      </w:r>
      <w:r w:rsidRPr="00520587">
        <w:rPr>
          <w:lang w:eastAsia="en-US"/>
        </w:rPr>
        <w:t xml:space="preserve">by </w:t>
      </w:r>
      <w:r w:rsidR="00C66D08" w:rsidRPr="00520587">
        <w:rPr>
          <w:lang w:eastAsia="en-US"/>
        </w:rPr>
        <w:t>the ALQ, the LMX-7</w:t>
      </w:r>
      <w:r w:rsidRPr="00520587">
        <w:rPr>
          <w:lang w:eastAsia="en-US"/>
        </w:rPr>
        <w:t>,</w:t>
      </w:r>
      <w:r w:rsidR="00C66D08" w:rsidRPr="00520587">
        <w:rPr>
          <w:lang w:eastAsia="en-US"/>
        </w:rPr>
        <w:t xml:space="preserve"> and the G</w:t>
      </w:r>
      <w:r w:rsidR="00727C52" w:rsidRPr="00520587">
        <w:rPr>
          <w:lang w:eastAsia="en-US"/>
        </w:rPr>
        <w:t>T</w:t>
      </w:r>
      <w:r w:rsidR="00C66D08" w:rsidRPr="00520587">
        <w:rPr>
          <w:lang w:eastAsia="en-US"/>
        </w:rPr>
        <w:t>L</w:t>
      </w:r>
      <w:r w:rsidR="00727C52" w:rsidRPr="00520587">
        <w:rPr>
          <w:lang w:eastAsia="en-US"/>
        </w:rPr>
        <w:t>.</w:t>
      </w:r>
    </w:p>
    <w:p w14:paraId="2304B4B4" w14:textId="77777777" w:rsidR="00D347C8" w:rsidRPr="00520587" w:rsidRDefault="00C43435" w:rsidP="002F6430">
      <w:pPr>
        <w:pStyle w:val="berschrift2"/>
      </w:pPr>
      <w:r w:rsidRPr="00520587">
        <w:t xml:space="preserve">Predictive </w:t>
      </w:r>
      <w:r w:rsidR="002C3D13" w:rsidRPr="00520587">
        <w:t>V</w:t>
      </w:r>
      <w:r w:rsidRPr="00520587">
        <w:t>alidity</w:t>
      </w:r>
    </w:p>
    <w:p w14:paraId="0695336A" w14:textId="60B1CA08" w:rsidR="00813DF5" w:rsidRPr="00520587" w:rsidRDefault="00037CAA" w:rsidP="00EA6A46">
      <w:pPr>
        <w:spacing w:line="480" w:lineRule="auto"/>
        <w:ind w:firstLine="720"/>
      </w:pPr>
      <w:r w:rsidRPr="00520587">
        <w:t xml:space="preserve">We conducted </w:t>
      </w:r>
      <w:r w:rsidR="00034774" w:rsidRPr="00520587">
        <w:t xml:space="preserve">linear </w:t>
      </w:r>
      <w:r w:rsidRPr="00520587">
        <w:t>multiple regression</w:t>
      </w:r>
      <w:r w:rsidR="00F17D51" w:rsidRPr="00520587">
        <w:t xml:space="preserve"> analyse</w:t>
      </w:r>
      <w:r w:rsidR="006A505A" w:rsidRPr="00520587">
        <w:t>s</w:t>
      </w:r>
      <w:r w:rsidRPr="00520587">
        <w:t xml:space="preserve"> to assess the predictive validity of the ILI </w:t>
      </w:r>
      <w:r w:rsidR="00A0169F" w:rsidRPr="00520587">
        <w:t xml:space="preserve">in relation to </w:t>
      </w:r>
      <w:r w:rsidR="00034774" w:rsidRPr="00520587">
        <w:t xml:space="preserve">the six </w:t>
      </w:r>
      <w:r w:rsidR="00A0169F" w:rsidRPr="00520587">
        <w:t xml:space="preserve">key </w:t>
      </w:r>
      <w:r w:rsidR="00832DDB" w:rsidRPr="00520587">
        <w:t xml:space="preserve">outcomes </w:t>
      </w:r>
      <w:r w:rsidR="00A0169F" w:rsidRPr="00520587">
        <w:t>that we assessed:</w:t>
      </w:r>
      <w:r w:rsidRPr="00520587">
        <w:t xml:space="preserve"> team identification, trust, </w:t>
      </w:r>
      <w:r w:rsidR="00A13E05" w:rsidRPr="00520587">
        <w:t xml:space="preserve">job satisfaction, </w:t>
      </w:r>
      <w:r w:rsidRPr="00520587">
        <w:t xml:space="preserve">innovation, </w:t>
      </w:r>
      <w:r w:rsidR="00A13E05" w:rsidRPr="00520587">
        <w:t>organizational citizenship behaviors</w:t>
      </w:r>
      <w:r w:rsidR="00A13E05" w:rsidRPr="00520587" w:rsidDel="00A13E05">
        <w:t xml:space="preserve"> </w:t>
      </w:r>
      <w:r w:rsidR="00A13E05" w:rsidRPr="00520587">
        <w:t xml:space="preserve">and </w:t>
      </w:r>
      <w:r w:rsidRPr="00520587">
        <w:t>burnout</w:t>
      </w:r>
      <w:r w:rsidR="00034774" w:rsidRPr="00520587">
        <w:t xml:space="preserve">. The results of the six linear multiple regressions are presented in Table </w:t>
      </w:r>
      <w:r w:rsidR="00A57A7C" w:rsidRPr="00520587">
        <w:t>7</w:t>
      </w:r>
      <w:r w:rsidR="00034774" w:rsidRPr="00520587">
        <w:t xml:space="preserve">. </w:t>
      </w:r>
      <w:r w:rsidR="007C3AB5" w:rsidRPr="00520587">
        <w:t>T</w:t>
      </w:r>
      <w:r w:rsidR="00034774" w:rsidRPr="00520587">
        <w:t xml:space="preserve">eam identification </w:t>
      </w:r>
      <w:r w:rsidR="00A0169F" w:rsidRPr="00520587">
        <w:t>was</w:t>
      </w:r>
      <w:r w:rsidR="00034774" w:rsidRPr="00520587">
        <w:t xml:space="preserve"> mainly predicted by </w:t>
      </w:r>
      <w:r w:rsidR="00C2761A" w:rsidRPr="00520587">
        <w:t>the entrepreneurship subscale (</w:t>
      </w:r>
      <w:r w:rsidR="002332BF" w:rsidRPr="00520587">
        <w:rPr>
          <w:i/>
        </w:rPr>
        <w:t>β</w:t>
      </w:r>
      <w:r w:rsidR="00C2761A" w:rsidRPr="00520587">
        <w:rPr>
          <w:i/>
        </w:rPr>
        <w:t xml:space="preserve"> </w:t>
      </w:r>
      <w:r w:rsidR="00C2761A" w:rsidRPr="00520587">
        <w:t>= .</w:t>
      </w:r>
      <w:r w:rsidR="00505B47" w:rsidRPr="00520587">
        <w:t>30</w:t>
      </w:r>
      <w:r w:rsidR="00C2761A" w:rsidRPr="00520587">
        <w:t>)</w:t>
      </w:r>
      <w:r w:rsidR="00A0169F" w:rsidRPr="00520587">
        <w:t>. T</w:t>
      </w:r>
      <w:r w:rsidR="00C2761A" w:rsidRPr="00520587">
        <w:t xml:space="preserve">rust </w:t>
      </w:r>
      <w:r w:rsidR="00A0169F" w:rsidRPr="00520587">
        <w:t>wa</w:t>
      </w:r>
      <w:r w:rsidR="00C2761A" w:rsidRPr="00520587">
        <w:t>s mainly predicted by the advancement (</w:t>
      </w:r>
      <w:r w:rsidR="002332BF" w:rsidRPr="00520587">
        <w:rPr>
          <w:i/>
        </w:rPr>
        <w:t>β</w:t>
      </w:r>
      <w:r w:rsidR="00DF0C30" w:rsidRPr="00520587">
        <w:t xml:space="preserve"> </w:t>
      </w:r>
      <w:r w:rsidR="00C2761A" w:rsidRPr="00520587">
        <w:t>= .3</w:t>
      </w:r>
      <w:r w:rsidR="001D284A" w:rsidRPr="00520587">
        <w:t>4</w:t>
      </w:r>
      <w:r w:rsidR="00C2761A" w:rsidRPr="00520587">
        <w:t>), entrepreneurship (</w:t>
      </w:r>
      <w:r w:rsidR="002332BF" w:rsidRPr="00520587">
        <w:rPr>
          <w:i/>
        </w:rPr>
        <w:t>β</w:t>
      </w:r>
      <w:r w:rsidR="00832DDB" w:rsidRPr="00520587">
        <w:rPr>
          <w:i/>
        </w:rPr>
        <w:t xml:space="preserve"> </w:t>
      </w:r>
      <w:r w:rsidR="00C2761A" w:rsidRPr="00520587">
        <w:t>= .25), and prototypicality (</w:t>
      </w:r>
      <w:r w:rsidR="002332BF" w:rsidRPr="00520587">
        <w:rPr>
          <w:i/>
        </w:rPr>
        <w:t>β</w:t>
      </w:r>
      <w:r w:rsidR="00C2761A" w:rsidRPr="00520587">
        <w:t xml:space="preserve"> = .2</w:t>
      </w:r>
      <w:r w:rsidR="001D284A" w:rsidRPr="00520587">
        <w:t>3</w:t>
      </w:r>
      <w:r w:rsidR="00C2761A" w:rsidRPr="00520587">
        <w:t xml:space="preserve">) subscales. </w:t>
      </w:r>
      <w:r w:rsidR="00A13E05" w:rsidRPr="00520587">
        <w:t>All ILI subscales predict job satisfaction: advancement (</w:t>
      </w:r>
      <w:r w:rsidR="00A13E05" w:rsidRPr="00520587">
        <w:rPr>
          <w:i/>
        </w:rPr>
        <w:t>β</w:t>
      </w:r>
      <w:r w:rsidR="00A13E05" w:rsidRPr="00520587">
        <w:t xml:space="preserve"> = .23), entrepreneurship (</w:t>
      </w:r>
      <w:r w:rsidR="00A13E05" w:rsidRPr="00520587">
        <w:rPr>
          <w:i/>
        </w:rPr>
        <w:t>β</w:t>
      </w:r>
      <w:r w:rsidR="00A13E05" w:rsidRPr="00520587">
        <w:t> = .21), impresarioship (</w:t>
      </w:r>
      <w:r w:rsidR="00A13E05" w:rsidRPr="00520587">
        <w:rPr>
          <w:i/>
        </w:rPr>
        <w:t>β</w:t>
      </w:r>
      <w:r w:rsidR="00A13E05" w:rsidRPr="00520587">
        <w:t xml:space="preserve"> = .14), and prototypicality (</w:t>
      </w:r>
      <w:r w:rsidR="00A13E05" w:rsidRPr="00520587">
        <w:rPr>
          <w:i/>
        </w:rPr>
        <w:t>β</w:t>
      </w:r>
      <w:r w:rsidR="00A13E05" w:rsidRPr="00520587">
        <w:t xml:space="preserve"> = .10). </w:t>
      </w:r>
      <w:r w:rsidR="00A0169F" w:rsidRPr="00520587">
        <w:t>Innovation (</w:t>
      </w:r>
      <w:r w:rsidR="002332BF" w:rsidRPr="00520587">
        <w:rPr>
          <w:i/>
        </w:rPr>
        <w:t>β</w:t>
      </w:r>
      <w:r w:rsidR="00A0169F" w:rsidRPr="00520587">
        <w:t xml:space="preserve"> = .21) was primarily predicted by t</w:t>
      </w:r>
      <w:r w:rsidR="00C2761A" w:rsidRPr="00520587">
        <w:t xml:space="preserve">he impresarioship subscale. </w:t>
      </w:r>
      <w:r w:rsidR="00A13E05" w:rsidRPr="00520587">
        <w:t xml:space="preserve">Organizational citizenship behavior </w:t>
      </w:r>
      <w:r w:rsidR="00832DDB" w:rsidRPr="00520587">
        <w:t>wa</w:t>
      </w:r>
      <w:r w:rsidR="00752FF1" w:rsidRPr="00520587">
        <w:t xml:space="preserve">s mainly predicted by the </w:t>
      </w:r>
      <w:r w:rsidR="00A13E05" w:rsidRPr="00520587">
        <w:t xml:space="preserve">entrepreneurship </w:t>
      </w:r>
      <w:r w:rsidR="00752FF1" w:rsidRPr="00520587">
        <w:t>subscale (</w:t>
      </w:r>
      <w:r w:rsidR="002332BF" w:rsidRPr="00520587">
        <w:rPr>
          <w:i/>
        </w:rPr>
        <w:t>β</w:t>
      </w:r>
      <w:r w:rsidR="00752FF1" w:rsidRPr="00520587">
        <w:t xml:space="preserve"> = .</w:t>
      </w:r>
      <w:r w:rsidR="00A13E05" w:rsidRPr="00520587">
        <w:t>15</w:t>
      </w:r>
      <w:r w:rsidR="00752FF1" w:rsidRPr="00520587">
        <w:t xml:space="preserve">) and </w:t>
      </w:r>
      <w:r w:rsidR="00A13E05" w:rsidRPr="00520587">
        <w:t xml:space="preserve">burnout </w:t>
      </w:r>
      <w:r w:rsidR="00752FF1" w:rsidRPr="00520587">
        <w:t xml:space="preserve">by the </w:t>
      </w:r>
      <w:r w:rsidR="00A13E05" w:rsidRPr="00520587">
        <w:t>advancement</w:t>
      </w:r>
      <w:r w:rsidR="00752FF1" w:rsidRPr="00520587">
        <w:t xml:space="preserve"> subscale (</w:t>
      </w:r>
      <w:r w:rsidR="002332BF" w:rsidRPr="00520587">
        <w:rPr>
          <w:i/>
        </w:rPr>
        <w:t>β</w:t>
      </w:r>
      <w:r w:rsidR="00752FF1" w:rsidRPr="00520587">
        <w:t xml:space="preserve"> = </w:t>
      </w:r>
      <w:r w:rsidR="00A13E05" w:rsidRPr="00520587">
        <w:t>-</w:t>
      </w:r>
      <w:r w:rsidR="00752FF1" w:rsidRPr="00520587">
        <w:t>.</w:t>
      </w:r>
      <w:r w:rsidR="00A13E05" w:rsidRPr="00520587">
        <w:t>22</w:t>
      </w:r>
      <w:r w:rsidR="00752FF1" w:rsidRPr="00520587">
        <w:t xml:space="preserve">). </w:t>
      </w:r>
      <w:r w:rsidR="0094404E" w:rsidRPr="00520587">
        <w:t>These results together with th</w:t>
      </w:r>
      <w:r w:rsidR="00C0234E" w:rsidRPr="00520587">
        <w:t>e correlations indicated in T</w:t>
      </w:r>
      <w:r w:rsidR="0094404E" w:rsidRPr="00520587">
        <w:t>able</w:t>
      </w:r>
      <w:r w:rsidR="00C0234E" w:rsidRPr="00520587">
        <w:t xml:space="preserve"> </w:t>
      </w:r>
      <w:r w:rsidR="00A57A7C" w:rsidRPr="00520587">
        <w:t>3</w:t>
      </w:r>
      <w:r w:rsidR="00C0234E" w:rsidRPr="00520587">
        <w:t xml:space="preserve">, provide </w:t>
      </w:r>
      <w:r w:rsidR="00585187" w:rsidRPr="00520587">
        <w:t xml:space="preserve">strong </w:t>
      </w:r>
      <w:r w:rsidR="00C0234E" w:rsidRPr="00520587">
        <w:t>support for H1.</w:t>
      </w:r>
    </w:p>
    <w:p w14:paraId="44343B0C" w14:textId="02CBD75E" w:rsidR="004574F3" w:rsidRPr="00520587" w:rsidRDefault="004574F3" w:rsidP="00EA6A46">
      <w:pPr>
        <w:spacing w:line="480" w:lineRule="auto"/>
        <w:ind w:firstLine="720"/>
      </w:pPr>
      <w:r w:rsidRPr="00520587">
        <w:t xml:space="preserve">Finally, </w:t>
      </w:r>
      <w:r w:rsidR="00C0234E" w:rsidRPr="00520587">
        <w:t xml:space="preserve">we examined the relationships between the ILI and transformational leadership, authentic leadership, and LMX as well as the relationship between the ILI and the criteria when controlling for these other leadership constructs. In line with expectations, as can be seen in Table </w:t>
      </w:r>
      <w:r w:rsidR="00A57A7C" w:rsidRPr="00520587">
        <w:t>3</w:t>
      </w:r>
      <w:r w:rsidR="00C0234E" w:rsidRPr="00520587">
        <w:t xml:space="preserve">, the ILI is positively associated with transformational leadership, authentic leadership, and LMX (supporting H2). As a next step, we examined incremental criterion validity. </w:t>
      </w:r>
      <w:r w:rsidRPr="00520587">
        <w:t xml:space="preserve">Table </w:t>
      </w:r>
      <w:r w:rsidR="00A57A7C" w:rsidRPr="00520587">
        <w:t>8</w:t>
      </w:r>
      <w:r w:rsidRPr="00520587">
        <w:t xml:space="preserve"> provides results of </w:t>
      </w:r>
      <w:r w:rsidR="00C02EB9" w:rsidRPr="00520587">
        <w:t xml:space="preserve">the </w:t>
      </w:r>
      <w:r w:rsidRPr="00520587">
        <w:t xml:space="preserve">regression analyses for the dependent variables using the ILI total score as predictor in the second step after inclusion of all three traditional leadership concepts (transformational </w:t>
      </w:r>
      <w:r w:rsidR="00C02EB9" w:rsidRPr="00520587">
        <w:t xml:space="preserve">leadership, </w:t>
      </w:r>
      <w:r w:rsidRPr="00520587">
        <w:t>authentic leadership</w:t>
      </w:r>
      <w:r w:rsidR="00832DDB" w:rsidRPr="00520587">
        <w:t>,</w:t>
      </w:r>
      <w:r w:rsidRPr="00520587">
        <w:t xml:space="preserve"> and LMX) in the first step. </w:t>
      </w:r>
      <w:r w:rsidR="00103C9A" w:rsidRPr="00520587">
        <w:t>Even though the four leadership measure</w:t>
      </w:r>
      <w:r w:rsidR="00734991" w:rsidRPr="00520587">
        <w:t>s</w:t>
      </w:r>
      <w:r w:rsidR="00103C9A" w:rsidRPr="00520587">
        <w:t xml:space="preserve"> are highly correlated, the variance inflation factors for the four measures are below the threshold </w:t>
      </w:r>
      <w:r w:rsidR="00734991" w:rsidRPr="00520587">
        <w:t xml:space="preserve">of 10 </w:t>
      </w:r>
      <w:r w:rsidR="00103C9A" w:rsidRPr="00520587">
        <w:fldChar w:fldCharType="begin" w:fldLock="1"/>
      </w:r>
      <w:r w:rsidR="00103C9A" w:rsidRPr="00520587">
        <w:instrText>ADDIN CSL_CITATION { "citationItems" : [ { "id" : "ITEM-1", "itemData" : { "author" : [ { "dropping-particle" : "", "family" : "Myers", "given" : "Raymond H", "non-dropping-particle" : "", "parse-names" : false, "suffix" : "" } ], "id" : "ITEM-1", "issued" : { "date-parts" : [ [ "1990" ] ] }, "publisher" : "Duxbury", "publisher-place" : "Boston, MA", "title" : "Classical and modern regression with applications", "type" : "book", "volume" : "2" }, "uris" : [ "http://www.mendeley.com/documents/?uuid=271357cf-4b04-4ffd-98cf-a443a7d47dea" ] } ], "mendeley" : { "formattedCitation" : "(Myers, 1990)", "plainTextFormattedCitation" : "(Myers, 1990)" }, "properties" : { "noteIndex" : 0 }, "schema" : "https://github.com/citation-style-language/schema/raw/master/csl-citation.json" }</w:instrText>
      </w:r>
      <w:r w:rsidR="00103C9A" w:rsidRPr="00520587">
        <w:fldChar w:fldCharType="separate"/>
      </w:r>
      <w:r w:rsidR="00103C9A" w:rsidRPr="00520587">
        <w:t>(Myers, 1990)</w:t>
      </w:r>
      <w:r w:rsidR="00103C9A" w:rsidRPr="00520587">
        <w:fldChar w:fldCharType="end"/>
      </w:r>
      <w:r w:rsidR="00103C9A" w:rsidRPr="00520587">
        <w:t xml:space="preserve"> which </w:t>
      </w:r>
      <w:r w:rsidR="00832DDB" w:rsidRPr="00520587">
        <w:lastRenderedPageBreak/>
        <w:t>provides evi</w:t>
      </w:r>
      <w:r w:rsidR="009C49E3" w:rsidRPr="00520587">
        <w:t>d</w:t>
      </w:r>
      <w:r w:rsidR="00832DDB" w:rsidRPr="00520587">
        <w:t xml:space="preserve">ence that results are </w:t>
      </w:r>
      <w:r w:rsidR="00B031CD" w:rsidRPr="00520587">
        <w:t xml:space="preserve">not </w:t>
      </w:r>
      <w:r w:rsidR="00832DDB" w:rsidRPr="00520587">
        <w:t>influenced by</w:t>
      </w:r>
      <w:r w:rsidR="00103C9A" w:rsidRPr="00520587">
        <w:t xml:space="preserve"> issue</w:t>
      </w:r>
      <w:r w:rsidR="00734991" w:rsidRPr="00520587">
        <w:t>s</w:t>
      </w:r>
      <w:r w:rsidR="00103C9A" w:rsidRPr="00520587">
        <w:t xml:space="preserve"> of multicollinearity. </w:t>
      </w:r>
      <w:r w:rsidR="00585187" w:rsidRPr="00520587">
        <w:t>In line with H3, r</w:t>
      </w:r>
      <w:r w:rsidRPr="00520587">
        <w:t xml:space="preserve">esults show that </w:t>
      </w:r>
      <w:r w:rsidR="00A0169F" w:rsidRPr="00520587">
        <w:t xml:space="preserve">for all variables </w:t>
      </w:r>
      <w:r w:rsidRPr="00520587">
        <w:t xml:space="preserve">except burnout, the ILI contributes </w:t>
      </w:r>
      <w:r w:rsidR="00C0234E" w:rsidRPr="00520587">
        <w:t xml:space="preserve">uniquely </w:t>
      </w:r>
      <w:r w:rsidRPr="00520587">
        <w:t xml:space="preserve">to the explanation </w:t>
      </w:r>
      <w:r w:rsidR="00A0169F" w:rsidRPr="00520587">
        <w:t xml:space="preserve">of </w:t>
      </w:r>
      <w:r w:rsidRPr="00520587">
        <w:t xml:space="preserve">variation </w:t>
      </w:r>
      <w:r w:rsidR="00030684" w:rsidRPr="00520587">
        <w:t>above and beyond</w:t>
      </w:r>
      <w:r w:rsidRPr="00520587">
        <w:t xml:space="preserve"> established </w:t>
      </w:r>
      <w:r w:rsidR="00A0169F" w:rsidRPr="00520587">
        <w:t xml:space="preserve">leadership </w:t>
      </w:r>
      <w:r w:rsidRPr="00520587">
        <w:t xml:space="preserve">constructs. </w:t>
      </w:r>
      <w:r w:rsidR="00A0169F" w:rsidRPr="00520587">
        <w:t>More specifically, while a</w:t>
      </w:r>
      <w:r w:rsidR="00C813E4" w:rsidRPr="00520587">
        <w:t xml:space="preserve">ll three established </w:t>
      </w:r>
      <w:r w:rsidR="00A0169F" w:rsidRPr="00520587">
        <w:t xml:space="preserve">leadership </w:t>
      </w:r>
      <w:r w:rsidR="00C813E4" w:rsidRPr="00520587">
        <w:t xml:space="preserve">constructs explain significant variation in the first step for all dependent variables, the ILI explains </w:t>
      </w:r>
      <w:r w:rsidR="00A0169F" w:rsidRPr="00520587">
        <w:t xml:space="preserve">additional </w:t>
      </w:r>
      <w:r w:rsidR="00C813E4" w:rsidRPr="00520587">
        <w:t>variation in team identification, trust, job satisfaction, innovation and OCBs</w:t>
      </w:r>
      <w:r w:rsidR="00EF551A" w:rsidRPr="00520587">
        <w:t xml:space="preserve"> </w:t>
      </w:r>
      <w:r w:rsidR="00030684" w:rsidRPr="00520587">
        <w:t>above and beyond</w:t>
      </w:r>
      <w:r w:rsidR="00EF551A" w:rsidRPr="00520587">
        <w:t xml:space="preserve"> the other leadership scales in the second step</w:t>
      </w:r>
      <w:r w:rsidR="00C813E4" w:rsidRPr="00520587">
        <w:t xml:space="preserve">. </w:t>
      </w:r>
    </w:p>
    <w:p w14:paraId="767D80D6" w14:textId="77777777" w:rsidR="008A4434" w:rsidRPr="00520587" w:rsidRDefault="008A4434" w:rsidP="00C43435">
      <w:pPr>
        <w:pStyle w:val="berschrift1"/>
      </w:pPr>
      <w:r w:rsidRPr="00520587">
        <w:t>Discussion</w:t>
      </w:r>
    </w:p>
    <w:p w14:paraId="2AA4C445" w14:textId="6B521A2C" w:rsidR="00857A3A" w:rsidRPr="00520587" w:rsidRDefault="003D14A5" w:rsidP="00536C85">
      <w:pPr>
        <w:spacing w:line="480" w:lineRule="auto"/>
        <w:ind w:firstLine="708"/>
      </w:pPr>
      <w:r w:rsidRPr="00520587">
        <w:t xml:space="preserve">The </w:t>
      </w:r>
      <w:r w:rsidR="002E1040" w:rsidRPr="00520587">
        <w:t xml:space="preserve">results </w:t>
      </w:r>
      <w:r w:rsidR="007665A3" w:rsidRPr="00520587">
        <w:t xml:space="preserve">of the </w:t>
      </w:r>
      <w:r w:rsidR="007665A3" w:rsidRPr="00520587">
        <w:rPr>
          <w:i/>
        </w:rPr>
        <w:t>ILI-</w:t>
      </w:r>
      <w:r w:rsidR="001F43AE" w:rsidRPr="00520587">
        <w:rPr>
          <w:i/>
        </w:rPr>
        <w:t xml:space="preserve">Global </w:t>
      </w:r>
      <w:r w:rsidR="00C87BB7" w:rsidRPr="00520587">
        <w:rPr>
          <w:i/>
        </w:rPr>
        <w:t>P</w:t>
      </w:r>
      <w:r w:rsidR="001F43AE" w:rsidRPr="00520587">
        <w:rPr>
          <w:i/>
        </w:rPr>
        <w:t>roject</w:t>
      </w:r>
      <w:r w:rsidR="001F43AE" w:rsidRPr="00520587">
        <w:t xml:space="preserve"> </w:t>
      </w:r>
      <w:r w:rsidR="002E1040" w:rsidRPr="00520587">
        <w:t xml:space="preserve">provide strong support for the quality and </w:t>
      </w:r>
      <w:r w:rsidR="001F43AE" w:rsidRPr="00520587">
        <w:t xml:space="preserve">utility </w:t>
      </w:r>
      <w:r w:rsidR="002E1040" w:rsidRPr="00520587">
        <w:t>of</w:t>
      </w:r>
      <w:r w:rsidRPr="00520587">
        <w:t xml:space="preserve"> </w:t>
      </w:r>
      <w:r w:rsidR="002E1040" w:rsidRPr="00520587">
        <w:t>the Identity Leadership Inventory. Across 20 countries</w:t>
      </w:r>
      <w:r w:rsidR="00857A3A" w:rsidRPr="00520587">
        <w:t>/regions</w:t>
      </w:r>
      <w:r w:rsidR="002E1040" w:rsidRPr="00520587">
        <w:t xml:space="preserve"> from all </w:t>
      </w:r>
      <w:r w:rsidRPr="00520587">
        <w:t xml:space="preserve">six </w:t>
      </w:r>
      <w:r w:rsidR="002E1040" w:rsidRPr="00520587">
        <w:t xml:space="preserve">continents and </w:t>
      </w:r>
      <w:r w:rsidR="00857A3A" w:rsidRPr="00520587">
        <w:t xml:space="preserve">using </w:t>
      </w:r>
      <w:r w:rsidR="002E1040" w:rsidRPr="00520587">
        <w:t>1</w:t>
      </w:r>
      <w:r w:rsidR="000542B1" w:rsidRPr="00520587">
        <w:t>4</w:t>
      </w:r>
      <w:r w:rsidR="002E1040" w:rsidRPr="00520587">
        <w:t xml:space="preserve"> different languages, the theoretically proposed structure</w:t>
      </w:r>
      <w:r w:rsidR="00A7242C" w:rsidRPr="00520587">
        <w:t xml:space="preserve"> of four dimensions contributing to</w:t>
      </w:r>
      <w:r w:rsidRPr="00520587">
        <w:t xml:space="preserve"> a higher-order </w:t>
      </w:r>
      <w:r w:rsidR="00A7242C" w:rsidRPr="00520587">
        <w:t>construct of identity leadership</w:t>
      </w:r>
      <w:r w:rsidR="002E1040" w:rsidRPr="00520587">
        <w:t xml:space="preserve"> fit</w:t>
      </w:r>
      <w:r w:rsidR="00C02EB9" w:rsidRPr="00520587">
        <w:t>s</w:t>
      </w:r>
      <w:r w:rsidR="002E1040" w:rsidRPr="00520587">
        <w:t xml:space="preserve"> the data very well. </w:t>
      </w:r>
      <w:r w:rsidR="00C545DD" w:rsidRPr="00520587">
        <w:t>In the total sample and in almost every single country</w:t>
      </w:r>
      <w:r w:rsidR="009C49E3" w:rsidRPr="00520587">
        <w:t>/region</w:t>
      </w:r>
      <w:r w:rsidR="00C545DD" w:rsidRPr="00520587">
        <w:t xml:space="preserve"> </w:t>
      </w:r>
      <w:r w:rsidR="00A7242C" w:rsidRPr="00520587">
        <w:t xml:space="preserve">(except Nepal) </w:t>
      </w:r>
      <w:r w:rsidR="00C545DD" w:rsidRPr="00520587">
        <w:t xml:space="preserve">we found two theoretically meaningful factor structures supported by the data. </w:t>
      </w:r>
      <w:r w:rsidR="001F43AE" w:rsidRPr="00520587">
        <w:t>In this way, t</w:t>
      </w:r>
      <w:r w:rsidR="00A7242C" w:rsidRPr="00520587">
        <w:t xml:space="preserve">he data provide </w:t>
      </w:r>
      <w:r w:rsidR="001F43AE" w:rsidRPr="00520587">
        <w:t xml:space="preserve">good </w:t>
      </w:r>
      <w:r w:rsidR="00A7242C" w:rsidRPr="00520587">
        <w:t>support for</w:t>
      </w:r>
      <w:r w:rsidR="00C545DD" w:rsidRPr="00520587">
        <w:t xml:space="preserve"> the structure proposed by Steffens</w:t>
      </w:r>
      <w:r w:rsidR="00532DEF" w:rsidRPr="00520587">
        <w:t>, Haslam, Reicher</w:t>
      </w:r>
      <w:r w:rsidR="00C545DD" w:rsidRPr="00520587">
        <w:t xml:space="preserve"> et al. (2014)</w:t>
      </w:r>
      <w:r w:rsidR="001F43AE" w:rsidRPr="00520587">
        <w:t xml:space="preserve"> — namely </w:t>
      </w:r>
      <w:r w:rsidR="00C545DD" w:rsidRPr="00520587">
        <w:t xml:space="preserve">a four-factor correlated model </w:t>
      </w:r>
      <w:r w:rsidR="001F43AE" w:rsidRPr="00520587">
        <w:t xml:space="preserve">in which </w:t>
      </w:r>
      <w:r w:rsidR="00C545DD" w:rsidRPr="00520587">
        <w:t xml:space="preserve">the four dimensions of identity leadership </w:t>
      </w:r>
      <w:r w:rsidR="001F43AE" w:rsidRPr="00520587">
        <w:t xml:space="preserve">are represented </w:t>
      </w:r>
      <w:r w:rsidR="00C545DD" w:rsidRPr="00520587">
        <w:t xml:space="preserve">as separate factors. </w:t>
      </w:r>
    </w:p>
    <w:p w14:paraId="47C4983D" w14:textId="63B01751" w:rsidR="005D15CE" w:rsidRPr="00520587" w:rsidRDefault="00C545DD" w:rsidP="00536C85">
      <w:pPr>
        <w:spacing w:line="480" w:lineRule="auto"/>
        <w:ind w:firstLine="708"/>
      </w:pPr>
      <w:r w:rsidRPr="00520587">
        <w:t xml:space="preserve">However, we also found empirical support for </w:t>
      </w:r>
      <w:r w:rsidR="005D15CE" w:rsidRPr="00520587">
        <w:t>a higher-order model with a general ‘identity leadership’ factor</w:t>
      </w:r>
      <w:r w:rsidRPr="00520587">
        <w:t>. Both models fit the data equally well (and much better than any other alternative model)</w:t>
      </w:r>
      <w:r w:rsidR="005D15CE" w:rsidRPr="00520587">
        <w:t>.</w:t>
      </w:r>
      <w:r w:rsidRPr="00520587">
        <w:t xml:space="preserve"> From </w:t>
      </w:r>
      <w:r w:rsidR="005D15CE" w:rsidRPr="00520587">
        <w:t>a theoretical perspective</w:t>
      </w:r>
      <w:r w:rsidRPr="00520587">
        <w:t xml:space="preserve"> this </w:t>
      </w:r>
      <w:r w:rsidR="001F43AE" w:rsidRPr="00520587">
        <w:t xml:space="preserve">suggests </w:t>
      </w:r>
      <w:r w:rsidRPr="00520587">
        <w:t xml:space="preserve">that all four dimensions </w:t>
      </w:r>
      <w:r w:rsidR="005D15CE" w:rsidRPr="00520587">
        <w:t xml:space="preserve">share common ground in that they all </w:t>
      </w:r>
      <w:r w:rsidR="001F43AE" w:rsidRPr="00520587">
        <w:t xml:space="preserve">revolve </w:t>
      </w:r>
      <w:r w:rsidR="005D15CE" w:rsidRPr="00520587">
        <w:t>around the common notion of managing a shared sense of ‘we’ and ‘us’</w:t>
      </w:r>
      <w:r w:rsidR="00585187" w:rsidRPr="00520587">
        <w:t xml:space="preserve"> (in ways suggested by Haslam et al., 2011)</w:t>
      </w:r>
      <w:r w:rsidR="005D15CE" w:rsidRPr="00520587">
        <w:t xml:space="preserve">. </w:t>
      </w:r>
      <w:r w:rsidRPr="00520587">
        <w:t xml:space="preserve">And although they each entail different ways </w:t>
      </w:r>
      <w:r w:rsidR="001F43AE" w:rsidRPr="00520587">
        <w:t xml:space="preserve">of </w:t>
      </w:r>
      <w:r w:rsidRPr="00520587">
        <w:t>achiev</w:t>
      </w:r>
      <w:r w:rsidR="001F43AE" w:rsidRPr="00520587">
        <w:t>ing</w:t>
      </w:r>
      <w:r w:rsidRPr="00520587">
        <w:t xml:space="preserve"> </w:t>
      </w:r>
      <w:r w:rsidR="00A7242C" w:rsidRPr="00520587">
        <w:t>this</w:t>
      </w:r>
      <w:r w:rsidRPr="00520587">
        <w:t xml:space="preserve">, this common ground is reflected in the general </w:t>
      </w:r>
      <w:r w:rsidR="001F43AE" w:rsidRPr="00520587">
        <w:t xml:space="preserve">conception </w:t>
      </w:r>
      <w:r w:rsidRPr="00520587">
        <w:t xml:space="preserve">of a leader </w:t>
      </w:r>
      <w:r w:rsidR="000C3D29" w:rsidRPr="00520587">
        <w:t>who</w:t>
      </w:r>
      <w:r w:rsidR="001F43AE" w:rsidRPr="00520587">
        <w:t>se effectiveness derives from his or her ability to engage in</w:t>
      </w:r>
      <w:r w:rsidR="000C3D29" w:rsidRPr="00520587">
        <w:t xml:space="preserve"> (social) </w:t>
      </w:r>
      <w:r w:rsidRPr="00520587">
        <w:t>identit</w:t>
      </w:r>
      <w:r w:rsidR="00A7242C" w:rsidRPr="00520587">
        <w:t>y</w:t>
      </w:r>
      <w:r w:rsidR="000C3D29" w:rsidRPr="00520587">
        <w:t xml:space="preserve"> leader</w:t>
      </w:r>
      <w:r w:rsidR="001F43AE" w:rsidRPr="00520587">
        <w:t>ship</w:t>
      </w:r>
      <w:r w:rsidRPr="00520587">
        <w:t xml:space="preserve">. </w:t>
      </w:r>
    </w:p>
    <w:p w14:paraId="5C1137CC" w14:textId="4A53C5C3" w:rsidR="00392AA0" w:rsidRPr="00520587" w:rsidRDefault="00392AA0" w:rsidP="00392AA0">
      <w:pPr>
        <w:spacing w:line="480" w:lineRule="auto"/>
        <w:ind w:firstLine="709"/>
      </w:pPr>
      <w:r w:rsidRPr="00520587">
        <w:lastRenderedPageBreak/>
        <w:t>Our tests for invariance across countries provide evidence of metric invariance across all combinations of countries. More</w:t>
      </w:r>
      <w:r w:rsidR="00857A3A" w:rsidRPr="00520587">
        <w:t xml:space="preserve"> specifically</w:t>
      </w:r>
      <w:r w:rsidRPr="00520587">
        <w:t xml:space="preserve">, in 144 out of 171 combinations of countries, scalar invariance was found and for the remaining 27 combinations, partial scalar invariance was found. These </w:t>
      </w:r>
      <w:r w:rsidR="001F43AE" w:rsidRPr="00520587">
        <w:t xml:space="preserve">patterns </w:t>
      </w:r>
      <w:r w:rsidRPr="00520587">
        <w:t>indicate that the ILI scales can be used in cross-cultural settings across all the countries</w:t>
      </w:r>
      <w:r w:rsidR="00857A3A" w:rsidRPr="00520587">
        <w:t>/regions</w:t>
      </w:r>
      <w:r w:rsidRPr="00520587">
        <w:t xml:space="preserve"> included in this study </w:t>
      </w:r>
      <w:r w:rsidR="001F43AE" w:rsidRPr="00520587">
        <w:t>with the exception of</w:t>
      </w:r>
      <w:r w:rsidRPr="00520587">
        <w:t xml:space="preserve"> Nepal. </w:t>
      </w:r>
      <w:r w:rsidR="001F43AE" w:rsidRPr="00520587">
        <w:t>It would clearly be interesting for f</w:t>
      </w:r>
      <w:r w:rsidRPr="00520587">
        <w:t xml:space="preserve">uture research </w:t>
      </w:r>
      <w:r w:rsidR="001F43AE" w:rsidRPr="00520587">
        <w:t xml:space="preserve">to try to </w:t>
      </w:r>
      <w:r w:rsidRPr="00520587">
        <w:t xml:space="preserve">establish why </w:t>
      </w:r>
      <w:r w:rsidR="001F43AE" w:rsidRPr="00520587">
        <w:t xml:space="preserve">the </w:t>
      </w:r>
      <w:r w:rsidRPr="00520587">
        <w:t>results for Nepal</w:t>
      </w:r>
      <w:r w:rsidR="001F43AE" w:rsidRPr="00520587">
        <w:t>ese respondents</w:t>
      </w:r>
      <w:r w:rsidRPr="00520587">
        <w:t xml:space="preserve"> were different from </w:t>
      </w:r>
      <w:r w:rsidR="001F43AE" w:rsidRPr="00520587">
        <w:t xml:space="preserve">those obtained in </w:t>
      </w:r>
      <w:r w:rsidRPr="00520587">
        <w:t>all other countries.</w:t>
      </w:r>
      <w:r w:rsidR="00912337" w:rsidRPr="00520587">
        <w:t xml:space="preserve"> </w:t>
      </w:r>
      <w:r w:rsidR="009C49E3" w:rsidRPr="00520587">
        <w:t xml:space="preserve">One potential reason for this is that </w:t>
      </w:r>
      <w:r w:rsidR="00912337" w:rsidRPr="00520587">
        <w:t xml:space="preserve">Nepal </w:t>
      </w:r>
      <w:r w:rsidR="009C49E3" w:rsidRPr="00520587">
        <w:t xml:space="preserve">represents </w:t>
      </w:r>
      <w:r w:rsidR="00912337" w:rsidRPr="00520587">
        <w:t xml:space="preserve">a </w:t>
      </w:r>
      <w:r w:rsidR="003E3EC0" w:rsidRPr="00520587">
        <w:t>unique</w:t>
      </w:r>
      <w:r w:rsidR="00912337" w:rsidRPr="00520587">
        <w:t xml:space="preserve"> </w:t>
      </w:r>
      <w:r w:rsidR="009C49E3" w:rsidRPr="00520587">
        <w:t xml:space="preserve">societal </w:t>
      </w:r>
      <w:r w:rsidR="00912337" w:rsidRPr="00520587">
        <w:t>context. It is by far the least developed and poor</w:t>
      </w:r>
      <w:r w:rsidR="009C49E3" w:rsidRPr="00520587">
        <w:t>est</w:t>
      </w:r>
      <w:r w:rsidR="00912337" w:rsidRPr="00520587">
        <w:t xml:space="preserve"> of all countries </w:t>
      </w:r>
      <w:r w:rsidR="009C49E3" w:rsidRPr="00520587">
        <w:t xml:space="preserve">that we </w:t>
      </w:r>
      <w:r w:rsidR="00912337" w:rsidRPr="00520587">
        <w:t>studied here</w:t>
      </w:r>
      <w:r w:rsidR="009C49E3" w:rsidRPr="00520587">
        <w:t xml:space="preserve">, and as a society it faces a range of very particular </w:t>
      </w:r>
      <w:r w:rsidR="00D53AFE" w:rsidRPr="00520587">
        <w:t xml:space="preserve">economic, social </w:t>
      </w:r>
      <w:r w:rsidR="009C49E3" w:rsidRPr="00520587">
        <w:t>and political challenges</w:t>
      </w:r>
      <w:r w:rsidR="00912337" w:rsidRPr="00520587">
        <w:t xml:space="preserve">. </w:t>
      </w:r>
      <w:r w:rsidR="00D53AFE" w:rsidRPr="00520587">
        <w:t>Future research should</w:t>
      </w:r>
      <w:r w:rsidR="00D53AFE" w:rsidRPr="00520587" w:rsidDel="009C49E3">
        <w:t xml:space="preserve"> </w:t>
      </w:r>
      <w:r w:rsidR="00D53AFE" w:rsidRPr="00520587">
        <w:t>seek t</w:t>
      </w:r>
      <w:r w:rsidR="009C49E3" w:rsidRPr="00520587">
        <w:t xml:space="preserve">o </w:t>
      </w:r>
      <w:r w:rsidR="00D53AFE" w:rsidRPr="00520587">
        <w:t>assess</w:t>
      </w:r>
      <w:r w:rsidR="009C49E3" w:rsidRPr="00520587">
        <w:t xml:space="preserve"> the role that such factors may have played </w:t>
      </w:r>
      <w:r w:rsidR="00D53AFE" w:rsidRPr="00520587">
        <w:t>i</w:t>
      </w:r>
      <w:r w:rsidR="009C49E3" w:rsidRPr="00520587">
        <w:t xml:space="preserve">n our findings, </w:t>
      </w:r>
      <w:r w:rsidR="00D53AFE" w:rsidRPr="00520587">
        <w:t>potentially by including an even broader range of countries</w:t>
      </w:r>
      <w:r w:rsidR="00912337" w:rsidRPr="00520587">
        <w:t xml:space="preserve">. </w:t>
      </w:r>
      <w:r w:rsidR="00D53AFE" w:rsidRPr="00520587">
        <w:t>In the specific case of Nepal there would also be value in collecting data from</w:t>
      </w:r>
      <w:r w:rsidR="00BD544C" w:rsidRPr="00520587">
        <w:t xml:space="preserve"> a larger sample and us</w:t>
      </w:r>
      <w:r w:rsidR="00D53AFE" w:rsidRPr="00520587">
        <w:t>ing</w:t>
      </w:r>
      <w:r w:rsidR="00BD544C" w:rsidRPr="00520587">
        <w:t xml:space="preserve"> of </w:t>
      </w:r>
      <w:r w:rsidR="00546968" w:rsidRPr="00520587">
        <w:t xml:space="preserve">local language </w:t>
      </w:r>
      <w:r w:rsidR="00BD544C" w:rsidRPr="00520587">
        <w:t>translations a</w:t>
      </w:r>
      <w:r w:rsidR="00546968" w:rsidRPr="00520587">
        <w:t xml:space="preserve">long with </w:t>
      </w:r>
      <w:r w:rsidR="00BD544C" w:rsidRPr="00520587">
        <w:t xml:space="preserve">the English original scale (for </w:t>
      </w:r>
      <w:r w:rsidR="00D53AFE" w:rsidRPr="00520587">
        <w:t>English-speaking</w:t>
      </w:r>
      <w:r w:rsidR="00BD544C" w:rsidRPr="00520587">
        <w:t xml:space="preserve"> employees). </w:t>
      </w:r>
    </w:p>
    <w:p w14:paraId="0AFFB3C0" w14:textId="73E8AA52" w:rsidR="00D569E6" w:rsidRPr="00520587" w:rsidRDefault="00C545DD" w:rsidP="00D569E6">
      <w:pPr>
        <w:spacing w:line="480" w:lineRule="auto"/>
        <w:ind w:firstLine="708"/>
      </w:pPr>
      <w:r w:rsidRPr="00520587">
        <w:t>Th</w:t>
      </w:r>
      <w:r w:rsidR="00E973DC" w:rsidRPr="00520587">
        <w:t xml:space="preserve">e fact that we found </w:t>
      </w:r>
      <w:r w:rsidR="001F43AE" w:rsidRPr="00520587">
        <w:t xml:space="preserve">evidence </w:t>
      </w:r>
      <w:r w:rsidR="00EF551A" w:rsidRPr="00520587">
        <w:t xml:space="preserve">for </w:t>
      </w:r>
      <w:r w:rsidRPr="00520587">
        <w:t xml:space="preserve">a general identity leadership factor </w:t>
      </w:r>
      <w:r w:rsidR="00E973DC" w:rsidRPr="00520587">
        <w:t xml:space="preserve">across cultural contexts also </w:t>
      </w:r>
      <w:r w:rsidR="001F43AE" w:rsidRPr="00520587">
        <w:t>speaks</w:t>
      </w:r>
      <w:r w:rsidR="00E973DC" w:rsidRPr="00520587">
        <w:t xml:space="preserve"> to the </w:t>
      </w:r>
      <w:r w:rsidR="001F43AE" w:rsidRPr="00520587">
        <w:t xml:space="preserve">utility </w:t>
      </w:r>
      <w:r w:rsidR="00E973DC" w:rsidRPr="00520587">
        <w:t xml:space="preserve">of a short </w:t>
      </w:r>
      <w:r w:rsidRPr="00520587">
        <w:t xml:space="preserve">4-item scale </w:t>
      </w:r>
      <w:r w:rsidR="00E973DC" w:rsidRPr="00520587">
        <w:t xml:space="preserve">to measure </w:t>
      </w:r>
      <w:r w:rsidRPr="00520587">
        <w:t xml:space="preserve">identity leadership. </w:t>
      </w:r>
      <w:r w:rsidR="00AC31F3" w:rsidRPr="00520587">
        <w:t xml:space="preserve">This is of practical relevance because in many research projects as well as in organizational practice it will often not be possible to include the full 15-item scale (e.g., due to time or cost constraints). For instance, if researchers are conducting a diary study in which identity leadership needs to be assessed several times a week, they may require a measure that is reliable and valid but also short and easy to administer. Similarly, in employee opinion surveys that seek to monitor employee morale on many dimensions as well as in research projects that aim to compare the leadership of many different leaders, it may be expeditious to include the short-form ILI. Along similar lines, when the ILI is used </w:t>
      </w:r>
      <w:r w:rsidR="00B45DEB" w:rsidRPr="00520587">
        <w:t>to assess leadership within a</w:t>
      </w:r>
      <w:r w:rsidR="00AC31F3" w:rsidRPr="00520587">
        <w:t xml:space="preserve"> network and each person has to evaluate the identity leadership of every other person in a team, using the full questionnaire would not be practicable. We do recommend, </w:t>
      </w:r>
      <w:r w:rsidR="00B45DEB" w:rsidRPr="00520587">
        <w:t>however</w:t>
      </w:r>
      <w:r w:rsidR="00AC31F3" w:rsidRPr="00520587">
        <w:t xml:space="preserve">, </w:t>
      </w:r>
      <w:r w:rsidR="00AC31F3" w:rsidRPr="00520587">
        <w:lastRenderedPageBreak/>
        <w:t xml:space="preserve">that where time and space permit, researchers use the full scale as doing so will allow them to better capture the richness and nuance of identity leadership and also to delve deeper into unique aspects of leadership </w:t>
      </w:r>
      <w:r w:rsidR="00B45DEB" w:rsidRPr="00520587">
        <w:t xml:space="preserve">that are </w:t>
      </w:r>
      <w:r w:rsidR="00AC31F3" w:rsidRPr="00520587">
        <w:t>explained by its four dimensions.</w:t>
      </w:r>
    </w:p>
    <w:p w14:paraId="74CFE03F" w14:textId="49FEB36E" w:rsidR="00C813E4" w:rsidRPr="00520587" w:rsidRDefault="00C813E4" w:rsidP="00C813E4">
      <w:pPr>
        <w:spacing w:line="480" w:lineRule="auto"/>
        <w:ind w:firstLine="720"/>
      </w:pPr>
      <w:r w:rsidRPr="00520587">
        <w:t xml:space="preserve">Finally, </w:t>
      </w:r>
      <w:r w:rsidR="009B7DD1" w:rsidRPr="00520587">
        <w:t xml:space="preserve">the </w:t>
      </w:r>
      <w:r w:rsidRPr="00520587">
        <w:t xml:space="preserve">results of regression analyses </w:t>
      </w:r>
      <w:r w:rsidR="009B7DD1" w:rsidRPr="00520587">
        <w:t xml:space="preserve">indicate </w:t>
      </w:r>
      <w:r w:rsidRPr="00520587">
        <w:t xml:space="preserve">that the </w:t>
      </w:r>
      <w:r w:rsidR="009B7DD1" w:rsidRPr="00520587">
        <w:t xml:space="preserve">total </w:t>
      </w:r>
      <w:r w:rsidRPr="00520587">
        <w:t xml:space="preserve">ILI score explains </w:t>
      </w:r>
      <w:r w:rsidR="007665A3" w:rsidRPr="00520587">
        <w:t xml:space="preserve">additional </w:t>
      </w:r>
      <w:r w:rsidRPr="00520587">
        <w:t xml:space="preserve">variation </w:t>
      </w:r>
      <w:r w:rsidR="006E5A4C" w:rsidRPr="00520587">
        <w:t>— </w:t>
      </w:r>
      <w:r w:rsidR="00030684" w:rsidRPr="00520587">
        <w:t>above and beyond</w:t>
      </w:r>
      <w:r w:rsidR="006E5A4C" w:rsidRPr="00520587">
        <w:t xml:space="preserve"> th</w:t>
      </w:r>
      <w:r w:rsidR="00D569E6" w:rsidRPr="00520587">
        <w:t>e variance</w:t>
      </w:r>
      <w:r w:rsidR="006E5A4C" w:rsidRPr="00520587">
        <w:t xml:space="preserve"> accounted for by transformational and authentic leadership as well as LMX — </w:t>
      </w:r>
      <w:r w:rsidRPr="00520587">
        <w:t xml:space="preserve">for all dependent variables except burnout. </w:t>
      </w:r>
      <w:r w:rsidR="009B7DD1" w:rsidRPr="00520587">
        <w:t>More specifically, a</w:t>
      </w:r>
      <w:r w:rsidRPr="00520587">
        <w:t>ll three established constructs explain significant variation in the first step for all dependent variables, but above and beyond this, the ILI explains variation in team identification, trust, job satisfaction, innovation</w:t>
      </w:r>
      <w:r w:rsidR="00D569E6" w:rsidRPr="00520587">
        <w:t>,</w:t>
      </w:r>
      <w:r w:rsidRPr="00520587">
        <w:t xml:space="preserve"> and OCBs. </w:t>
      </w:r>
      <w:r w:rsidR="00B45DEB" w:rsidRPr="00520587">
        <w:t xml:space="preserve">As we noted in the </w:t>
      </w:r>
      <w:r w:rsidR="00F10C9D" w:rsidRPr="00520587">
        <w:t>i</w:t>
      </w:r>
      <w:r w:rsidR="00B45DEB" w:rsidRPr="00520587">
        <w:t xml:space="preserve">ntroduction, it is rare in the scale development literature for researchers </w:t>
      </w:r>
      <w:r w:rsidR="00A421D2" w:rsidRPr="00520587">
        <w:t xml:space="preserve">not only </w:t>
      </w:r>
      <w:r w:rsidR="00B45DEB" w:rsidRPr="00520587">
        <w:t xml:space="preserve">to explore </w:t>
      </w:r>
      <w:r w:rsidR="00A421D2" w:rsidRPr="00520587">
        <w:t xml:space="preserve">the construct </w:t>
      </w:r>
      <w:r w:rsidR="00B45DEB" w:rsidRPr="00520587">
        <w:t xml:space="preserve">in which they are interested </w:t>
      </w:r>
      <w:r w:rsidR="00A421D2" w:rsidRPr="00520587">
        <w:t xml:space="preserve">but also </w:t>
      </w:r>
      <w:r w:rsidR="00B45DEB" w:rsidRPr="00520587">
        <w:t xml:space="preserve">to assay </w:t>
      </w:r>
      <w:r w:rsidR="00D53AFE" w:rsidRPr="00520587">
        <w:t>its</w:t>
      </w:r>
      <w:r w:rsidR="00857A3A" w:rsidRPr="00520587">
        <w:t xml:space="preserve"> predictive value against </w:t>
      </w:r>
      <w:r w:rsidR="00B45DEB" w:rsidRPr="00520587">
        <w:t xml:space="preserve">a number of </w:t>
      </w:r>
      <w:r w:rsidR="00A421D2" w:rsidRPr="00520587">
        <w:t xml:space="preserve">other </w:t>
      </w:r>
      <w:r w:rsidR="00857A3A" w:rsidRPr="00520587">
        <w:t>established concepts</w:t>
      </w:r>
      <w:r w:rsidR="00B45DEB" w:rsidRPr="00520587">
        <w:t>. Accordingly,</w:t>
      </w:r>
      <w:r w:rsidR="00857A3A" w:rsidRPr="00520587">
        <w:t xml:space="preserve"> the fact that the ILI explains variation </w:t>
      </w:r>
      <w:r w:rsidR="00030684" w:rsidRPr="00520587">
        <w:t>above and beyond</w:t>
      </w:r>
      <w:r w:rsidR="00857A3A" w:rsidRPr="00520587">
        <w:t xml:space="preserve"> </w:t>
      </w:r>
      <w:r w:rsidR="00D53AFE" w:rsidRPr="00520587">
        <w:t xml:space="preserve">these other measures </w:t>
      </w:r>
      <w:r w:rsidR="00857A3A" w:rsidRPr="00520587">
        <w:t xml:space="preserve">speaks to the uniqueness and importance of identity leadership. </w:t>
      </w:r>
      <w:r w:rsidR="00D53AFE" w:rsidRPr="00520587">
        <w:t>At the same time, though, t</w:t>
      </w:r>
      <w:r w:rsidRPr="00520587">
        <w:t xml:space="preserve">he fact that in some analyses some of the established constructs lose their predictive power in the second step points to potential mediation effects that would be interesting to explore in future studies employing longitudinal </w:t>
      </w:r>
      <w:r w:rsidR="001F4C90" w:rsidRPr="00520587">
        <w:t xml:space="preserve">and experimental </w:t>
      </w:r>
      <w:r w:rsidRPr="00520587">
        <w:t>designs.</w:t>
      </w:r>
    </w:p>
    <w:p w14:paraId="65DACE77" w14:textId="77777777" w:rsidR="005D15CE" w:rsidRPr="00520587" w:rsidRDefault="00536C85" w:rsidP="00F4294B">
      <w:pPr>
        <w:spacing w:line="480" w:lineRule="auto"/>
        <w:rPr>
          <w:b/>
        </w:rPr>
      </w:pPr>
      <w:r w:rsidRPr="00520587">
        <w:rPr>
          <w:b/>
        </w:rPr>
        <w:t xml:space="preserve">Limitations and </w:t>
      </w:r>
      <w:r w:rsidR="00774593" w:rsidRPr="00520587">
        <w:rPr>
          <w:b/>
        </w:rPr>
        <w:t>O</w:t>
      </w:r>
      <w:r w:rsidRPr="00520587">
        <w:rPr>
          <w:b/>
        </w:rPr>
        <w:t>utlook</w:t>
      </w:r>
    </w:p>
    <w:p w14:paraId="162F958E" w14:textId="5357219E" w:rsidR="00A35674" w:rsidRPr="00520587" w:rsidRDefault="007665A3" w:rsidP="00734991">
      <w:pPr>
        <w:spacing w:line="480" w:lineRule="auto"/>
        <w:ind w:firstLine="708"/>
      </w:pPr>
      <w:r w:rsidRPr="00520587">
        <w:t xml:space="preserve">All </w:t>
      </w:r>
      <w:r w:rsidR="00536C85" w:rsidRPr="00520587">
        <w:t>stud</w:t>
      </w:r>
      <w:r w:rsidRPr="00520587">
        <w:t>ies have</w:t>
      </w:r>
      <w:r w:rsidR="00536C85" w:rsidRPr="00520587">
        <w:t xml:space="preserve"> limitations and the </w:t>
      </w:r>
      <w:r w:rsidRPr="00520587">
        <w:rPr>
          <w:i/>
        </w:rPr>
        <w:t xml:space="preserve">ILI-Global </w:t>
      </w:r>
      <w:r w:rsidR="00C87BB7" w:rsidRPr="00520587">
        <w:rPr>
          <w:i/>
        </w:rPr>
        <w:t>P</w:t>
      </w:r>
      <w:r w:rsidRPr="00520587">
        <w:rPr>
          <w:i/>
        </w:rPr>
        <w:t>roject</w:t>
      </w:r>
      <w:r w:rsidR="00536C85" w:rsidRPr="00520587">
        <w:t xml:space="preserve"> </w:t>
      </w:r>
      <w:r w:rsidRPr="00520587">
        <w:t>is no exception</w:t>
      </w:r>
      <w:r w:rsidR="00536C85" w:rsidRPr="00520587">
        <w:t>. First, we</w:t>
      </w:r>
      <w:r w:rsidR="00A35674" w:rsidRPr="00520587">
        <w:t xml:space="preserve"> </w:t>
      </w:r>
      <w:r w:rsidRPr="00520587">
        <w:t>need to acknowledge</w:t>
      </w:r>
      <w:r w:rsidR="00A35674" w:rsidRPr="00520587">
        <w:t xml:space="preserve"> that the</w:t>
      </w:r>
      <w:r w:rsidRPr="00520587">
        <w:t>re is no reason to assume that the</w:t>
      </w:r>
      <w:r w:rsidR="00A35674" w:rsidRPr="00520587">
        <w:t xml:space="preserve"> participants in each country are representative </w:t>
      </w:r>
      <w:r w:rsidRPr="00520587">
        <w:t xml:space="preserve">of </w:t>
      </w:r>
      <w:r w:rsidR="00A35674" w:rsidRPr="00520587">
        <w:t xml:space="preserve">the respective country’s population. </w:t>
      </w:r>
      <w:r w:rsidR="00D53AFE" w:rsidRPr="00520587">
        <w:t>Nevertheless,</w:t>
      </w:r>
      <w:r w:rsidR="00734991" w:rsidRPr="00520587">
        <w:t xml:space="preserve"> the </w:t>
      </w:r>
      <w:r w:rsidR="00DB7609" w:rsidRPr="00520587">
        <w:t xml:space="preserve">heterogeneity </w:t>
      </w:r>
      <w:r w:rsidRPr="00520587">
        <w:t xml:space="preserve">both </w:t>
      </w:r>
      <w:r w:rsidR="00DB7609" w:rsidRPr="00520587">
        <w:t>of</w:t>
      </w:r>
      <w:r w:rsidR="00536C85" w:rsidRPr="00520587">
        <w:t xml:space="preserve"> </w:t>
      </w:r>
      <w:r w:rsidR="00DB7609" w:rsidRPr="00520587">
        <w:t xml:space="preserve">the full </w:t>
      </w:r>
      <w:r w:rsidR="00536C85" w:rsidRPr="00520587">
        <w:t xml:space="preserve">sample </w:t>
      </w:r>
      <w:r w:rsidR="00DB7609" w:rsidRPr="00520587">
        <w:t xml:space="preserve">and </w:t>
      </w:r>
      <w:r w:rsidRPr="00520587">
        <w:t xml:space="preserve">of </w:t>
      </w:r>
      <w:r w:rsidR="00DB7609" w:rsidRPr="00520587">
        <w:t xml:space="preserve">the samples in each country </w:t>
      </w:r>
      <w:r w:rsidRPr="00520587">
        <w:t xml:space="preserve">together with </w:t>
      </w:r>
      <w:r w:rsidR="00DB7609" w:rsidRPr="00520587">
        <w:t>the fact that CFA results are consistent across this heterogeneous sample composition make</w:t>
      </w:r>
      <w:r w:rsidRPr="00520587">
        <w:t>s</w:t>
      </w:r>
      <w:r w:rsidR="00DB7609" w:rsidRPr="00520587">
        <w:t xml:space="preserve"> us </w:t>
      </w:r>
      <w:r w:rsidRPr="00520587">
        <w:t xml:space="preserve">reasonably </w:t>
      </w:r>
      <w:r w:rsidR="00DB7609" w:rsidRPr="00520587">
        <w:t xml:space="preserve">confident that the results are </w:t>
      </w:r>
      <w:r w:rsidRPr="00520587">
        <w:t xml:space="preserve">broadly </w:t>
      </w:r>
      <w:r w:rsidR="00DB7609" w:rsidRPr="00520587">
        <w:t xml:space="preserve">generalizable to other populations within and beyond the countries </w:t>
      </w:r>
      <w:r w:rsidR="000C3D29" w:rsidRPr="00520587">
        <w:t xml:space="preserve">and populations </w:t>
      </w:r>
      <w:r w:rsidR="00DB7609" w:rsidRPr="00520587">
        <w:t>under investigation.</w:t>
      </w:r>
      <w:r w:rsidR="00734991" w:rsidRPr="00520587">
        <w:t xml:space="preserve"> </w:t>
      </w:r>
      <w:r w:rsidR="00D53AFE" w:rsidRPr="00520587">
        <w:t>This confidence is increased by the fact that</w:t>
      </w:r>
      <w:r w:rsidR="00734991" w:rsidRPr="00520587">
        <w:t xml:space="preserve"> we </w:t>
      </w:r>
      <w:r w:rsidR="00D53AFE" w:rsidRPr="00520587">
        <w:t>tested for invariance of sex and age</w:t>
      </w:r>
      <w:r w:rsidR="00D53AFE" w:rsidRPr="00520587" w:rsidDel="00D53AFE">
        <w:t xml:space="preserve"> </w:t>
      </w:r>
      <w:r w:rsidR="00D53AFE" w:rsidRPr="00520587">
        <w:t xml:space="preserve">and did not find any effects for these (suggesting that the patterns </w:t>
      </w:r>
      <w:r w:rsidR="00D53AFE" w:rsidRPr="00520587">
        <w:lastRenderedPageBreak/>
        <w:t xml:space="preserve">we have observed are very stable) when </w:t>
      </w:r>
      <w:r w:rsidR="00734991" w:rsidRPr="00520587">
        <w:t>conduct</w:t>
      </w:r>
      <w:r w:rsidR="00D53AFE" w:rsidRPr="00520587">
        <w:t>ing</w:t>
      </w:r>
      <w:r w:rsidR="00734991" w:rsidRPr="00520587">
        <w:t xml:space="preserve"> exploratory multi-group CFAs using the ILI full scale on the full sample.</w:t>
      </w:r>
    </w:p>
    <w:p w14:paraId="3A8938C3" w14:textId="0C7D8036" w:rsidR="00536C85" w:rsidRPr="00520587" w:rsidRDefault="00536C85" w:rsidP="00536C85">
      <w:pPr>
        <w:spacing w:line="480" w:lineRule="auto"/>
        <w:ind w:firstLine="708"/>
      </w:pPr>
      <w:r w:rsidRPr="00520587">
        <w:t>Second, our data are based on self-report</w:t>
      </w:r>
      <w:r w:rsidR="007665A3" w:rsidRPr="00520587">
        <w:t xml:space="preserve"> and this may have </w:t>
      </w:r>
      <w:r w:rsidRPr="00520587">
        <w:t>artificially inflate</w:t>
      </w:r>
      <w:r w:rsidR="007665A3" w:rsidRPr="00520587">
        <w:t>d</w:t>
      </w:r>
      <w:r w:rsidRPr="00520587">
        <w:t xml:space="preserve"> relations</w:t>
      </w:r>
      <w:r w:rsidR="007665A3" w:rsidRPr="00520587">
        <w:t>hips</w:t>
      </w:r>
      <w:r w:rsidRPr="00520587">
        <w:t xml:space="preserve"> between variables. </w:t>
      </w:r>
      <w:r w:rsidR="007665A3" w:rsidRPr="00520587">
        <w:t>At the same time, though, this was an issue that we were sensitive to</w:t>
      </w:r>
      <w:r w:rsidRPr="00520587">
        <w:t xml:space="preserve"> </w:t>
      </w:r>
      <w:r w:rsidR="007665A3" w:rsidRPr="00520587">
        <w:t xml:space="preserve">when </w:t>
      </w:r>
      <w:r w:rsidRPr="00520587">
        <w:t xml:space="preserve">selecting established leadership concepts </w:t>
      </w:r>
      <w:r w:rsidR="007665A3" w:rsidRPr="00520587">
        <w:t>against which</w:t>
      </w:r>
      <w:r w:rsidRPr="00520587">
        <w:t xml:space="preserve"> to test </w:t>
      </w:r>
      <w:r w:rsidR="000C3D29" w:rsidRPr="00520587">
        <w:t xml:space="preserve">the ILI’s </w:t>
      </w:r>
      <w:r w:rsidRPr="00520587">
        <w:t xml:space="preserve">construct and criterion validity. The fact that CFAs in almost all countries demonstrated good fit when the ILI was conceptualized as separate from these other leadership concepts and that </w:t>
      </w:r>
      <w:r w:rsidR="000C3D29" w:rsidRPr="00520587">
        <w:t>t</w:t>
      </w:r>
      <w:r w:rsidR="00A0235F" w:rsidRPr="00520587">
        <w:t xml:space="preserve">he ILI related to </w:t>
      </w:r>
      <w:r w:rsidRPr="00520587">
        <w:t>f</w:t>
      </w:r>
      <w:r w:rsidR="00A0235F" w:rsidRPr="00520587">
        <w:t xml:space="preserve">ive out </w:t>
      </w:r>
      <w:r w:rsidRPr="00520587">
        <w:t xml:space="preserve">of the </w:t>
      </w:r>
      <w:r w:rsidR="00A0235F" w:rsidRPr="00520587">
        <w:t xml:space="preserve">six </w:t>
      </w:r>
      <w:r w:rsidRPr="00520587">
        <w:t xml:space="preserve">outcome variables that we included as correlates </w:t>
      </w:r>
      <w:r w:rsidR="007665A3" w:rsidRPr="00520587">
        <w:t>(</w:t>
      </w:r>
      <w:r w:rsidR="00A0235F" w:rsidRPr="00520587">
        <w:t xml:space="preserve">above and beyond the three other </w:t>
      </w:r>
      <w:r w:rsidR="007665A3" w:rsidRPr="00520587">
        <w:t xml:space="preserve">leadership </w:t>
      </w:r>
      <w:r w:rsidR="00A0235F" w:rsidRPr="00520587">
        <w:t>concepts</w:t>
      </w:r>
      <w:r w:rsidR="007665A3" w:rsidRPr="00520587">
        <w:t>)</w:t>
      </w:r>
      <w:r w:rsidR="00A0235F" w:rsidRPr="00520587">
        <w:t xml:space="preserve"> make</w:t>
      </w:r>
      <w:r w:rsidR="007665A3" w:rsidRPr="00520587">
        <w:t>s</w:t>
      </w:r>
      <w:r w:rsidR="00A0235F" w:rsidRPr="00520587">
        <w:t xml:space="preserve"> us confident that common method bias is not driving the results. </w:t>
      </w:r>
      <w:r w:rsidR="00FA3BC2" w:rsidRPr="00520587">
        <w:t>That said, f</w:t>
      </w:r>
      <w:r w:rsidR="00A0235F" w:rsidRPr="00520587">
        <w:t>uture research should</w:t>
      </w:r>
      <w:r w:rsidR="00FA3BC2" w:rsidRPr="00520587">
        <w:t xml:space="preserve"> certainly look to validate the patterns observed here by </w:t>
      </w:r>
      <w:r w:rsidR="00A0235F" w:rsidRPr="00520587">
        <w:t>triangulat</w:t>
      </w:r>
      <w:r w:rsidR="00FA3BC2" w:rsidRPr="00520587">
        <w:t>ing</w:t>
      </w:r>
      <w:r w:rsidR="00A0235F" w:rsidRPr="00520587">
        <w:t xml:space="preserve"> results </w:t>
      </w:r>
      <w:r w:rsidR="00FA3BC2" w:rsidRPr="00520587">
        <w:t xml:space="preserve">across </w:t>
      </w:r>
      <w:r w:rsidR="00A0235F" w:rsidRPr="00520587">
        <w:t xml:space="preserve">multiple </w:t>
      </w:r>
      <w:r w:rsidR="00D569E6" w:rsidRPr="00520587">
        <w:t xml:space="preserve">data </w:t>
      </w:r>
      <w:r w:rsidR="00A0235F" w:rsidRPr="00520587">
        <w:t>sources</w:t>
      </w:r>
      <w:r w:rsidR="00C87BB7" w:rsidRPr="00520587">
        <w:t xml:space="preserve"> </w:t>
      </w:r>
      <w:r w:rsidR="00FA3BC2" w:rsidRPr="00520587">
        <w:t>— </w:t>
      </w:r>
      <w:r w:rsidR="00A0235F" w:rsidRPr="00520587">
        <w:t xml:space="preserve">for </w:t>
      </w:r>
      <w:r w:rsidR="00FA3BC2" w:rsidRPr="00520587">
        <w:t xml:space="preserve">example, </w:t>
      </w:r>
      <w:r w:rsidR="00A0235F" w:rsidRPr="00520587">
        <w:t xml:space="preserve">by </w:t>
      </w:r>
      <w:r w:rsidR="00FA3BC2" w:rsidRPr="00520587">
        <w:t xml:space="preserve">also </w:t>
      </w:r>
      <w:r w:rsidR="000C3D29" w:rsidRPr="00520587">
        <w:t xml:space="preserve">including behavioral </w:t>
      </w:r>
      <w:r w:rsidR="00A0235F" w:rsidRPr="00520587">
        <w:t>outcomes (e.g.</w:t>
      </w:r>
      <w:r w:rsidR="00FA3BC2" w:rsidRPr="00520587">
        <w:t>,</w:t>
      </w:r>
      <w:r w:rsidR="00A0235F" w:rsidRPr="00520587">
        <w:t xml:space="preserve"> innovation or OCB) assessed by colleagues or leaders and/or by gathering objective data </w:t>
      </w:r>
      <w:r w:rsidR="00774593" w:rsidRPr="00520587">
        <w:t xml:space="preserve">(e.g., </w:t>
      </w:r>
      <w:r w:rsidR="00B45DEB" w:rsidRPr="00520587">
        <w:t xml:space="preserve">of </w:t>
      </w:r>
      <w:r w:rsidR="00A0235F" w:rsidRPr="00520587">
        <w:t>followers</w:t>
      </w:r>
      <w:r w:rsidR="00774593" w:rsidRPr="00520587">
        <w:t>’</w:t>
      </w:r>
      <w:r w:rsidR="00A0235F" w:rsidRPr="00520587">
        <w:t xml:space="preserve"> performance or health status</w:t>
      </w:r>
      <w:r w:rsidR="00774593" w:rsidRPr="00520587">
        <w:t>)</w:t>
      </w:r>
      <w:r w:rsidR="00A0235F" w:rsidRPr="00520587">
        <w:t>.</w:t>
      </w:r>
      <w:r w:rsidR="001F4C90" w:rsidRPr="00520587">
        <w:t xml:space="preserve"> In light of results showing that leadership scales are often found to be highly correlated, we also believe that reliance exclusively on standard scales will provide us with </w:t>
      </w:r>
      <w:r w:rsidR="00D72B54" w:rsidRPr="00520587">
        <w:t xml:space="preserve">only </w:t>
      </w:r>
      <w:r w:rsidR="001F4C90" w:rsidRPr="00520587">
        <w:t xml:space="preserve">a very limited picture of the process of leadership, and </w:t>
      </w:r>
      <w:r w:rsidR="00D72B54" w:rsidRPr="00520587">
        <w:t>hence</w:t>
      </w:r>
      <w:r w:rsidR="001F4C90" w:rsidRPr="00520587">
        <w:t xml:space="preserve"> that it is important </w:t>
      </w:r>
      <w:r w:rsidR="00BB3504" w:rsidRPr="00520587">
        <w:t>that such</w:t>
      </w:r>
      <w:r w:rsidR="001F4C90" w:rsidRPr="00520587">
        <w:t xml:space="preserve"> analyses are complemented by </w:t>
      </w:r>
      <w:r w:rsidR="00D72B54" w:rsidRPr="00520587">
        <w:t xml:space="preserve">studies which shed light on the dynamics of identity leadership by employing </w:t>
      </w:r>
      <w:r w:rsidR="001F4C90" w:rsidRPr="00520587">
        <w:t xml:space="preserve">a range of methods </w:t>
      </w:r>
      <w:r w:rsidR="00D72B54" w:rsidRPr="00520587">
        <w:t>(</w:t>
      </w:r>
      <w:r w:rsidR="001F4C90" w:rsidRPr="00520587">
        <w:t xml:space="preserve">including observational, qualitative, </w:t>
      </w:r>
      <w:r w:rsidR="002764F6" w:rsidRPr="00520587">
        <w:t xml:space="preserve">and </w:t>
      </w:r>
      <w:r w:rsidR="001F4C90" w:rsidRPr="00520587">
        <w:t>experimental</w:t>
      </w:r>
      <w:r w:rsidR="002764F6" w:rsidRPr="00520587">
        <w:t>/intervention</w:t>
      </w:r>
      <w:r w:rsidR="001F4C90" w:rsidRPr="00520587">
        <w:t xml:space="preserve"> designs</w:t>
      </w:r>
      <w:r w:rsidR="00D72B54" w:rsidRPr="00520587">
        <w:t>)</w:t>
      </w:r>
      <w:r w:rsidR="001F4C90" w:rsidRPr="00520587">
        <w:t>.</w:t>
      </w:r>
    </w:p>
    <w:p w14:paraId="3D5351F4" w14:textId="304EE35E" w:rsidR="00A0235F" w:rsidRPr="00520587" w:rsidRDefault="00A0235F" w:rsidP="00536C85">
      <w:pPr>
        <w:spacing w:line="480" w:lineRule="auto"/>
        <w:ind w:firstLine="708"/>
      </w:pPr>
      <w:r w:rsidRPr="00520587">
        <w:t xml:space="preserve">Third, the design of the present study is cross-sectional. </w:t>
      </w:r>
      <w:r w:rsidR="00FA3BC2" w:rsidRPr="00520587">
        <w:t>Accordingly</w:t>
      </w:r>
      <w:r w:rsidR="00A7098D" w:rsidRPr="00520587">
        <w:t>,</w:t>
      </w:r>
      <w:r w:rsidR="00FA3BC2" w:rsidRPr="00520587">
        <w:t xml:space="preserve"> we are not in a position to make causal inferences about the relationships we have uncovered</w:t>
      </w:r>
      <w:r w:rsidR="00774593" w:rsidRPr="00520587">
        <w:t xml:space="preserve"> (Antonakis</w:t>
      </w:r>
      <w:r w:rsidR="00E20607" w:rsidRPr="00520587">
        <w:t>,</w:t>
      </w:r>
      <w:r w:rsidR="00774593" w:rsidRPr="00520587">
        <w:t xml:space="preserve"> </w:t>
      </w:r>
      <w:r w:rsidR="00E20607" w:rsidRPr="00520587">
        <w:t>Bendahan, Jacquart, &amp; Lalive</w:t>
      </w:r>
      <w:r w:rsidR="00774593" w:rsidRPr="00520587">
        <w:t>, 2010)</w:t>
      </w:r>
      <w:r w:rsidRPr="00520587">
        <w:t xml:space="preserve">. </w:t>
      </w:r>
      <w:r w:rsidR="00FA3BC2" w:rsidRPr="00520587">
        <w:t>At the same time, though, w</w:t>
      </w:r>
      <w:r w:rsidRPr="00520587">
        <w:t xml:space="preserve">e have been careful to </w:t>
      </w:r>
      <w:r w:rsidR="00FA3BC2" w:rsidRPr="00520587">
        <w:t>avoid drawing such inferences in the</w:t>
      </w:r>
      <w:r w:rsidRPr="00520587">
        <w:t xml:space="preserve"> present</w:t>
      </w:r>
      <w:r w:rsidR="00FA3BC2" w:rsidRPr="00520587">
        <w:t>ation of</w:t>
      </w:r>
      <w:r w:rsidRPr="00520587">
        <w:t xml:space="preserve"> our results. </w:t>
      </w:r>
      <w:r w:rsidR="00FA3BC2" w:rsidRPr="00520587">
        <w:t xml:space="preserve">Certainly we concede that while </w:t>
      </w:r>
      <w:r w:rsidRPr="00520587">
        <w:t xml:space="preserve">identity leadership may </w:t>
      </w:r>
      <w:r w:rsidR="00FA3BC2" w:rsidRPr="00520587">
        <w:t xml:space="preserve">exert a </w:t>
      </w:r>
      <w:r w:rsidRPr="00520587">
        <w:t>positive impact on followers’ attitudes and behaviors</w:t>
      </w:r>
      <w:r w:rsidR="00FA3BC2" w:rsidRPr="00520587">
        <w:t xml:space="preserve"> (</w:t>
      </w:r>
      <w:r w:rsidRPr="00520587">
        <w:t xml:space="preserve">as </w:t>
      </w:r>
      <w:r w:rsidR="00FA3BC2" w:rsidRPr="00520587">
        <w:t xml:space="preserve">social identity theorizing </w:t>
      </w:r>
      <w:r w:rsidRPr="00520587">
        <w:t>would suggest</w:t>
      </w:r>
      <w:r w:rsidR="00FA3BC2" w:rsidRPr="00520587">
        <w:t xml:space="preserve">; Haslam et al., 2011) it is also the case that the </w:t>
      </w:r>
      <w:r w:rsidRPr="00520587">
        <w:t xml:space="preserve">reverse </w:t>
      </w:r>
      <w:r w:rsidR="00FA3BC2" w:rsidRPr="00520587">
        <w:t xml:space="preserve">may also be true (e.g., so that </w:t>
      </w:r>
      <w:r w:rsidRPr="00520587">
        <w:t xml:space="preserve">well-performing employees </w:t>
      </w:r>
      <w:r w:rsidR="00FA3BC2" w:rsidRPr="00520587">
        <w:t xml:space="preserve">encourage </w:t>
      </w:r>
      <w:r w:rsidRPr="00520587">
        <w:t xml:space="preserve">leaders to invest </w:t>
      </w:r>
      <w:r w:rsidRPr="00520587">
        <w:lastRenderedPageBreak/>
        <w:t>more time in identity</w:t>
      </w:r>
      <w:r w:rsidR="00774593" w:rsidRPr="00520587">
        <w:t>-</w:t>
      </w:r>
      <w:r w:rsidRPr="00520587">
        <w:t xml:space="preserve">building </w:t>
      </w:r>
      <w:r w:rsidR="00774593" w:rsidRPr="00520587">
        <w:t>activities</w:t>
      </w:r>
      <w:r w:rsidR="00FA3BC2" w:rsidRPr="00520587">
        <w:t>)</w:t>
      </w:r>
      <w:r w:rsidRPr="00520587">
        <w:t xml:space="preserve">. </w:t>
      </w:r>
      <w:r w:rsidR="00FA3BC2" w:rsidRPr="00520587">
        <w:t xml:space="preserve">We would also note that </w:t>
      </w:r>
      <w:r w:rsidR="00B13447" w:rsidRPr="00520587">
        <w:t xml:space="preserve">many of </w:t>
      </w:r>
      <w:r w:rsidR="00FA3BC2" w:rsidRPr="00520587">
        <w:t xml:space="preserve">the patterns observed </w:t>
      </w:r>
      <w:r w:rsidR="00B13447" w:rsidRPr="00520587">
        <w:t>above</w:t>
      </w:r>
      <w:r w:rsidR="00FA3BC2" w:rsidRPr="00520587">
        <w:t xml:space="preserve"> are consistent with those observed in a range of experimental studies in which the manipulation of identity leadership allows for causal inferences to be drawn about its impact on followers (e.g., Haslam &amp; Platow, 20</w:t>
      </w:r>
      <w:r w:rsidR="00791486">
        <w:t>0</w:t>
      </w:r>
      <w:r w:rsidR="00FA3BC2" w:rsidRPr="00520587">
        <w:t>1; Platow et al., 2006; Reicher et al., 2005; Steffens et al., 2013). Nevertheless, there is clearly still scope for f</w:t>
      </w:r>
      <w:r w:rsidRPr="00520587">
        <w:t xml:space="preserve">uture research </w:t>
      </w:r>
      <w:r w:rsidR="00FA3BC2" w:rsidRPr="00520587">
        <w:t xml:space="preserve">to confirm </w:t>
      </w:r>
      <w:r w:rsidR="00B13447" w:rsidRPr="00520587">
        <w:t>some of the novel</w:t>
      </w:r>
      <w:r w:rsidR="00FA3BC2" w:rsidRPr="00520587">
        <w:t xml:space="preserve"> patterns observed here</w:t>
      </w:r>
      <w:r w:rsidR="00B13447" w:rsidRPr="00520587">
        <w:t xml:space="preserve"> (e.g., concerning the relationship between identity impresarioship and creativity)</w:t>
      </w:r>
      <w:r w:rsidRPr="00520587">
        <w:t xml:space="preserve"> </w:t>
      </w:r>
      <w:r w:rsidR="00B13447" w:rsidRPr="00520587">
        <w:t>using</w:t>
      </w:r>
      <w:r w:rsidR="00FA3BC2" w:rsidRPr="00520587">
        <w:t xml:space="preserve"> </w:t>
      </w:r>
      <w:r w:rsidR="00B13447" w:rsidRPr="00520587">
        <w:t xml:space="preserve">both </w:t>
      </w:r>
      <w:r w:rsidRPr="00520587">
        <w:t xml:space="preserve">experimental </w:t>
      </w:r>
      <w:r w:rsidR="00B13447" w:rsidRPr="00520587">
        <w:t>and</w:t>
      </w:r>
      <w:r w:rsidRPr="00520587">
        <w:t xml:space="preserve"> longitudinal designs.</w:t>
      </w:r>
    </w:p>
    <w:p w14:paraId="0AD69F30" w14:textId="5895388A" w:rsidR="00F012BE" w:rsidRPr="00520587" w:rsidRDefault="00AC31F3" w:rsidP="00536C85">
      <w:pPr>
        <w:spacing w:line="480" w:lineRule="auto"/>
        <w:ind w:firstLine="708"/>
      </w:pPr>
      <w:r w:rsidRPr="00520587">
        <w:t xml:space="preserve">Finally, we would point out that the sample sizes for some countries were quite </w:t>
      </w:r>
      <w:r w:rsidR="00B45DEB" w:rsidRPr="00520587">
        <w:t>small.</w:t>
      </w:r>
      <w:r w:rsidRPr="00520587">
        <w:t xml:space="preserve"> </w:t>
      </w:r>
      <w:r w:rsidR="00B45DEB" w:rsidRPr="00520587">
        <w:t xml:space="preserve">This was </w:t>
      </w:r>
      <w:r w:rsidRPr="00520587">
        <w:t xml:space="preserve">particularly </w:t>
      </w:r>
      <w:r w:rsidR="00B45DEB" w:rsidRPr="00520587">
        <w:t xml:space="preserve">true in the case of </w:t>
      </w:r>
      <w:r w:rsidRPr="00520587">
        <w:t xml:space="preserve">Nepal and the Balkan countries. </w:t>
      </w:r>
      <w:r w:rsidR="00B45DEB" w:rsidRPr="00520587">
        <w:t>Recognizing this as a weakness, w</w:t>
      </w:r>
      <w:r w:rsidRPr="00520587">
        <w:t xml:space="preserve">e hope that one </w:t>
      </w:r>
      <w:r w:rsidR="00B45DEB" w:rsidRPr="00520587">
        <w:t xml:space="preserve">non-trivial </w:t>
      </w:r>
      <w:r w:rsidRPr="00520587">
        <w:t>contribution of our work is to stimulate further research in these countries.</w:t>
      </w:r>
      <w:r w:rsidR="00F012BE" w:rsidRPr="00520587">
        <w:t xml:space="preserve"> </w:t>
      </w:r>
    </w:p>
    <w:p w14:paraId="407BD190" w14:textId="77777777" w:rsidR="00B07C18" w:rsidRPr="00520587" w:rsidRDefault="00B07C18" w:rsidP="00EA6A46">
      <w:pPr>
        <w:keepNext/>
        <w:spacing w:line="480" w:lineRule="auto"/>
        <w:rPr>
          <w:b/>
        </w:rPr>
      </w:pPr>
      <w:r w:rsidRPr="00520587">
        <w:rPr>
          <w:b/>
        </w:rPr>
        <w:t>Conclusion</w:t>
      </w:r>
    </w:p>
    <w:p w14:paraId="69234592" w14:textId="07B30422" w:rsidR="004941CB" w:rsidRPr="00520587" w:rsidRDefault="00B13447" w:rsidP="004941CB">
      <w:pPr>
        <w:spacing w:line="480" w:lineRule="auto"/>
        <w:ind w:firstLine="708"/>
      </w:pPr>
      <w:r w:rsidRPr="00520587">
        <w:t>T</w:t>
      </w:r>
      <w:r w:rsidR="00774593" w:rsidRPr="00520587">
        <w:t xml:space="preserve">he </w:t>
      </w:r>
      <w:r w:rsidRPr="00520587">
        <w:rPr>
          <w:i/>
        </w:rPr>
        <w:t>ILI-Global</w:t>
      </w:r>
      <w:r w:rsidR="00774593" w:rsidRPr="00520587">
        <w:rPr>
          <w:i/>
        </w:rPr>
        <w:t xml:space="preserve"> </w:t>
      </w:r>
      <w:r w:rsidR="00C87BB7" w:rsidRPr="00520587">
        <w:rPr>
          <w:i/>
        </w:rPr>
        <w:t>P</w:t>
      </w:r>
      <w:r w:rsidR="00774593" w:rsidRPr="00520587">
        <w:rPr>
          <w:i/>
        </w:rPr>
        <w:t>roject</w:t>
      </w:r>
      <w:r w:rsidR="00774593" w:rsidRPr="00520587">
        <w:t xml:space="preserve"> </w:t>
      </w:r>
      <w:r w:rsidRPr="00520587">
        <w:t>recruited</w:t>
      </w:r>
      <w:r w:rsidR="00774593" w:rsidRPr="00520587">
        <w:t xml:space="preserve"> </w:t>
      </w:r>
      <w:r w:rsidR="00B07C18" w:rsidRPr="00520587">
        <w:t xml:space="preserve">a large and heterogeneous sample </w:t>
      </w:r>
      <w:r w:rsidRPr="00520587">
        <w:t xml:space="preserve">of participants </w:t>
      </w:r>
      <w:r w:rsidR="00E76868" w:rsidRPr="00520587">
        <w:t>from 20 countries</w:t>
      </w:r>
      <w:r w:rsidR="004F1EAF" w:rsidRPr="00520587">
        <w:t>/regions</w:t>
      </w:r>
      <w:r w:rsidR="00E76868" w:rsidRPr="00520587">
        <w:t xml:space="preserve"> </w:t>
      </w:r>
      <w:r w:rsidRPr="00520587">
        <w:t>sp</w:t>
      </w:r>
      <w:r w:rsidR="00A7098D" w:rsidRPr="00520587">
        <w:t>ea</w:t>
      </w:r>
      <w:r w:rsidRPr="00520587">
        <w:t>k</w:t>
      </w:r>
      <w:r w:rsidR="00A7098D" w:rsidRPr="00520587">
        <w:t>ing</w:t>
      </w:r>
      <w:r w:rsidRPr="00520587">
        <w:t xml:space="preserve"> </w:t>
      </w:r>
      <w:r w:rsidR="00E76868" w:rsidRPr="00520587">
        <w:t>1</w:t>
      </w:r>
      <w:r w:rsidR="000542B1" w:rsidRPr="00520587">
        <w:t>4</w:t>
      </w:r>
      <w:r w:rsidR="00E76868" w:rsidRPr="00520587">
        <w:t xml:space="preserve"> different languages </w:t>
      </w:r>
      <w:r w:rsidRPr="00520587">
        <w:t xml:space="preserve">to assess the </w:t>
      </w:r>
      <w:r w:rsidR="00B07C18" w:rsidRPr="00520587">
        <w:t>validity of the</w:t>
      </w:r>
      <w:r w:rsidR="00C87BB7" w:rsidRPr="00520587">
        <w:t xml:space="preserve"> four-dimensional</w:t>
      </w:r>
      <w:r w:rsidR="00B07C18" w:rsidRPr="00520587">
        <w:t xml:space="preserve"> </w:t>
      </w:r>
      <w:r w:rsidR="00C813E4" w:rsidRPr="00520587">
        <w:t>i</w:t>
      </w:r>
      <w:r w:rsidR="00B07C18" w:rsidRPr="00520587">
        <w:t xml:space="preserve">dentity </w:t>
      </w:r>
      <w:r w:rsidR="00E76868" w:rsidRPr="00520587">
        <w:t>l</w:t>
      </w:r>
      <w:r w:rsidR="00B07C18" w:rsidRPr="00520587">
        <w:t xml:space="preserve">eadership </w:t>
      </w:r>
      <w:r w:rsidR="00E76868" w:rsidRPr="00520587">
        <w:t>model</w:t>
      </w:r>
      <w:r w:rsidR="00B07C18" w:rsidRPr="00520587">
        <w:t xml:space="preserve">. The results clearly demonstrate that the ILI can be used </w:t>
      </w:r>
      <w:r w:rsidR="00E76868" w:rsidRPr="00520587">
        <w:t xml:space="preserve">— </w:t>
      </w:r>
      <w:r w:rsidRPr="00520587">
        <w:t xml:space="preserve">as </w:t>
      </w:r>
      <w:r w:rsidR="00B07C18" w:rsidRPr="00520587">
        <w:t xml:space="preserve">a full scale, </w:t>
      </w:r>
      <w:r w:rsidRPr="00520587">
        <w:t>in its</w:t>
      </w:r>
      <w:r w:rsidR="00B07C18" w:rsidRPr="00520587">
        <w:t xml:space="preserve"> short form</w:t>
      </w:r>
      <w:r w:rsidR="00E76868" w:rsidRPr="00520587">
        <w:t>,</w:t>
      </w:r>
      <w:r w:rsidR="00B07C18" w:rsidRPr="00520587">
        <w:t xml:space="preserve"> or as s</w:t>
      </w:r>
      <w:r w:rsidRPr="00520587">
        <w:t>ubs</w:t>
      </w:r>
      <w:r w:rsidR="00B07C18" w:rsidRPr="00520587">
        <w:t xml:space="preserve">cales measuring </w:t>
      </w:r>
      <w:r w:rsidR="00E76868" w:rsidRPr="00520587">
        <w:t xml:space="preserve">particular </w:t>
      </w:r>
      <w:r w:rsidR="00B07C18" w:rsidRPr="00520587">
        <w:t>dimension</w:t>
      </w:r>
      <w:r w:rsidRPr="00520587">
        <w:t>s of identity leadership</w:t>
      </w:r>
      <w:r w:rsidR="00B07C18" w:rsidRPr="00520587">
        <w:t xml:space="preserve"> </w:t>
      </w:r>
      <w:r w:rsidR="00E76868" w:rsidRPr="00520587">
        <w:t>—</w:t>
      </w:r>
      <w:r w:rsidR="00B07C18" w:rsidRPr="00520587">
        <w:t xml:space="preserve"> to reliably assess </w:t>
      </w:r>
      <w:r w:rsidR="00EF342C" w:rsidRPr="00520587">
        <w:t>followers’ perceptions of leaders</w:t>
      </w:r>
      <w:r w:rsidR="00E76868" w:rsidRPr="00520587">
        <w:t>’</w:t>
      </w:r>
      <w:r w:rsidR="00EF342C" w:rsidRPr="00520587">
        <w:t xml:space="preserve"> ability to </w:t>
      </w:r>
      <w:r w:rsidRPr="00520587">
        <w:t>create, represent, advance</w:t>
      </w:r>
      <w:r w:rsidR="00A7098D" w:rsidRPr="00520587">
        <w:t>,</w:t>
      </w:r>
      <w:r w:rsidRPr="00520587">
        <w:t xml:space="preserve"> and embed</w:t>
      </w:r>
      <w:r w:rsidR="00E76868" w:rsidRPr="00520587">
        <w:t xml:space="preserve"> </w:t>
      </w:r>
      <w:r w:rsidR="00EF342C" w:rsidRPr="00520587">
        <w:t xml:space="preserve">shared </w:t>
      </w:r>
      <w:r w:rsidRPr="00520587">
        <w:t xml:space="preserve">social </w:t>
      </w:r>
      <w:r w:rsidR="00EF342C" w:rsidRPr="00520587">
        <w:t>identit</w:t>
      </w:r>
      <w:r w:rsidRPr="00520587">
        <w:t>y</w:t>
      </w:r>
      <w:r w:rsidR="00EF342C" w:rsidRPr="00520587">
        <w:t>.</w:t>
      </w:r>
      <w:r w:rsidR="000D28E5" w:rsidRPr="00520587">
        <w:t xml:space="preserve"> </w:t>
      </w:r>
      <w:r w:rsidR="004941CB" w:rsidRPr="00520587">
        <w:t>Indeed, t</w:t>
      </w:r>
      <w:r w:rsidR="000D28E5" w:rsidRPr="00520587">
        <w:t xml:space="preserve">he excellent fit of our models in the total sample and in almost every single country lends support to </w:t>
      </w:r>
      <w:r w:rsidR="004941CB" w:rsidRPr="00520587">
        <w:t>claims</w:t>
      </w:r>
      <w:r w:rsidR="000D28E5" w:rsidRPr="00520587">
        <w:t xml:space="preserve"> that the ILI </w:t>
      </w:r>
      <w:r w:rsidR="004941CB" w:rsidRPr="00520587">
        <w:t xml:space="preserve">is a useful tool with which to explore the dynamics of leadership in a wide range of </w:t>
      </w:r>
      <w:r w:rsidR="000D28E5" w:rsidRPr="00520587">
        <w:t xml:space="preserve">countries and cultural contexts </w:t>
      </w:r>
      <w:r w:rsidR="004941CB" w:rsidRPr="00520587">
        <w:t>around the world (Steffens</w:t>
      </w:r>
      <w:r w:rsidR="00532DEF" w:rsidRPr="00520587">
        <w:t>, Haslam, Reicher</w:t>
      </w:r>
      <w:r w:rsidR="004941CB" w:rsidRPr="00520587">
        <w:t xml:space="preserve"> et al., 2014)</w:t>
      </w:r>
      <w:r w:rsidR="000D28E5" w:rsidRPr="00520587">
        <w:t>.</w:t>
      </w:r>
      <w:r w:rsidR="004941CB" w:rsidRPr="00520587">
        <w:t xml:space="preserve"> </w:t>
      </w:r>
    </w:p>
    <w:p w14:paraId="0930DE17" w14:textId="1D847149" w:rsidR="00781DFC" w:rsidRPr="00520587" w:rsidRDefault="004941CB" w:rsidP="004941CB">
      <w:pPr>
        <w:spacing w:line="480" w:lineRule="auto"/>
        <w:ind w:firstLine="708"/>
      </w:pPr>
      <w:r w:rsidRPr="00520587">
        <w:t>Nevertheless, f</w:t>
      </w:r>
      <w:r w:rsidR="00781DFC" w:rsidRPr="00520587">
        <w:t xml:space="preserve">uture research may </w:t>
      </w:r>
      <w:r w:rsidRPr="00520587">
        <w:t xml:space="preserve">clearly </w:t>
      </w:r>
      <w:r w:rsidR="00781DFC" w:rsidRPr="00520587">
        <w:t>want to build on th</w:t>
      </w:r>
      <w:r w:rsidRPr="00520587">
        <w:t>e</w:t>
      </w:r>
      <w:r w:rsidR="00781DFC" w:rsidRPr="00520587">
        <w:t xml:space="preserve"> </w:t>
      </w:r>
      <w:r w:rsidRPr="00520587">
        <w:t>demonstrated utility of the ILI. On the one hand</w:t>
      </w:r>
      <w:r w:rsidR="00620860" w:rsidRPr="00520587">
        <w:t>,</w:t>
      </w:r>
      <w:r w:rsidRPr="00520587">
        <w:t xml:space="preserve"> it </w:t>
      </w:r>
      <w:r w:rsidR="00001CB4" w:rsidRPr="00520587">
        <w:t>might</w:t>
      </w:r>
      <w:r w:rsidRPr="00520587">
        <w:t xml:space="preserve"> do this by </w:t>
      </w:r>
      <w:r w:rsidR="00781DFC" w:rsidRPr="00520587">
        <w:t>identify</w:t>
      </w:r>
      <w:r w:rsidRPr="00520587">
        <w:t>ing</w:t>
      </w:r>
      <w:r w:rsidR="00781DFC" w:rsidRPr="00520587">
        <w:t xml:space="preserve"> boundary conditions</w:t>
      </w:r>
      <w:r w:rsidRPr="00520587">
        <w:t xml:space="preserve"> and </w:t>
      </w:r>
      <w:r w:rsidR="00781DFC" w:rsidRPr="00520587">
        <w:t>mediating processes</w:t>
      </w:r>
      <w:r w:rsidRPr="00520587">
        <w:t xml:space="preserve"> related to the patterns revealed above. On the other hand, it </w:t>
      </w:r>
      <w:r w:rsidR="00001CB4" w:rsidRPr="00520587">
        <w:t>might</w:t>
      </w:r>
      <w:r w:rsidRPr="00520587">
        <w:t xml:space="preserve"> explore </w:t>
      </w:r>
      <w:r w:rsidR="00E76868" w:rsidRPr="00520587">
        <w:t>the ways in which</w:t>
      </w:r>
      <w:r w:rsidR="00781DFC" w:rsidRPr="00520587">
        <w:t xml:space="preserve"> </w:t>
      </w:r>
      <w:r w:rsidRPr="00520587">
        <w:t xml:space="preserve">development programs </w:t>
      </w:r>
      <w:r w:rsidR="00001CB4" w:rsidRPr="00520587">
        <w:t>can</w:t>
      </w:r>
      <w:r w:rsidR="00781DFC" w:rsidRPr="00520587">
        <w:t xml:space="preserve"> </w:t>
      </w:r>
      <w:r w:rsidRPr="00520587">
        <w:t xml:space="preserve">encourage </w:t>
      </w:r>
      <w:r w:rsidR="00001CB4" w:rsidRPr="00520587">
        <w:t xml:space="preserve">and help would-be </w:t>
      </w:r>
      <w:r w:rsidRPr="00520587">
        <w:t>leaders</w:t>
      </w:r>
      <w:r w:rsidR="00781DFC" w:rsidRPr="00520587">
        <w:t xml:space="preserve"> </w:t>
      </w:r>
      <w:r w:rsidR="00001CB4" w:rsidRPr="00520587">
        <w:t xml:space="preserve">to engage more </w:t>
      </w:r>
      <w:r w:rsidR="00001CB4" w:rsidRPr="00520587">
        <w:lastRenderedPageBreak/>
        <w:t>effectively in identity leadership with a view to securing the energies and enthusiasm of followers (e.g., Haslam et al., 2017)</w:t>
      </w:r>
      <w:r w:rsidR="00781DFC" w:rsidRPr="00520587">
        <w:t xml:space="preserve">. </w:t>
      </w:r>
    </w:p>
    <w:p w14:paraId="32C4C8FC" w14:textId="08619973" w:rsidR="00B07C18" w:rsidRPr="00520587" w:rsidRDefault="00360D80" w:rsidP="00536C85">
      <w:pPr>
        <w:spacing w:line="480" w:lineRule="auto"/>
        <w:ind w:firstLine="708"/>
      </w:pPr>
      <w:r w:rsidRPr="00520587">
        <w:t>As Akerlof and Kranton (2010</w:t>
      </w:r>
      <w:r w:rsidR="004941CB" w:rsidRPr="00520587">
        <w:t>; see also Akerlof, 2011</w:t>
      </w:r>
      <w:r w:rsidR="00781DFC" w:rsidRPr="00520587">
        <w:t xml:space="preserve">) have argued in their work on identity economics, the “old model” of leadership </w:t>
      </w:r>
      <w:r w:rsidR="00001CB4" w:rsidRPr="00520587">
        <w:t xml:space="preserve">in which </w:t>
      </w:r>
      <w:r w:rsidR="009D78C3" w:rsidRPr="00520587">
        <w:t>individual actors</w:t>
      </w:r>
      <w:r w:rsidR="00001CB4" w:rsidRPr="00520587">
        <w:t xml:space="preserve"> use their </w:t>
      </w:r>
      <w:r w:rsidR="00781DFC" w:rsidRPr="00520587">
        <w:t xml:space="preserve">power and control </w:t>
      </w:r>
      <w:r w:rsidR="00001CB4" w:rsidRPr="00520587">
        <w:rPr>
          <w:i/>
        </w:rPr>
        <w:t>over</w:t>
      </w:r>
      <w:r w:rsidR="00001CB4" w:rsidRPr="00520587">
        <w:t xml:space="preserve"> followers </w:t>
      </w:r>
      <w:r w:rsidR="00781DFC" w:rsidRPr="00520587">
        <w:t xml:space="preserve">is not only costly but also signals mistrust and creates a divide between those who lead and those who are being led. </w:t>
      </w:r>
      <w:r w:rsidR="00001CB4" w:rsidRPr="00520587">
        <w:t>Because it cente</w:t>
      </w:r>
      <w:r w:rsidR="003011B2" w:rsidRPr="00520587">
        <w:t>r</w:t>
      </w:r>
      <w:r w:rsidR="00001CB4" w:rsidRPr="00520587">
        <w:t xml:space="preserve">s on power </w:t>
      </w:r>
      <w:r w:rsidR="00001CB4" w:rsidRPr="00520587">
        <w:rPr>
          <w:i/>
        </w:rPr>
        <w:t>through</w:t>
      </w:r>
      <w:r w:rsidR="00001CB4" w:rsidRPr="00520587">
        <w:t xml:space="preserve"> followers (Turner, 2005), </w:t>
      </w:r>
      <w:r w:rsidR="00A7098D" w:rsidRPr="00520587">
        <w:t>i</w:t>
      </w:r>
      <w:r w:rsidR="00781DFC" w:rsidRPr="00520587">
        <w:t>dentity</w:t>
      </w:r>
      <w:r w:rsidR="009D78C3" w:rsidRPr="00520587">
        <w:t>-</w:t>
      </w:r>
      <w:r w:rsidR="00781DFC" w:rsidRPr="00520587">
        <w:t xml:space="preserve">based leadership, they argue, is </w:t>
      </w:r>
      <w:r w:rsidR="00001CB4" w:rsidRPr="00520587">
        <w:t xml:space="preserve">a </w:t>
      </w:r>
      <w:r w:rsidR="00781DFC" w:rsidRPr="00520587">
        <w:t>much more promising “new” model of leadership. This should not only be true for leadership in business contexts but also in politics, volunteer work</w:t>
      </w:r>
      <w:r w:rsidR="009D78C3" w:rsidRPr="00520587">
        <w:t>,</w:t>
      </w:r>
      <w:r w:rsidR="00781DFC" w:rsidRPr="00520587">
        <w:t xml:space="preserve"> or </w:t>
      </w:r>
      <w:r w:rsidR="009D78C3" w:rsidRPr="00520587">
        <w:t xml:space="preserve">in </w:t>
      </w:r>
      <w:r w:rsidR="00781DFC" w:rsidRPr="00520587">
        <w:t>field</w:t>
      </w:r>
      <w:r w:rsidR="0023339E" w:rsidRPr="00520587">
        <w:t>s</w:t>
      </w:r>
      <w:r w:rsidR="00781DFC" w:rsidRPr="00520587">
        <w:t xml:space="preserve"> of education</w:t>
      </w:r>
      <w:r w:rsidR="00D569E6" w:rsidRPr="00520587">
        <w:t>,</w:t>
      </w:r>
      <w:r w:rsidR="00781DFC" w:rsidRPr="00520587">
        <w:t xml:space="preserve"> health care</w:t>
      </w:r>
      <w:r w:rsidR="00D569E6" w:rsidRPr="00520587">
        <w:t>, and sports</w:t>
      </w:r>
      <w:r w:rsidR="00781DFC" w:rsidRPr="00520587">
        <w:t xml:space="preserve">. </w:t>
      </w:r>
      <w:r w:rsidR="0023339E" w:rsidRPr="00520587">
        <w:t xml:space="preserve">In line with Akerlof’s urgings, the </w:t>
      </w:r>
      <w:r w:rsidR="0023339E" w:rsidRPr="00520587">
        <w:rPr>
          <w:i/>
        </w:rPr>
        <w:t xml:space="preserve">ILI-Global </w:t>
      </w:r>
      <w:r w:rsidR="00C87BB7" w:rsidRPr="00520587">
        <w:rPr>
          <w:i/>
        </w:rPr>
        <w:t>P</w:t>
      </w:r>
      <w:r w:rsidR="0023339E" w:rsidRPr="00520587">
        <w:rPr>
          <w:i/>
        </w:rPr>
        <w:t>roject</w:t>
      </w:r>
      <w:r w:rsidR="0023339E" w:rsidRPr="00520587">
        <w:t xml:space="preserve"> signals a willingness amongst researchers around the world to work together </w:t>
      </w:r>
      <w:r w:rsidR="009D78C3" w:rsidRPr="00520587">
        <w:t>to</w:t>
      </w:r>
      <w:r w:rsidR="0023339E" w:rsidRPr="00520587">
        <w:t xml:space="preserve"> advance and apply </w:t>
      </w:r>
      <w:r w:rsidR="00781DFC" w:rsidRPr="00520587">
        <w:t>th</w:t>
      </w:r>
      <w:r w:rsidR="000F51BF" w:rsidRPr="00520587">
        <w:t>is</w:t>
      </w:r>
      <w:r w:rsidR="00781DFC" w:rsidRPr="00520587">
        <w:t xml:space="preserve"> approach</w:t>
      </w:r>
      <w:r w:rsidR="0023339E" w:rsidRPr="00520587">
        <w:t xml:space="preserve"> to</w:t>
      </w:r>
      <w:r w:rsidR="00EA380E" w:rsidRPr="00520587">
        <w:t xml:space="preserve"> </w:t>
      </w:r>
      <w:r w:rsidR="0023339E" w:rsidRPr="00520587">
        <w:t xml:space="preserve">key leadership </w:t>
      </w:r>
      <w:r w:rsidR="00FF6399" w:rsidRPr="00520587">
        <w:t>problems</w:t>
      </w:r>
      <w:r w:rsidR="0023339E" w:rsidRPr="00520587">
        <w:t xml:space="preserve">. This, we hope, is a model of constructive identity-focused collaboration that will be emulated in future efforts to address the very pressing leadership challenges that the world faces.  </w:t>
      </w:r>
    </w:p>
    <w:p w14:paraId="425F40F7" w14:textId="77777777" w:rsidR="005A720A" w:rsidRPr="00520587" w:rsidRDefault="005A720A">
      <w:pPr>
        <w:rPr>
          <w:rFonts w:ascii="Times" w:eastAsia="Times New Roman" w:hAnsi="Times"/>
          <w:b/>
          <w:szCs w:val="20"/>
          <w:lang w:eastAsia="en-US"/>
        </w:rPr>
      </w:pPr>
      <w:r w:rsidRPr="00520587">
        <w:br w:type="page"/>
      </w:r>
    </w:p>
    <w:p w14:paraId="5B4C2044" w14:textId="54AFAC50" w:rsidR="005A5F51" w:rsidRPr="00520587" w:rsidRDefault="00520587" w:rsidP="00F4294B">
      <w:pPr>
        <w:spacing w:line="480" w:lineRule="auto"/>
        <w:ind w:left="720" w:hanging="720"/>
        <w:jc w:val="center"/>
        <w:rPr>
          <w:rFonts w:eastAsia="Times New Roman"/>
          <w:b/>
          <w:szCs w:val="20"/>
          <w:lang w:eastAsia="en-US"/>
        </w:rPr>
      </w:pPr>
      <w:r w:rsidRPr="00520587">
        <w:rPr>
          <w:rFonts w:eastAsia="Times New Roman"/>
          <w:b/>
          <w:szCs w:val="20"/>
          <w:lang w:eastAsia="en-US"/>
        </w:rPr>
        <w:lastRenderedPageBreak/>
        <w:t>End</w:t>
      </w:r>
      <w:r w:rsidR="005A5F51" w:rsidRPr="00520587">
        <w:rPr>
          <w:rFonts w:eastAsia="Times New Roman"/>
          <w:b/>
          <w:szCs w:val="20"/>
          <w:lang w:eastAsia="en-US"/>
        </w:rPr>
        <w:t>notes</w:t>
      </w:r>
    </w:p>
    <w:p w14:paraId="127EB70F" w14:textId="77777777" w:rsidR="005A5F51" w:rsidRPr="00520587" w:rsidRDefault="005A5F51" w:rsidP="00F4294B">
      <w:pPr>
        <w:spacing w:line="480" w:lineRule="auto"/>
        <w:ind w:left="720" w:hanging="720"/>
        <w:jc w:val="center"/>
        <w:rPr>
          <w:rFonts w:eastAsia="Times New Roman"/>
          <w:b/>
          <w:szCs w:val="20"/>
          <w:lang w:eastAsia="en-US"/>
        </w:rPr>
      </w:pPr>
    </w:p>
    <w:p w14:paraId="22417293" w14:textId="0E159376" w:rsidR="005A5F51" w:rsidRPr="00520587" w:rsidRDefault="0098532A" w:rsidP="00131898">
      <w:pPr>
        <w:spacing w:line="480" w:lineRule="auto"/>
        <w:ind w:left="270" w:hanging="270"/>
        <w:rPr>
          <w:sz w:val="22"/>
          <w:szCs w:val="22"/>
        </w:rPr>
      </w:pPr>
      <w:r w:rsidRPr="00520587">
        <w:rPr>
          <w:sz w:val="22"/>
          <w:szCs w:val="22"/>
        </w:rPr>
        <w:t>1</w:t>
      </w:r>
      <w:r w:rsidR="00E01AEC" w:rsidRPr="00520587">
        <w:rPr>
          <w:sz w:val="22"/>
          <w:szCs w:val="22"/>
        </w:rPr>
        <w:t>.</w:t>
      </w:r>
      <w:r w:rsidRPr="00520587">
        <w:rPr>
          <w:sz w:val="22"/>
          <w:szCs w:val="22"/>
        </w:rPr>
        <w:t xml:space="preserve"> O</w:t>
      </w:r>
      <w:r w:rsidR="005A5F51" w:rsidRPr="00520587">
        <w:rPr>
          <w:sz w:val="22"/>
          <w:szCs w:val="22"/>
        </w:rPr>
        <w:t xml:space="preserve">ur RMSEA-P is slightly above the .08 threshold proposed by </w:t>
      </w:r>
      <w:r w:rsidR="005A5F51" w:rsidRPr="00520587">
        <w:rPr>
          <w:sz w:val="22"/>
          <w:szCs w:val="22"/>
        </w:rPr>
        <w:fldChar w:fldCharType="begin"/>
      </w:r>
      <w:r w:rsidR="005A5F51" w:rsidRPr="00520587">
        <w:rPr>
          <w:sz w:val="22"/>
          <w:szCs w:val="22"/>
        </w:rPr>
        <w:instrText xml:space="preserve"> ADDIN EN.CITE &lt;EndNote&gt;&lt;Cite AuthorYear="1"&gt;&lt;Author&gt;Williams&lt;/Author&gt;&lt;Year&gt;2011&lt;/Year&gt;&lt;RecNum&gt;7610&lt;/RecNum&gt;&lt;DisplayText&gt;Williams and O&amp;apos;Boyle (2011)&lt;/DisplayText&gt;&lt;record&gt;&lt;rec-number&gt;7610&lt;/rec-number&gt;&lt;foreign-keys&gt;&lt;key app="EN" db-id="xztvvwwt5vz9d1eteeovwat6vz0vverpv9rw" timestamp="1492009415"&gt;7610&lt;/key&gt;&lt;/foreign-keys&gt;&lt;ref-type name="Journal Article"&gt;17&lt;/ref-type&gt;&lt;contributors&gt;&lt;authors&gt;&lt;author&gt;Williams, Larry J&lt;/author&gt;&lt;author&gt;O&amp;apos;Boyle, Ernest Jr&lt;/author&gt;&lt;/authors&gt;&lt;/contributors&gt;&lt;titles&gt;&lt;title&gt;The myth of global fit indices and alternatives for assessing latent variable relations&lt;/title&gt;&lt;secondary-title&gt;Organizational Research Methods&lt;/secondary-title&gt;&lt;/titles&gt;&lt;periodical&gt;&lt;full-title&gt;Organizational Research Methods&lt;/full-title&gt;&lt;/periodical&gt;&lt;pages&gt;350-369&lt;/pages&gt;&lt;volume&gt;14&lt;/volume&gt;&lt;number&gt;2&lt;/number&gt;&lt;dates&gt;&lt;year&gt;2011&lt;/year&gt;&lt;/dates&gt;&lt;isbn&gt;1094-4281&lt;/isbn&gt;&lt;urls&gt;&lt;/urls&gt;&lt;/record&gt;&lt;/Cite&gt;&lt;/EndNote&gt;</w:instrText>
      </w:r>
      <w:r w:rsidR="005A5F51" w:rsidRPr="00520587">
        <w:rPr>
          <w:sz w:val="22"/>
          <w:szCs w:val="22"/>
        </w:rPr>
        <w:fldChar w:fldCharType="separate"/>
      </w:r>
      <w:r w:rsidR="005A5F51" w:rsidRPr="00520587">
        <w:rPr>
          <w:sz w:val="22"/>
          <w:szCs w:val="22"/>
        </w:rPr>
        <w:t>Williams and O'Boyle (2011)</w:t>
      </w:r>
      <w:r w:rsidR="005A5F51" w:rsidRPr="00520587">
        <w:rPr>
          <w:sz w:val="22"/>
          <w:szCs w:val="22"/>
        </w:rPr>
        <w:fldChar w:fldCharType="end"/>
      </w:r>
      <w:r w:rsidR="005A5F51" w:rsidRPr="00520587">
        <w:rPr>
          <w:sz w:val="22"/>
          <w:szCs w:val="22"/>
        </w:rPr>
        <w:t xml:space="preserve">; however, higher-order models were not considered in Williams and O’Boyle’s studies. </w:t>
      </w:r>
    </w:p>
    <w:p w14:paraId="3BEC7733" w14:textId="6CC6C66B" w:rsidR="00FB4160" w:rsidRPr="00520587" w:rsidRDefault="00FB4160" w:rsidP="00131898">
      <w:pPr>
        <w:spacing w:line="480" w:lineRule="auto"/>
        <w:ind w:left="270" w:hanging="270"/>
        <w:rPr>
          <w:sz w:val="22"/>
          <w:szCs w:val="22"/>
        </w:rPr>
      </w:pPr>
      <w:r w:rsidRPr="00520587">
        <w:rPr>
          <w:sz w:val="22"/>
          <w:szCs w:val="22"/>
        </w:rPr>
        <w:t>2</w:t>
      </w:r>
      <w:r w:rsidR="00E01AEC" w:rsidRPr="00520587">
        <w:rPr>
          <w:sz w:val="22"/>
          <w:szCs w:val="22"/>
        </w:rPr>
        <w:t>.</w:t>
      </w:r>
      <w:r w:rsidRPr="00520587">
        <w:rPr>
          <w:sz w:val="22"/>
          <w:szCs w:val="22"/>
        </w:rPr>
        <w:t xml:space="preserve"> Fit indices suggest that the ILI-SF represent a good fit to the Nepal data; however, the factor loadings range from .29 to .67.</w:t>
      </w:r>
    </w:p>
    <w:p w14:paraId="247C794F" w14:textId="77777777" w:rsidR="00E01AEC" w:rsidRPr="00520587" w:rsidRDefault="00FB4160" w:rsidP="00131898">
      <w:pPr>
        <w:spacing w:line="480" w:lineRule="auto"/>
        <w:ind w:left="270" w:hanging="270"/>
        <w:rPr>
          <w:sz w:val="22"/>
          <w:szCs w:val="22"/>
        </w:rPr>
      </w:pPr>
      <w:r w:rsidRPr="00520587">
        <w:rPr>
          <w:sz w:val="22"/>
          <w:szCs w:val="22"/>
        </w:rPr>
        <w:t>3</w:t>
      </w:r>
      <w:r w:rsidR="00E01AEC" w:rsidRPr="00520587">
        <w:rPr>
          <w:sz w:val="22"/>
          <w:szCs w:val="22"/>
        </w:rPr>
        <w:t>.</w:t>
      </w:r>
      <w:r w:rsidR="005A5F51" w:rsidRPr="00520587">
        <w:rPr>
          <w:sz w:val="22"/>
          <w:szCs w:val="22"/>
        </w:rPr>
        <w:t xml:space="preserve"> Due to the poor fit of the Nepalese sample, Nepal was not considered for the invariance analyses. </w:t>
      </w:r>
    </w:p>
    <w:p w14:paraId="774A5892" w14:textId="6A7026F9" w:rsidR="00734991" w:rsidRPr="00520587" w:rsidRDefault="005A5F51" w:rsidP="00131898">
      <w:pPr>
        <w:spacing w:line="480" w:lineRule="auto"/>
        <w:ind w:left="270" w:hanging="270"/>
        <w:rPr>
          <w:sz w:val="22"/>
          <w:szCs w:val="22"/>
        </w:rPr>
      </w:pPr>
      <w:r w:rsidRPr="00520587">
        <w:rPr>
          <w:sz w:val="22"/>
          <w:szCs w:val="22"/>
        </w:rPr>
        <w:t>4</w:t>
      </w:r>
      <w:r w:rsidR="00E01AEC" w:rsidRPr="00520587">
        <w:rPr>
          <w:sz w:val="22"/>
          <w:szCs w:val="22"/>
        </w:rPr>
        <w:t>.</w:t>
      </w:r>
      <w:r w:rsidRPr="00520587">
        <w:rPr>
          <w:sz w:val="22"/>
          <w:szCs w:val="22"/>
        </w:rPr>
        <w:t xml:space="preserve"> </w:t>
      </w:r>
      <w:r w:rsidR="00734991" w:rsidRPr="00520587">
        <w:rPr>
          <w:sz w:val="22"/>
          <w:szCs w:val="22"/>
        </w:rPr>
        <w:t xml:space="preserve">We also performed the same analyses on Model D (four-factor with a higher-order factor model). Results were very </w:t>
      </w:r>
      <w:r w:rsidR="0040464E" w:rsidRPr="00520587">
        <w:rPr>
          <w:sz w:val="22"/>
          <w:szCs w:val="22"/>
        </w:rPr>
        <w:t xml:space="preserve">similar </w:t>
      </w:r>
      <w:r w:rsidR="00734991" w:rsidRPr="00520587">
        <w:rPr>
          <w:sz w:val="22"/>
          <w:szCs w:val="22"/>
        </w:rPr>
        <w:t>except that we could not test invariance for Japan, Nepal, and Turkey because of Heywood cases. Otherwise scalar or partial scalar invariance held for all other country combinations except for the one between China and Israel.</w:t>
      </w:r>
      <w:r w:rsidRPr="00520587">
        <w:rPr>
          <w:sz w:val="22"/>
          <w:szCs w:val="22"/>
        </w:rPr>
        <w:t xml:space="preserve"> </w:t>
      </w:r>
    </w:p>
    <w:p w14:paraId="2227F5CD" w14:textId="7D8EBEDD" w:rsidR="0023339E" w:rsidRPr="00520587" w:rsidRDefault="00734991" w:rsidP="00AB25A2">
      <w:pPr>
        <w:spacing w:line="480" w:lineRule="auto"/>
        <w:jc w:val="center"/>
      </w:pPr>
      <w:r w:rsidRPr="00520587">
        <w:rPr>
          <w:sz w:val="22"/>
          <w:szCs w:val="22"/>
        </w:rPr>
        <w:t>5</w:t>
      </w:r>
      <w:r w:rsidR="00E01AEC" w:rsidRPr="00520587">
        <w:rPr>
          <w:sz w:val="22"/>
          <w:szCs w:val="22"/>
        </w:rPr>
        <w:t>.</w:t>
      </w:r>
      <w:r w:rsidRPr="00520587">
        <w:rPr>
          <w:sz w:val="22"/>
          <w:szCs w:val="22"/>
        </w:rPr>
        <w:t xml:space="preserve"> Due to the poor fit of the Nepalese sample, Nepal was not considered for the invariance analyses. </w:t>
      </w:r>
      <w:r w:rsidR="005A5F51" w:rsidRPr="00520587">
        <w:rPr>
          <w:sz w:val="22"/>
          <w:szCs w:val="22"/>
        </w:rPr>
        <w:br w:type="column"/>
      </w:r>
      <w:r w:rsidR="0051209F" w:rsidRPr="00520587">
        <w:rPr>
          <w:rFonts w:eastAsia="Times New Roman"/>
          <w:b/>
          <w:szCs w:val="20"/>
          <w:lang w:eastAsia="en-US"/>
        </w:rPr>
        <w:lastRenderedPageBreak/>
        <w:t>R</w:t>
      </w:r>
      <w:r w:rsidR="004049A3" w:rsidRPr="00520587">
        <w:rPr>
          <w:rFonts w:eastAsia="Times New Roman"/>
          <w:b/>
          <w:szCs w:val="20"/>
          <w:lang w:eastAsia="en-US"/>
        </w:rPr>
        <w:t>eferences</w:t>
      </w:r>
    </w:p>
    <w:p w14:paraId="720D9110" w14:textId="1150F6E5" w:rsidR="00001CB4" w:rsidRPr="00520587" w:rsidRDefault="00001CB4" w:rsidP="00F4294B">
      <w:pPr>
        <w:pStyle w:val="berschrift1"/>
        <w:ind w:left="720" w:hanging="720"/>
        <w:jc w:val="left"/>
      </w:pPr>
      <w:r w:rsidRPr="00520587">
        <w:rPr>
          <w:rFonts w:ascii="Times New Roman" w:hAnsi="Times New Roman"/>
          <w:b w:val="0"/>
        </w:rPr>
        <w:t>Akerlof, G. A.</w:t>
      </w:r>
      <w:r w:rsidR="0051209F" w:rsidRPr="00520587">
        <w:rPr>
          <w:rFonts w:ascii="Times New Roman" w:hAnsi="Times New Roman"/>
          <w:b w:val="0"/>
        </w:rPr>
        <w:t xml:space="preserve"> </w:t>
      </w:r>
      <w:r w:rsidR="00546968" w:rsidRPr="00520587">
        <w:rPr>
          <w:rFonts w:ascii="Times New Roman" w:hAnsi="Times New Roman"/>
          <w:b w:val="0"/>
        </w:rPr>
        <w:t>(</w:t>
      </w:r>
      <w:r w:rsidRPr="00520587">
        <w:rPr>
          <w:rFonts w:ascii="Times New Roman" w:hAnsi="Times New Roman"/>
          <w:b w:val="0"/>
        </w:rPr>
        <w:t>2011</w:t>
      </w:r>
      <w:r w:rsidR="00546968" w:rsidRPr="00520587">
        <w:rPr>
          <w:rFonts w:ascii="Times New Roman" w:hAnsi="Times New Roman"/>
          <w:b w:val="0"/>
        </w:rPr>
        <w:t>)</w:t>
      </w:r>
      <w:r w:rsidR="0051209F" w:rsidRPr="00520587">
        <w:rPr>
          <w:rFonts w:ascii="Times New Roman" w:hAnsi="Times New Roman"/>
          <w:b w:val="0"/>
        </w:rPr>
        <w:t>.</w:t>
      </w:r>
      <w:r w:rsidRPr="00520587">
        <w:rPr>
          <w:rFonts w:ascii="Times New Roman" w:hAnsi="Times New Roman"/>
          <w:b w:val="0"/>
        </w:rPr>
        <w:t xml:space="preserve"> Foreword. In Haslam, S. A., Reicher, S. D., &amp; Platow, M. J. 2011. </w:t>
      </w:r>
      <w:r w:rsidRPr="00520587">
        <w:rPr>
          <w:rFonts w:ascii="Times New Roman" w:hAnsi="Times New Roman"/>
          <w:b w:val="0"/>
          <w:i/>
        </w:rPr>
        <w:t xml:space="preserve">The new psychology of leadership: Identity, influence and power </w:t>
      </w:r>
      <w:r w:rsidRPr="00520587">
        <w:rPr>
          <w:rFonts w:ascii="Times New Roman" w:hAnsi="Times New Roman"/>
          <w:b w:val="0"/>
        </w:rPr>
        <w:t>(pp. xix-xxiv).</w:t>
      </w:r>
      <w:r w:rsidRPr="00520587">
        <w:rPr>
          <w:rFonts w:ascii="Times New Roman" w:hAnsi="Times New Roman"/>
          <w:b w:val="0"/>
          <w:i/>
        </w:rPr>
        <w:t xml:space="preserve"> </w:t>
      </w:r>
      <w:r w:rsidRPr="00520587">
        <w:rPr>
          <w:rFonts w:ascii="Times New Roman" w:hAnsi="Times New Roman"/>
          <w:b w:val="0"/>
        </w:rPr>
        <w:t xml:space="preserve">Hove, UK: Psychology Press. </w:t>
      </w:r>
    </w:p>
    <w:p w14:paraId="0D82F99E" w14:textId="5ED3E25A" w:rsidR="00360D80" w:rsidRPr="00520587" w:rsidRDefault="00360D80" w:rsidP="0023339E">
      <w:pPr>
        <w:spacing w:line="480" w:lineRule="auto"/>
        <w:ind w:left="720" w:hanging="720"/>
      </w:pPr>
      <w:r w:rsidRPr="00520587">
        <w:t xml:space="preserve">Akerlof, G. A., &amp; Kranton, R. E. </w:t>
      </w:r>
      <w:r w:rsidR="00546968" w:rsidRPr="00520587">
        <w:t>(</w:t>
      </w:r>
      <w:r w:rsidRPr="00520587">
        <w:t>2010</w:t>
      </w:r>
      <w:r w:rsidR="00546968" w:rsidRPr="00520587">
        <w:t>)</w:t>
      </w:r>
      <w:r w:rsidRPr="00520587">
        <w:t>. </w:t>
      </w:r>
      <w:r w:rsidRPr="00520587">
        <w:rPr>
          <w:i/>
          <w:iCs/>
        </w:rPr>
        <w:t>Identity economics: How our identities shape our work, wages, and well-being</w:t>
      </w:r>
      <w:r w:rsidRPr="00520587">
        <w:t xml:space="preserve">. </w:t>
      </w:r>
      <w:r w:rsidR="005532A1" w:rsidRPr="00520587">
        <w:t xml:space="preserve">Princeton: </w:t>
      </w:r>
      <w:r w:rsidRPr="00520587">
        <w:t>Princeton University Press.</w:t>
      </w:r>
    </w:p>
    <w:p w14:paraId="779784D8" w14:textId="2EF396FF" w:rsidR="000B12D6" w:rsidRPr="00520587" w:rsidRDefault="00774593" w:rsidP="00EA6A46">
      <w:pPr>
        <w:spacing w:line="480" w:lineRule="auto"/>
        <w:ind w:left="709" w:hanging="709"/>
      </w:pPr>
      <w:r w:rsidRPr="00520587">
        <w:t>Antonakis, J., Bendahan, S., Jacquart, P., &amp; Lalive, R. (2010). On making causal claims: A review and recommendations. </w:t>
      </w:r>
      <w:r w:rsidRPr="00520587">
        <w:rPr>
          <w:i/>
          <w:iCs/>
        </w:rPr>
        <w:t>The Leadership Quarterly</w:t>
      </w:r>
      <w:r w:rsidRPr="00520587">
        <w:t>, </w:t>
      </w:r>
      <w:r w:rsidRPr="00520587">
        <w:rPr>
          <w:i/>
          <w:iCs/>
        </w:rPr>
        <w:t>21</w:t>
      </w:r>
      <w:r w:rsidR="005532A1" w:rsidRPr="00520587">
        <w:t xml:space="preserve">, </w:t>
      </w:r>
      <w:r w:rsidRPr="00520587">
        <w:t>1086-1120.</w:t>
      </w:r>
    </w:p>
    <w:p w14:paraId="686DD089" w14:textId="77777777" w:rsidR="000B12D6" w:rsidRPr="00520587" w:rsidRDefault="00E31EDE" w:rsidP="000B12D6">
      <w:pPr>
        <w:spacing w:line="480" w:lineRule="auto"/>
        <w:ind w:left="709" w:hanging="709"/>
      </w:pPr>
      <w:r w:rsidRPr="00520587">
        <w:t>Arnold, J. A., Arad, S., Rhoades, J. A., &amp; Drasgow, F. (2000). The empowering leadership questionnaire: The construction and validation of a new scale for measuring leader behaviors. </w:t>
      </w:r>
      <w:r w:rsidRPr="00520587">
        <w:rPr>
          <w:i/>
          <w:iCs/>
        </w:rPr>
        <w:t>Journal of Organizational Behavior</w:t>
      </w:r>
      <w:r w:rsidRPr="00520587">
        <w:t xml:space="preserve">, </w:t>
      </w:r>
      <w:r w:rsidRPr="00520587">
        <w:rPr>
          <w:i/>
        </w:rPr>
        <w:t>21</w:t>
      </w:r>
      <w:r w:rsidRPr="00520587">
        <w:t>, 249-269.</w:t>
      </w:r>
    </w:p>
    <w:p w14:paraId="58AFBF11" w14:textId="57E608FC" w:rsidR="000B12D6" w:rsidRPr="00520587" w:rsidRDefault="000B12D6" w:rsidP="000B12D6">
      <w:pPr>
        <w:spacing w:line="480" w:lineRule="auto"/>
        <w:ind w:left="709" w:hanging="709"/>
      </w:pPr>
      <w:r w:rsidRPr="00520587">
        <w:rPr>
          <w:shd w:val="clear" w:color="auto" w:fill="FFFFFF"/>
        </w:rPr>
        <w:t xml:space="preserve">Ashforth, B. E., &amp; Mael, F. (1989). Social identity theory and the organization. </w:t>
      </w:r>
      <w:r w:rsidRPr="00520587">
        <w:rPr>
          <w:i/>
          <w:iCs/>
          <w:shd w:val="clear" w:color="auto" w:fill="FFFFFF"/>
        </w:rPr>
        <w:t>Academy of Management Review</w:t>
      </w:r>
      <w:r w:rsidRPr="00520587">
        <w:rPr>
          <w:shd w:val="clear" w:color="auto" w:fill="FFFFFF"/>
        </w:rPr>
        <w:t>, </w:t>
      </w:r>
      <w:r w:rsidRPr="00520587">
        <w:rPr>
          <w:i/>
          <w:iCs/>
          <w:shd w:val="clear" w:color="auto" w:fill="FFFFFF"/>
        </w:rPr>
        <w:t>14</w:t>
      </w:r>
      <w:r w:rsidRPr="00520587">
        <w:rPr>
          <w:shd w:val="clear" w:color="auto" w:fill="FFFFFF"/>
        </w:rPr>
        <w:t>, 20-39.</w:t>
      </w:r>
    </w:p>
    <w:p w14:paraId="60914A8C" w14:textId="77777777" w:rsidR="00C826DD" w:rsidRPr="00520587" w:rsidRDefault="00C826DD" w:rsidP="00C826DD">
      <w:pPr>
        <w:spacing w:line="480" w:lineRule="auto"/>
        <w:ind w:left="709" w:hanging="709"/>
      </w:pPr>
      <w:r w:rsidRPr="00520587">
        <w:t xml:space="preserve">Augoustinos, M., &amp; De Garis, S. (2012). ‘Too black or not black enough’: Social identity complexity in the political rhetoric of Barack Obama. </w:t>
      </w:r>
      <w:r w:rsidRPr="00520587">
        <w:rPr>
          <w:i/>
        </w:rPr>
        <w:t>European Journal of Social Psychology</w:t>
      </w:r>
      <w:r w:rsidRPr="00520587">
        <w:t xml:space="preserve">, </w:t>
      </w:r>
      <w:r w:rsidRPr="00520587">
        <w:rPr>
          <w:i/>
        </w:rPr>
        <w:t>42</w:t>
      </w:r>
      <w:r w:rsidRPr="00520587">
        <w:t xml:space="preserve">, 564-577. </w:t>
      </w:r>
    </w:p>
    <w:p w14:paraId="765688A8" w14:textId="63717934" w:rsidR="00AA33BD" w:rsidRPr="00520587" w:rsidRDefault="00AA33BD" w:rsidP="00AA33BD">
      <w:pPr>
        <w:spacing w:line="480" w:lineRule="auto"/>
        <w:ind w:left="709" w:hanging="709"/>
      </w:pPr>
      <w:r w:rsidRPr="00520587">
        <w:t>Banks, G. C., McCauley, K. D., Gardner, W. L., &amp; Guler, C. E. (2016). A meta-analytic review of authentic and transformational leadership: A test for redundancy. </w:t>
      </w:r>
      <w:r w:rsidRPr="00520587">
        <w:rPr>
          <w:i/>
          <w:iCs/>
        </w:rPr>
        <w:t>The Leadership Quarterly</w:t>
      </w:r>
      <w:r w:rsidRPr="00520587">
        <w:t>, </w:t>
      </w:r>
      <w:r w:rsidRPr="00520587">
        <w:rPr>
          <w:i/>
          <w:iCs/>
        </w:rPr>
        <w:t>27</w:t>
      </w:r>
      <w:r w:rsidRPr="00520587">
        <w:t>, 634-652.</w:t>
      </w:r>
    </w:p>
    <w:p w14:paraId="350D329A" w14:textId="1E598F77" w:rsidR="00D352E0" w:rsidRPr="00520587" w:rsidRDefault="00D352E0">
      <w:pPr>
        <w:spacing w:line="480" w:lineRule="auto"/>
        <w:ind w:left="709" w:hanging="709"/>
      </w:pPr>
      <w:r w:rsidRPr="00520587">
        <w:t xml:space="preserve">Bass, B. M., &amp; Avolio, B. J. (2000). </w:t>
      </w:r>
      <w:r w:rsidRPr="00520587">
        <w:rPr>
          <w:i/>
          <w:iCs/>
        </w:rPr>
        <w:t xml:space="preserve">MLQ: Multifactor Leadership Questionnaire. </w:t>
      </w:r>
      <w:r w:rsidRPr="00520587">
        <w:t>Palo Alto, CA: Mind Garden.</w:t>
      </w:r>
    </w:p>
    <w:p w14:paraId="73863614" w14:textId="1EFD4553" w:rsidR="003011B2" w:rsidRPr="00520587" w:rsidRDefault="00FD16F5" w:rsidP="00EC0358">
      <w:pPr>
        <w:spacing w:line="480" w:lineRule="auto"/>
        <w:ind w:left="709" w:hanging="709"/>
        <w:rPr>
          <w:rStyle w:val="Link"/>
        </w:rPr>
      </w:pPr>
      <w:r w:rsidRPr="00520587">
        <w:t xml:space="preserve">Barreto, N. B., &amp; Hogg, M. A. </w:t>
      </w:r>
      <w:r w:rsidR="00546968" w:rsidRPr="00520587">
        <w:t>(</w:t>
      </w:r>
      <w:r w:rsidR="00C30AB1" w:rsidRPr="00520587">
        <w:t>2017</w:t>
      </w:r>
      <w:r w:rsidR="00546968" w:rsidRPr="00520587">
        <w:t>)</w:t>
      </w:r>
      <w:r w:rsidRPr="00520587">
        <w:t>. Evaluation of and support for group prototypical leaders: a meta-analysis of twenty years of empirical research. </w:t>
      </w:r>
      <w:r w:rsidRPr="00520587">
        <w:rPr>
          <w:i/>
          <w:iCs/>
        </w:rPr>
        <w:t>Social Influence</w:t>
      </w:r>
      <w:r w:rsidR="00C30AB1" w:rsidRPr="00520587">
        <w:rPr>
          <w:i/>
          <w:iCs/>
        </w:rPr>
        <w:t xml:space="preserve">, 12, </w:t>
      </w:r>
      <w:r w:rsidR="00C30AB1" w:rsidRPr="00520587">
        <w:rPr>
          <w:iCs/>
        </w:rPr>
        <w:t>41-55</w:t>
      </w:r>
      <w:r w:rsidRPr="00520587">
        <w:t>.</w:t>
      </w:r>
      <w:r w:rsidR="000B3EA9" w:rsidRPr="00520587">
        <w:t xml:space="preserve"> </w:t>
      </w:r>
    </w:p>
    <w:p w14:paraId="78D6C8BB" w14:textId="565133CA" w:rsidR="00734991" w:rsidRPr="00520587" w:rsidRDefault="00734991" w:rsidP="00AB25A2">
      <w:pPr>
        <w:widowControl w:val="0"/>
        <w:autoSpaceDE w:val="0"/>
        <w:autoSpaceDN w:val="0"/>
        <w:adjustRightInd w:val="0"/>
        <w:spacing w:after="160" w:line="480" w:lineRule="auto"/>
        <w:ind w:left="480" w:hanging="480"/>
      </w:pPr>
      <w:r w:rsidRPr="00520587">
        <w:fldChar w:fldCharType="begin" w:fldLock="1"/>
      </w:r>
      <w:r w:rsidRPr="00520587">
        <w:instrText xml:space="preserve">ADDIN Mendeley Bibliography CSL_BIBLIOGRAPHY </w:instrText>
      </w:r>
      <w:r w:rsidRPr="00520587">
        <w:fldChar w:fldCharType="separate"/>
      </w:r>
      <w:r w:rsidRPr="00520587">
        <w:t>Behrendt, S. (2014). lm.beta: Add Standardized Regression Coefficients to lm-Objects. R package version 1.5-1. Retrieved from https://cran.r-project.org/package=lm.beta</w:t>
      </w:r>
    </w:p>
    <w:p w14:paraId="7ED58616" w14:textId="44EF74B2" w:rsidR="00EA6A46" w:rsidRPr="00520587" w:rsidRDefault="00734991" w:rsidP="00EC0358">
      <w:pPr>
        <w:spacing w:line="480" w:lineRule="auto"/>
        <w:ind w:left="709" w:hanging="709"/>
      </w:pPr>
      <w:r w:rsidRPr="00520587">
        <w:lastRenderedPageBreak/>
        <w:fldChar w:fldCharType="end"/>
      </w:r>
      <w:r w:rsidR="00EA6A46" w:rsidRPr="00520587">
        <w:t xml:space="preserve">Bentler, P. M. </w:t>
      </w:r>
      <w:r w:rsidR="009E6544" w:rsidRPr="00520587">
        <w:t>(</w:t>
      </w:r>
      <w:r w:rsidR="00EA6A46" w:rsidRPr="00520587">
        <w:t>1990</w:t>
      </w:r>
      <w:r w:rsidR="009E6544" w:rsidRPr="00520587">
        <w:t>)</w:t>
      </w:r>
      <w:r w:rsidR="00EA6A46" w:rsidRPr="00520587">
        <w:t xml:space="preserve">. Comparative fit indexes in structural models. </w:t>
      </w:r>
      <w:r w:rsidR="00EA6A46" w:rsidRPr="00520587">
        <w:rPr>
          <w:i/>
        </w:rPr>
        <w:t>Psychological Bulletin, 107</w:t>
      </w:r>
      <w:r w:rsidR="005532A1" w:rsidRPr="00520587">
        <w:t>,</w:t>
      </w:r>
      <w:r w:rsidR="00EA6A46" w:rsidRPr="00520587">
        <w:t xml:space="preserve"> 238-246. </w:t>
      </w:r>
    </w:p>
    <w:p w14:paraId="6085FEB0" w14:textId="4C19DC1F" w:rsidR="00EA6A46" w:rsidRPr="00520587" w:rsidRDefault="00EA6A46" w:rsidP="00EA6A46">
      <w:pPr>
        <w:spacing w:line="480" w:lineRule="auto"/>
        <w:ind w:left="709" w:hanging="709"/>
      </w:pPr>
      <w:r w:rsidRPr="00520587">
        <w:t xml:space="preserve">Brislin, R. W. </w:t>
      </w:r>
      <w:r w:rsidR="009E6544" w:rsidRPr="00520587">
        <w:t>(</w:t>
      </w:r>
      <w:r w:rsidRPr="00520587">
        <w:t>1970</w:t>
      </w:r>
      <w:r w:rsidR="009E6544" w:rsidRPr="00520587">
        <w:t>)</w:t>
      </w:r>
      <w:r w:rsidRPr="00520587">
        <w:t xml:space="preserve">. Back-translation for cross-cultural research. </w:t>
      </w:r>
      <w:r w:rsidRPr="00520587">
        <w:rPr>
          <w:i/>
        </w:rPr>
        <w:t>Journal of Cross-Cultural Psychology, 1</w:t>
      </w:r>
      <w:r w:rsidR="005532A1" w:rsidRPr="00520587">
        <w:t xml:space="preserve">, </w:t>
      </w:r>
      <w:r w:rsidRPr="00520587">
        <w:t>185-216.</w:t>
      </w:r>
      <w:r w:rsidR="00073C95" w:rsidRPr="00520587" w:rsidDel="00073C95">
        <w:t xml:space="preserve"> </w:t>
      </w:r>
    </w:p>
    <w:p w14:paraId="0F889A28" w14:textId="0CC1C054" w:rsidR="00EA6A46" w:rsidRPr="00520587" w:rsidRDefault="00EA6A46" w:rsidP="003011B2">
      <w:pPr>
        <w:spacing w:line="480" w:lineRule="auto"/>
        <w:ind w:left="709" w:hanging="709"/>
      </w:pPr>
      <w:r w:rsidRPr="00520587">
        <w:t xml:space="preserve">Brown, T. A. </w:t>
      </w:r>
      <w:r w:rsidR="009E6544" w:rsidRPr="00520587">
        <w:t>(</w:t>
      </w:r>
      <w:r w:rsidRPr="00520587">
        <w:t>2006</w:t>
      </w:r>
      <w:r w:rsidR="009E6544" w:rsidRPr="00520587">
        <w:t>)</w:t>
      </w:r>
      <w:r w:rsidRPr="00520587">
        <w:t xml:space="preserve">. </w:t>
      </w:r>
      <w:r w:rsidRPr="00520587">
        <w:rPr>
          <w:i/>
        </w:rPr>
        <w:t>Confirmatory factor analysis for applied research.</w:t>
      </w:r>
      <w:r w:rsidRPr="00520587">
        <w:t xml:space="preserve"> New York: Guilford Press.</w:t>
      </w:r>
    </w:p>
    <w:p w14:paraId="36A944A3" w14:textId="7D1114CA" w:rsidR="00EE3704" w:rsidRPr="00520587" w:rsidRDefault="00EE3704" w:rsidP="00EE3704">
      <w:pPr>
        <w:pStyle w:val="EndNoteBibliography"/>
        <w:spacing w:line="480" w:lineRule="auto"/>
        <w:ind w:left="709" w:hanging="709"/>
      </w:pPr>
      <w:r w:rsidRPr="00520587">
        <w:t>Brown, M. E., Treviño, L. K., &amp; Harrison, D. A. (2005). Ethical leadership: A social learning perspective for construct development and testing. </w:t>
      </w:r>
      <w:r w:rsidRPr="00520587">
        <w:rPr>
          <w:i/>
          <w:iCs/>
        </w:rPr>
        <w:t>Organizational Behavior and Human Decision Processes</w:t>
      </w:r>
      <w:r w:rsidRPr="00520587">
        <w:t>, </w:t>
      </w:r>
      <w:r w:rsidRPr="00520587">
        <w:rPr>
          <w:i/>
          <w:iCs/>
        </w:rPr>
        <w:t>97</w:t>
      </w:r>
      <w:r w:rsidRPr="00520587">
        <w:t>, 117-134.</w:t>
      </w:r>
    </w:p>
    <w:p w14:paraId="7F406792" w14:textId="77777777" w:rsidR="00BB15DE" w:rsidRPr="00BB15DE" w:rsidRDefault="00EA6A46" w:rsidP="00BB15DE">
      <w:pPr>
        <w:pStyle w:val="EndNoteBibliography"/>
        <w:spacing w:line="480" w:lineRule="auto"/>
        <w:ind w:left="709" w:hanging="709"/>
        <w:rPr>
          <w:lang w:val="de-DE"/>
        </w:rPr>
      </w:pPr>
      <w:r w:rsidRPr="00520587">
        <w:rPr>
          <w:noProof w:val="0"/>
        </w:rPr>
        <w:t xml:space="preserve">Buuren, S., &amp; Groothuis-Oudshoorn, K. </w:t>
      </w:r>
      <w:r w:rsidR="009E6544" w:rsidRPr="00520587">
        <w:rPr>
          <w:noProof w:val="0"/>
        </w:rPr>
        <w:t>(</w:t>
      </w:r>
      <w:r w:rsidRPr="00520587">
        <w:rPr>
          <w:noProof w:val="0"/>
        </w:rPr>
        <w:t>2011</w:t>
      </w:r>
      <w:r w:rsidR="009E6544" w:rsidRPr="00520587">
        <w:rPr>
          <w:noProof w:val="0"/>
        </w:rPr>
        <w:t>)</w:t>
      </w:r>
      <w:r w:rsidRPr="00520587">
        <w:rPr>
          <w:noProof w:val="0"/>
        </w:rPr>
        <w:t xml:space="preserve">. mice: Multivariate imputation by chained equations in R. </w:t>
      </w:r>
      <w:r w:rsidRPr="00520587">
        <w:rPr>
          <w:i/>
          <w:noProof w:val="0"/>
        </w:rPr>
        <w:t>Journal of Statistical Software,</w:t>
      </w:r>
      <w:r w:rsidRPr="00520587">
        <w:rPr>
          <w:noProof w:val="0"/>
        </w:rPr>
        <w:t xml:space="preserve"> </w:t>
      </w:r>
      <w:r w:rsidRPr="00520587">
        <w:rPr>
          <w:i/>
          <w:noProof w:val="0"/>
        </w:rPr>
        <w:t>45</w:t>
      </w:r>
      <w:r w:rsidR="006B0B21" w:rsidRPr="00520587">
        <w:rPr>
          <w:noProof w:val="0"/>
        </w:rPr>
        <w:t>, 1-67</w:t>
      </w:r>
      <w:r w:rsidRPr="00520587">
        <w:rPr>
          <w:noProof w:val="0"/>
        </w:rPr>
        <w:t xml:space="preserve">. </w:t>
      </w:r>
      <w:r w:rsidR="00BB15DE">
        <w:rPr>
          <w:noProof w:val="0"/>
        </w:rPr>
        <w:t xml:space="preserve">Doi: </w:t>
      </w:r>
      <w:hyperlink r:id="rId10" w:history="1">
        <w:r w:rsidR="00BB15DE" w:rsidRPr="00BB15DE">
          <w:rPr>
            <w:rStyle w:val="Link"/>
            <w:lang w:val="de-DE"/>
          </w:rPr>
          <w:t>10.18637/jss.v045.i03</w:t>
        </w:r>
      </w:hyperlink>
    </w:p>
    <w:p w14:paraId="27A164A3" w14:textId="22C346DF" w:rsidR="00EA6A46" w:rsidRPr="00520587" w:rsidRDefault="00EA6A46" w:rsidP="00EA6A46">
      <w:pPr>
        <w:spacing w:line="480" w:lineRule="auto"/>
        <w:ind w:left="709" w:hanging="709"/>
      </w:pPr>
      <w:r w:rsidRPr="00520587">
        <w:t xml:space="preserve">Carless, S. A., Wearing, A. J. &amp; Mann, L. </w:t>
      </w:r>
      <w:r w:rsidR="009E6544" w:rsidRPr="00520587">
        <w:t>(</w:t>
      </w:r>
      <w:r w:rsidRPr="00520587">
        <w:t>2000</w:t>
      </w:r>
      <w:r w:rsidR="009E6544" w:rsidRPr="00520587">
        <w:t>)</w:t>
      </w:r>
      <w:r w:rsidRPr="00520587">
        <w:t xml:space="preserve">. A short measure of Transformational Leadership. </w:t>
      </w:r>
      <w:r w:rsidRPr="00520587">
        <w:rPr>
          <w:i/>
        </w:rPr>
        <w:t>Journal of Business and Psychology, 14</w:t>
      </w:r>
      <w:r w:rsidRPr="00520587">
        <w:t>, 389-405</w:t>
      </w:r>
      <w:r w:rsidR="00517C05" w:rsidRPr="00520587">
        <w:t>.</w:t>
      </w:r>
    </w:p>
    <w:p w14:paraId="759E79DC" w14:textId="35C200AC" w:rsidR="00517C05" w:rsidRPr="00520587" w:rsidRDefault="00EA6A46" w:rsidP="00EA6A46">
      <w:pPr>
        <w:pStyle w:val="EndNoteBibliography"/>
        <w:spacing w:line="480" w:lineRule="auto"/>
        <w:ind w:left="709" w:hanging="709"/>
        <w:rPr>
          <w:noProof w:val="0"/>
        </w:rPr>
      </w:pPr>
      <w:r w:rsidRPr="00520587">
        <w:rPr>
          <w:noProof w:val="0"/>
        </w:rPr>
        <w:t xml:space="preserve">Chen, F., Curran, P. J., Bollen, K. A., Kirby, J., &amp; Paxton, P. </w:t>
      </w:r>
      <w:r w:rsidR="009E6544" w:rsidRPr="00520587">
        <w:rPr>
          <w:noProof w:val="0"/>
        </w:rPr>
        <w:t>(</w:t>
      </w:r>
      <w:r w:rsidRPr="00520587">
        <w:rPr>
          <w:noProof w:val="0"/>
        </w:rPr>
        <w:t>2008</w:t>
      </w:r>
      <w:r w:rsidR="009E6544" w:rsidRPr="00520587">
        <w:rPr>
          <w:noProof w:val="0"/>
        </w:rPr>
        <w:t>)</w:t>
      </w:r>
      <w:r w:rsidRPr="00520587">
        <w:rPr>
          <w:noProof w:val="0"/>
        </w:rPr>
        <w:t xml:space="preserve">. An empirical evaluation of the use of fixed cutoff points in RMSEA test statistic in structural equation models. </w:t>
      </w:r>
      <w:r w:rsidRPr="00520587">
        <w:rPr>
          <w:i/>
          <w:noProof w:val="0"/>
        </w:rPr>
        <w:t>Sociological Methods &amp; Research, 36</w:t>
      </w:r>
      <w:r w:rsidR="006B0B21" w:rsidRPr="00520587">
        <w:rPr>
          <w:noProof w:val="0"/>
        </w:rPr>
        <w:t xml:space="preserve">, </w:t>
      </w:r>
      <w:r w:rsidRPr="00520587">
        <w:rPr>
          <w:noProof w:val="0"/>
        </w:rPr>
        <w:t xml:space="preserve">462-494. </w:t>
      </w:r>
    </w:p>
    <w:p w14:paraId="5BB5D30C" w14:textId="7EA5F40F" w:rsidR="00EA6A46" w:rsidRPr="00520587" w:rsidRDefault="00EA6A46" w:rsidP="00EA6A46">
      <w:pPr>
        <w:pStyle w:val="EndNoteBibliography"/>
        <w:spacing w:line="480" w:lineRule="auto"/>
        <w:ind w:left="709" w:hanging="709"/>
        <w:rPr>
          <w:noProof w:val="0"/>
        </w:rPr>
      </w:pPr>
      <w:r w:rsidRPr="00520587">
        <w:rPr>
          <w:noProof w:val="0"/>
        </w:rPr>
        <w:t xml:space="preserve">Cheung, G. W., &amp; Rensvold, R. B. </w:t>
      </w:r>
      <w:r w:rsidR="009E6544" w:rsidRPr="00520587">
        <w:rPr>
          <w:noProof w:val="0"/>
        </w:rPr>
        <w:t>(</w:t>
      </w:r>
      <w:r w:rsidRPr="00520587">
        <w:rPr>
          <w:noProof w:val="0"/>
        </w:rPr>
        <w:t>2002</w:t>
      </w:r>
      <w:r w:rsidR="009E6544" w:rsidRPr="00520587">
        <w:rPr>
          <w:noProof w:val="0"/>
        </w:rPr>
        <w:t>)</w:t>
      </w:r>
      <w:r w:rsidRPr="00520587">
        <w:rPr>
          <w:noProof w:val="0"/>
        </w:rPr>
        <w:t xml:space="preserve">. Evaluating goodness-of-fit indexes for testing measurement invariance. </w:t>
      </w:r>
      <w:r w:rsidRPr="00520587">
        <w:rPr>
          <w:i/>
          <w:noProof w:val="0"/>
        </w:rPr>
        <w:t>Structural Equation Modeling, 9</w:t>
      </w:r>
      <w:r w:rsidR="006B0B21" w:rsidRPr="00520587">
        <w:rPr>
          <w:noProof w:val="0"/>
        </w:rPr>
        <w:t xml:space="preserve">, </w:t>
      </w:r>
      <w:r w:rsidRPr="00520587">
        <w:rPr>
          <w:noProof w:val="0"/>
        </w:rPr>
        <w:t xml:space="preserve">233-255. </w:t>
      </w:r>
    </w:p>
    <w:p w14:paraId="19E1C25E" w14:textId="77777777" w:rsidR="005B049A" w:rsidRPr="00520587" w:rsidRDefault="00EA6A46" w:rsidP="00EA6A46">
      <w:pPr>
        <w:pStyle w:val="EndNoteBibliography"/>
        <w:spacing w:line="480" w:lineRule="auto"/>
        <w:ind w:left="709" w:hanging="709"/>
        <w:rPr>
          <w:noProof w:val="0"/>
        </w:rPr>
      </w:pPr>
      <w:r w:rsidRPr="00520587">
        <w:rPr>
          <w:noProof w:val="0"/>
        </w:rPr>
        <w:t xml:space="preserve">Credé, M., &amp; Harms, P. D. </w:t>
      </w:r>
      <w:r w:rsidR="009E6544" w:rsidRPr="00520587">
        <w:rPr>
          <w:noProof w:val="0"/>
        </w:rPr>
        <w:t>(</w:t>
      </w:r>
      <w:r w:rsidRPr="00520587">
        <w:rPr>
          <w:noProof w:val="0"/>
        </w:rPr>
        <w:t>2015</w:t>
      </w:r>
      <w:r w:rsidR="009E6544" w:rsidRPr="00520587">
        <w:rPr>
          <w:noProof w:val="0"/>
        </w:rPr>
        <w:t>)</w:t>
      </w:r>
      <w:r w:rsidRPr="00520587">
        <w:rPr>
          <w:noProof w:val="0"/>
        </w:rPr>
        <w:t>. 25 years of higher</w:t>
      </w:r>
      <w:r w:rsidR="006B0B21" w:rsidRPr="00520587">
        <w:rPr>
          <w:rFonts w:ascii="Adobe Caslon Pro" w:hAnsi="Adobe Caslon Pro" w:cs="Adobe Caslon Pro"/>
          <w:noProof w:val="0"/>
        </w:rPr>
        <w:t xml:space="preserve"> </w:t>
      </w:r>
      <w:r w:rsidRPr="00520587">
        <w:rPr>
          <w:noProof w:val="0"/>
        </w:rPr>
        <w:t xml:space="preserve">order confirmatory factor analysis in the organizational sciences: A critical review and development of reporting recommendations. </w:t>
      </w:r>
      <w:r w:rsidRPr="00520587">
        <w:rPr>
          <w:i/>
          <w:noProof w:val="0"/>
        </w:rPr>
        <w:t>Journal of Organizational Behavior, 36</w:t>
      </w:r>
      <w:r w:rsidR="006B0B21" w:rsidRPr="00520587">
        <w:rPr>
          <w:noProof w:val="0"/>
        </w:rPr>
        <w:t xml:space="preserve">, </w:t>
      </w:r>
      <w:r w:rsidRPr="00520587">
        <w:rPr>
          <w:noProof w:val="0"/>
        </w:rPr>
        <w:t>845-872.</w:t>
      </w:r>
    </w:p>
    <w:p w14:paraId="696E6360" w14:textId="2BC67090" w:rsidR="00EA6A46" w:rsidRPr="00520587" w:rsidRDefault="005B049A" w:rsidP="00EA6A46">
      <w:pPr>
        <w:pStyle w:val="EndNoteBibliography"/>
        <w:spacing w:line="480" w:lineRule="auto"/>
        <w:ind w:left="709" w:hanging="709"/>
        <w:rPr>
          <w:noProof w:val="0"/>
        </w:rPr>
      </w:pPr>
      <w:r w:rsidRPr="00520587">
        <w:rPr>
          <w:rFonts w:eastAsia="Times New Roman"/>
          <w:color w:val="222222"/>
          <w:shd w:val="clear" w:color="auto" w:fill="FFFFFF"/>
          <w:lang w:val="en-GB" w:eastAsia="en-GB"/>
        </w:rPr>
        <w:t>Dinh, J. E., Lord, R. G., Gardner, W. L., Meuser, J. D., Liden, R. C., &amp; Hu, J. (2014). Leadership theory and research in the new millennium: Current theoretical trends and changing perspectives. </w:t>
      </w:r>
      <w:r w:rsidRPr="00520587">
        <w:rPr>
          <w:rFonts w:eastAsia="Times New Roman"/>
          <w:i/>
          <w:iCs/>
          <w:color w:val="222222"/>
          <w:shd w:val="clear" w:color="auto" w:fill="FFFFFF"/>
          <w:lang w:val="en-GB" w:eastAsia="en-GB"/>
        </w:rPr>
        <w:t>The Leadership Quarterly</w:t>
      </w:r>
      <w:r w:rsidRPr="00520587">
        <w:rPr>
          <w:rFonts w:eastAsia="Times New Roman"/>
          <w:color w:val="222222"/>
          <w:shd w:val="clear" w:color="auto" w:fill="FFFFFF"/>
          <w:lang w:val="en-GB" w:eastAsia="en-GB"/>
        </w:rPr>
        <w:t>, </w:t>
      </w:r>
      <w:r w:rsidRPr="00520587">
        <w:rPr>
          <w:rFonts w:eastAsia="Times New Roman"/>
          <w:i/>
          <w:iCs/>
          <w:color w:val="222222"/>
          <w:shd w:val="clear" w:color="auto" w:fill="FFFFFF"/>
          <w:lang w:val="en-GB" w:eastAsia="en-GB"/>
        </w:rPr>
        <w:t>25</w:t>
      </w:r>
      <w:r w:rsidRPr="00520587">
        <w:rPr>
          <w:rFonts w:eastAsia="Times New Roman"/>
          <w:color w:val="222222"/>
          <w:shd w:val="clear" w:color="auto" w:fill="FFFFFF"/>
          <w:lang w:val="en-GB" w:eastAsia="en-GB"/>
        </w:rPr>
        <w:t>, 36-62.</w:t>
      </w:r>
      <w:r w:rsidR="00EA6A46" w:rsidRPr="00520587">
        <w:rPr>
          <w:noProof w:val="0"/>
        </w:rPr>
        <w:t xml:space="preserve"> </w:t>
      </w:r>
    </w:p>
    <w:p w14:paraId="6EEC0F11" w14:textId="400772E3" w:rsidR="00734991" w:rsidRPr="00520587" w:rsidRDefault="00734991" w:rsidP="00EA6A46">
      <w:pPr>
        <w:pStyle w:val="EndNoteBibliography"/>
        <w:spacing w:line="480" w:lineRule="auto"/>
        <w:ind w:left="709" w:hanging="709"/>
        <w:rPr>
          <w:noProof w:val="0"/>
        </w:rPr>
      </w:pPr>
      <w:r w:rsidRPr="00520587">
        <w:rPr>
          <w:noProof w:val="0"/>
        </w:rPr>
        <w:lastRenderedPageBreak/>
        <w:t xml:space="preserve">Doosje, B., Ellemers, N., &amp; Spears, R. (1995). Perceived intragroup variability as a function of group status and identification. </w:t>
      </w:r>
      <w:r w:rsidRPr="00520587">
        <w:rPr>
          <w:i/>
          <w:iCs/>
          <w:noProof w:val="0"/>
        </w:rPr>
        <w:t>Journal of Experimental Social Psychology</w:t>
      </w:r>
      <w:r w:rsidRPr="00520587">
        <w:rPr>
          <w:noProof w:val="0"/>
        </w:rPr>
        <w:t xml:space="preserve">, </w:t>
      </w:r>
      <w:r w:rsidRPr="00520587">
        <w:rPr>
          <w:i/>
          <w:iCs/>
          <w:noProof w:val="0"/>
        </w:rPr>
        <w:t>31</w:t>
      </w:r>
      <w:r w:rsidRPr="00520587">
        <w:rPr>
          <w:noProof w:val="0"/>
        </w:rPr>
        <w:t>, 410–436.</w:t>
      </w:r>
    </w:p>
    <w:p w14:paraId="1A84F962" w14:textId="77777777" w:rsidR="00846216" w:rsidRPr="00520587" w:rsidRDefault="000B12D6" w:rsidP="00AB25A2">
      <w:pPr>
        <w:pStyle w:val="Reference"/>
        <w:keepNext w:val="0"/>
        <w:ind w:left="284" w:hanging="284"/>
        <w:rPr>
          <w:shd w:val="clear" w:color="auto" w:fill="FFFFFF"/>
          <w:lang w:val="fr-FR"/>
        </w:rPr>
      </w:pPr>
      <w:r w:rsidRPr="00520587">
        <w:rPr>
          <w:shd w:val="clear" w:color="auto" w:fill="FFFFFF"/>
        </w:rPr>
        <w:t>Ellemers, N. (2012). The group self. </w:t>
      </w:r>
      <w:r w:rsidRPr="00520587">
        <w:rPr>
          <w:i/>
          <w:iCs/>
          <w:shd w:val="clear" w:color="auto" w:fill="FFFFFF"/>
          <w:lang w:val="fr-FR"/>
        </w:rPr>
        <w:t>Science</w:t>
      </w:r>
      <w:r w:rsidRPr="00520587">
        <w:rPr>
          <w:shd w:val="clear" w:color="auto" w:fill="FFFFFF"/>
          <w:lang w:val="fr-FR"/>
        </w:rPr>
        <w:t>, </w:t>
      </w:r>
      <w:r w:rsidRPr="00520587">
        <w:rPr>
          <w:i/>
          <w:iCs/>
          <w:shd w:val="clear" w:color="auto" w:fill="FFFFFF"/>
          <w:lang w:val="fr-FR"/>
        </w:rPr>
        <w:t>336</w:t>
      </w:r>
      <w:r w:rsidRPr="00520587">
        <w:rPr>
          <w:shd w:val="clear" w:color="auto" w:fill="FFFFFF"/>
          <w:lang w:val="fr-FR"/>
        </w:rPr>
        <w:t>, 848-852.</w:t>
      </w:r>
    </w:p>
    <w:p w14:paraId="1F393994" w14:textId="4A7862DC" w:rsidR="00846216" w:rsidRPr="00520587" w:rsidRDefault="00846216" w:rsidP="00D7291A">
      <w:pPr>
        <w:pStyle w:val="Reference"/>
        <w:keepNext w:val="0"/>
        <w:ind w:left="284" w:hanging="284"/>
        <w:rPr>
          <w:shd w:val="clear" w:color="auto" w:fill="FFFFFF"/>
        </w:rPr>
      </w:pPr>
      <w:r w:rsidRPr="00520587">
        <w:rPr>
          <w:shd w:val="clear" w:color="auto" w:fill="FFFFFF"/>
          <w:lang w:val="fr-FR"/>
        </w:rPr>
        <w:t xml:space="preserve">Ellemers, N., De Gilder, D., &amp; Haslam, S. A. (2004). </w:t>
      </w:r>
      <w:r w:rsidRPr="00520587">
        <w:rPr>
          <w:shd w:val="clear" w:color="auto" w:fill="FFFFFF"/>
        </w:rPr>
        <w:t>Motivating individuals and groups at work: A social identity perspective on leadership and group performance. </w:t>
      </w:r>
      <w:r w:rsidRPr="00520587">
        <w:rPr>
          <w:i/>
          <w:iCs/>
          <w:shd w:val="clear" w:color="auto" w:fill="FFFFFF"/>
        </w:rPr>
        <w:t>Academy of Management Review</w:t>
      </w:r>
      <w:r w:rsidRPr="00520587">
        <w:rPr>
          <w:shd w:val="clear" w:color="auto" w:fill="FFFFFF"/>
        </w:rPr>
        <w:t>, </w:t>
      </w:r>
      <w:r w:rsidRPr="00520587">
        <w:rPr>
          <w:i/>
          <w:iCs/>
          <w:shd w:val="clear" w:color="auto" w:fill="FFFFFF"/>
        </w:rPr>
        <w:t>29</w:t>
      </w:r>
      <w:r w:rsidRPr="00520587">
        <w:rPr>
          <w:shd w:val="clear" w:color="auto" w:fill="FFFFFF"/>
        </w:rPr>
        <w:t>, 459-478.</w:t>
      </w:r>
    </w:p>
    <w:p w14:paraId="4AE748EB" w14:textId="7EDB0B18" w:rsidR="00D24BB7" w:rsidRPr="00520587" w:rsidRDefault="00EA6A46" w:rsidP="00E779C8">
      <w:pPr>
        <w:pStyle w:val="EndNoteBibliography"/>
        <w:spacing w:line="480" w:lineRule="auto"/>
        <w:ind w:left="709" w:hanging="709"/>
        <w:rPr>
          <w:noProof w:val="0"/>
        </w:rPr>
      </w:pPr>
      <w:r w:rsidRPr="00520587">
        <w:rPr>
          <w:noProof w:val="0"/>
        </w:rPr>
        <w:t xml:space="preserve">Fornell, C., &amp; Larcker, D. F. </w:t>
      </w:r>
      <w:r w:rsidR="00C826DD" w:rsidRPr="00520587">
        <w:rPr>
          <w:noProof w:val="0"/>
        </w:rPr>
        <w:t>(</w:t>
      </w:r>
      <w:r w:rsidRPr="00520587">
        <w:rPr>
          <w:noProof w:val="0"/>
        </w:rPr>
        <w:t>1981</w:t>
      </w:r>
      <w:r w:rsidR="00C826DD" w:rsidRPr="00520587">
        <w:rPr>
          <w:noProof w:val="0"/>
        </w:rPr>
        <w:t>)</w:t>
      </w:r>
      <w:r w:rsidRPr="00520587">
        <w:rPr>
          <w:noProof w:val="0"/>
        </w:rPr>
        <w:t xml:space="preserve">. Evaluating structural equation models with unobservable variables and measurement error. </w:t>
      </w:r>
      <w:r w:rsidRPr="00520587">
        <w:rPr>
          <w:i/>
          <w:noProof w:val="0"/>
        </w:rPr>
        <w:t>Journal of Marketing Research, 18</w:t>
      </w:r>
      <w:r w:rsidR="006B0B21" w:rsidRPr="00520587">
        <w:rPr>
          <w:noProof w:val="0"/>
        </w:rPr>
        <w:t xml:space="preserve">, </w:t>
      </w:r>
      <w:r w:rsidRPr="00520587">
        <w:rPr>
          <w:noProof w:val="0"/>
        </w:rPr>
        <w:t xml:space="preserve">39-50. </w:t>
      </w:r>
    </w:p>
    <w:p w14:paraId="72E9E1A5" w14:textId="16C12B14" w:rsidR="00734991" w:rsidRPr="00520587" w:rsidRDefault="00734991" w:rsidP="00E779C8">
      <w:pPr>
        <w:pStyle w:val="EndNoteBibliography"/>
        <w:spacing w:line="480" w:lineRule="auto"/>
        <w:ind w:left="709" w:hanging="709"/>
        <w:rPr>
          <w:noProof w:val="0"/>
        </w:rPr>
      </w:pPr>
      <w:r w:rsidRPr="00520587">
        <w:rPr>
          <w:noProof w:val="0"/>
        </w:rPr>
        <w:t xml:space="preserve">Fox, J., &amp; Weisberg, S. (2011). </w:t>
      </w:r>
      <w:r w:rsidRPr="00520587">
        <w:rPr>
          <w:i/>
          <w:iCs/>
          <w:noProof w:val="0"/>
        </w:rPr>
        <w:t>An R Companion to Applied Regression</w:t>
      </w:r>
      <w:r w:rsidRPr="00520587">
        <w:rPr>
          <w:noProof w:val="0"/>
        </w:rPr>
        <w:t xml:space="preserve"> (2nd ed.). </w:t>
      </w:r>
      <w:r w:rsidR="00520587" w:rsidRPr="00520587">
        <w:rPr>
          <w:noProof w:val="0"/>
        </w:rPr>
        <w:t xml:space="preserve">London: </w:t>
      </w:r>
      <w:r w:rsidRPr="00520587">
        <w:rPr>
          <w:noProof w:val="0"/>
        </w:rPr>
        <w:t>Sage.</w:t>
      </w:r>
    </w:p>
    <w:tbl>
      <w:tblPr>
        <w:tblW w:w="5000" w:type="pct"/>
        <w:tblCellSpacing w:w="0" w:type="dxa"/>
        <w:tblCellMar>
          <w:left w:w="0" w:type="dxa"/>
          <w:right w:w="0" w:type="dxa"/>
        </w:tblCellMar>
        <w:tblLook w:val="04A0" w:firstRow="1" w:lastRow="0" w:firstColumn="1" w:lastColumn="0" w:noHBand="0" w:noVBand="1"/>
      </w:tblPr>
      <w:tblGrid>
        <w:gridCol w:w="9066"/>
      </w:tblGrid>
      <w:tr w:rsidR="00D24BB7" w:rsidRPr="00520587" w14:paraId="2978EBD5" w14:textId="77777777" w:rsidTr="00AB25A2">
        <w:trPr>
          <w:tblCellSpacing w:w="0" w:type="dxa"/>
        </w:trPr>
        <w:tc>
          <w:tcPr>
            <w:tcW w:w="5000" w:type="pct"/>
            <w:hideMark/>
          </w:tcPr>
          <w:p w14:paraId="62CEE7AF" w14:textId="77777777" w:rsidR="003E4BFD" w:rsidRPr="00520587" w:rsidRDefault="006A3866" w:rsidP="003E4BFD">
            <w:pPr>
              <w:spacing w:line="480" w:lineRule="auto"/>
              <w:ind w:left="709" w:hanging="709"/>
            </w:pPr>
            <w:r w:rsidRPr="00665071">
              <w:rPr>
                <w:lang w:val="de-DE"/>
              </w:rPr>
              <w:t xml:space="preserve">Giessner, S. R., van Knippenberg, D., van Ginkel, W., &amp; Sleebos, E. (2013). </w:t>
            </w:r>
            <w:r w:rsidRPr="00520587">
              <w:t>Team-oriented leadership: The interactive effects of leader group prototypicality, accountability, and team identification. </w:t>
            </w:r>
            <w:r w:rsidRPr="00520587">
              <w:rPr>
                <w:i/>
                <w:iCs/>
              </w:rPr>
              <w:t>Journal of Applied Psychology</w:t>
            </w:r>
            <w:r w:rsidRPr="00520587">
              <w:t>, </w:t>
            </w:r>
            <w:r w:rsidRPr="00520587">
              <w:rPr>
                <w:i/>
                <w:iCs/>
              </w:rPr>
              <w:t>98</w:t>
            </w:r>
            <w:r w:rsidRPr="00520587">
              <w:t>, 658-667.</w:t>
            </w:r>
          </w:p>
          <w:p w14:paraId="75554053" w14:textId="1E0FECBC" w:rsidR="003E4BFD" w:rsidRPr="00520587" w:rsidRDefault="003E4BFD" w:rsidP="003E4BFD">
            <w:pPr>
              <w:spacing w:line="480" w:lineRule="auto"/>
              <w:ind w:left="709" w:hanging="709"/>
              <w:rPr>
                <w:iCs/>
                <w:lang w:val="fr-FR"/>
              </w:rPr>
            </w:pPr>
            <w:r w:rsidRPr="00520587">
              <w:t>Gleibs, I. H., Hendricks, K., &amp; Kurz, T. (2017). Identity Mediators: Leadership and Identity Construction in Campaign Speeches of American Presidential Candidates' Spouses. </w:t>
            </w:r>
            <w:r w:rsidRPr="00520587">
              <w:rPr>
                <w:i/>
                <w:iCs/>
                <w:lang w:val="fr-FR"/>
              </w:rPr>
              <w:t>Political Psychology.</w:t>
            </w:r>
            <w:r w:rsidRPr="00520587">
              <w:rPr>
                <w:iCs/>
                <w:lang w:val="fr-FR"/>
              </w:rPr>
              <w:t xml:space="preserve"> Advance online publication. doi:</w:t>
            </w:r>
            <w:r w:rsidRPr="00520587">
              <w:rPr>
                <w:rFonts w:ascii="Arial" w:eastAsia="Times New Roman" w:hAnsi="Arial" w:cs="Arial"/>
                <w:color w:val="333333"/>
                <w:sz w:val="21"/>
                <w:szCs w:val="21"/>
                <w:shd w:val="clear" w:color="auto" w:fill="FFFFFF"/>
                <w:lang w:val="fr-FR" w:eastAsia="en-US"/>
              </w:rPr>
              <w:t xml:space="preserve"> </w:t>
            </w:r>
            <w:r w:rsidRPr="00520587">
              <w:rPr>
                <w:iCs/>
                <w:lang w:val="fr-FR"/>
              </w:rPr>
              <w:t>10.1111/pops.12448</w:t>
            </w:r>
          </w:p>
          <w:p w14:paraId="66EA519D" w14:textId="781B40C2" w:rsidR="005128DF" w:rsidRPr="00520587" w:rsidRDefault="00D24BB7" w:rsidP="003E4BFD">
            <w:pPr>
              <w:spacing w:line="480" w:lineRule="auto"/>
              <w:ind w:left="709" w:hanging="709"/>
            </w:pPr>
            <w:r w:rsidRPr="00520587">
              <w:rPr>
                <w:lang w:val="fr-FR"/>
              </w:rPr>
              <w:t xml:space="preserve">Graen, G.B. &amp; Uhl-Bien, M. </w:t>
            </w:r>
            <w:r w:rsidR="00C826DD" w:rsidRPr="00520587">
              <w:rPr>
                <w:lang w:val="fr-FR"/>
              </w:rPr>
              <w:t>(</w:t>
            </w:r>
            <w:r w:rsidRPr="00520587">
              <w:rPr>
                <w:lang w:val="fr-FR"/>
              </w:rPr>
              <w:t>1995</w:t>
            </w:r>
            <w:r w:rsidR="00C826DD" w:rsidRPr="00520587">
              <w:rPr>
                <w:lang w:val="fr-FR"/>
              </w:rPr>
              <w:t>)</w:t>
            </w:r>
            <w:r w:rsidRPr="00520587">
              <w:rPr>
                <w:lang w:val="fr-FR"/>
              </w:rPr>
              <w:t xml:space="preserve">. </w:t>
            </w:r>
            <w:r w:rsidRPr="00520587">
              <w:t xml:space="preserve">Development of leader-member exchange (LMX) theory of leadership over 25 years: Applying a multi-level multi-domain perspective. </w:t>
            </w:r>
            <w:r w:rsidRPr="00520587">
              <w:rPr>
                <w:i/>
                <w:iCs/>
              </w:rPr>
              <w:t>Leadership Quarterly</w:t>
            </w:r>
            <w:r w:rsidRPr="00520587">
              <w:t xml:space="preserve">, </w:t>
            </w:r>
            <w:r w:rsidRPr="00520587">
              <w:rPr>
                <w:i/>
                <w:iCs/>
              </w:rPr>
              <w:t>6</w:t>
            </w:r>
            <w:r w:rsidR="006B0B21" w:rsidRPr="00520587">
              <w:t xml:space="preserve">, </w:t>
            </w:r>
            <w:r w:rsidRPr="00520587">
              <w:t>219– 247</w:t>
            </w:r>
            <w:r w:rsidR="005128DF" w:rsidRPr="00520587">
              <w:t>.</w:t>
            </w:r>
          </w:p>
          <w:p w14:paraId="4649DF8F" w14:textId="003894C0" w:rsidR="00EA6A46" w:rsidRPr="00520587" w:rsidRDefault="00EA6A46" w:rsidP="00EA6A46">
            <w:pPr>
              <w:spacing w:line="480" w:lineRule="auto"/>
              <w:ind w:left="709" w:hanging="709"/>
            </w:pPr>
            <w:r w:rsidRPr="00520587">
              <w:t xml:space="preserve">Hackman, J.R. &amp; Oldham, G.R. </w:t>
            </w:r>
            <w:r w:rsidR="00C826DD" w:rsidRPr="00520587">
              <w:t>(</w:t>
            </w:r>
            <w:r w:rsidRPr="00520587">
              <w:t>1980</w:t>
            </w:r>
            <w:r w:rsidR="00C826DD" w:rsidRPr="00520587">
              <w:t>)</w:t>
            </w:r>
            <w:r w:rsidRPr="00520587">
              <w:t xml:space="preserve">. </w:t>
            </w:r>
            <w:r w:rsidRPr="00520587">
              <w:rPr>
                <w:i/>
              </w:rPr>
              <w:t>Work redesign.</w:t>
            </w:r>
            <w:r w:rsidRPr="00520587">
              <w:t xml:space="preserve"> Reading: Addison-Wesley.</w:t>
            </w:r>
          </w:p>
          <w:p w14:paraId="1B123D87" w14:textId="4CE4BA60" w:rsidR="00001CB4" w:rsidRDefault="00EA6A46" w:rsidP="00EA6A46">
            <w:pPr>
              <w:pStyle w:val="EndNoteBibliography"/>
              <w:spacing w:line="480" w:lineRule="auto"/>
              <w:ind w:left="709" w:hanging="709"/>
              <w:rPr>
                <w:noProof w:val="0"/>
              </w:rPr>
            </w:pPr>
            <w:r w:rsidRPr="00520587">
              <w:rPr>
                <w:noProof w:val="0"/>
              </w:rPr>
              <w:t xml:space="preserve">Hair, J. F., Black, W. C., Babin, B. J., &amp; Anderson, R. E. </w:t>
            </w:r>
            <w:r w:rsidR="00C826DD" w:rsidRPr="00520587">
              <w:rPr>
                <w:noProof w:val="0"/>
              </w:rPr>
              <w:t>(</w:t>
            </w:r>
            <w:r w:rsidRPr="00520587">
              <w:rPr>
                <w:noProof w:val="0"/>
              </w:rPr>
              <w:t>2010</w:t>
            </w:r>
            <w:r w:rsidR="00C826DD" w:rsidRPr="00520587">
              <w:rPr>
                <w:noProof w:val="0"/>
              </w:rPr>
              <w:t>)</w:t>
            </w:r>
            <w:r w:rsidRPr="00520587">
              <w:rPr>
                <w:noProof w:val="0"/>
              </w:rPr>
              <w:t xml:space="preserve">. </w:t>
            </w:r>
            <w:r w:rsidRPr="00520587">
              <w:rPr>
                <w:i/>
                <w:noProof w:val="0"/>
              </w:rPr>
              <w:t>Multivariate Data Analysis</w:t>
            </w:r>
            <w:r w:rsidRPr="00520587">
              <w:rPr>
                <w:noProof w:val="0"/>
              </w:rPr>
              <w:t xml:space="preserve"> (7 ed.). Englewood Cliffs, NJ: Prentice Hall.</w:t>
            </w:r>
          </w:p>
          <w:p w14:paraId="7DAC541B" w14:textId="75E07CAC" w:rsidR="00550904" w:rsidRPr="00550904" w:rsidRDefault="00550904" w:rsidP="00550904">
            <w:pPr>
              <w:pStyle w:val="EndNoteBibliography"/>
              <w:spacing w:line="480" w:lineRule="auto"/>
              <w:ind w:left="709" w:hanging="709"/>
              <w:rPr>
                <w:lang w:val="de-DE"/>
              </w:rPr>
            </w:pPr>
            <w:r w:rsidRPr="00550904">
              <w:rPr>
                <w:lang w:val="de-DE"/>
              </w:rPr>
              <w:t>Haslam, S. A. (2004). </w:t>
            </w:r>
            <w:r w:rsidRPr="00550904">
              <w:rPr>
                <w:i/>
                <w:iCs/>
                <w:lang w:val="de-DE"/>
              </w:rPr>
              <w:t>Psychology in organizations</w:t>
            </w:r>
            <w:r w:rsidRPr="00550904">
              <w:rPr>
                <w:lang w:val="de-DE"/>
              </w:rPr>
              <w:t>.</w:t>
            </w:r>
            <w:r>
              <w:rPr>
                <w:lang w:val="de-DE"/>
              </w:rPr>
              <w:t xml:space="preserve"> London:</w:t>
            </w:r>
            <w:r w:rsidRPr="00550904">
              <w:rPr>
                <w:lang w:val="de-DE"/>
              </w:rPr>
              <w:t xml:space="preserve"> Sage.</w:t>
            </w:r>
          </w:p>
          <w:p w14:paraId="25CF2FF2" w14:textId="02DFC884" w:rsidR="003405B0" w:rsidRPr="00520587" w:rsidRDefault="003405B0" w:rsidP="003405B0">
            <w:pPr>
              <w:pStyle w:val="EndNoteBibliography"/>
              <w:spacing w:line="480" w:lineRule="auto"/>
              <w:ind w:left="709" w:hanging="709"/>
              <w:rPr>
                <w:noProof w:val="0"/>
              </w:rPr>
            </w:pPr>
            <w:r w:rsidRPr="00520587">
              <w:rPr>
                <w:noProof w:val="0"/>
              </w:rPr>
              <w:t xml:space="preserve">Haslam, S. A. &amp; Platow, M. J. </w:t>
            </w:r>
            <w:r w:rsidR="00C826DD" w:rsidRPr="00520587">
              <w:rPr>
                <w:noProof w:val="0"/>
              </w:rPr>
              <w:t>(</w:t>
            </w:r>
            <w:r w:rsidRPr="00520587">
              <w:rPr>
                <w:noProof w:val="0"/>
              </w:rPr>
              <w:t>2001</w:t>
            </w:r>
            <w:r w:rsidR="00C826DD" w:rsidRPr="00520587">
              <w:rPr>
                <w:noProof w:val="0"/>
              </w:rPr>
              <w:t>)</w:t>
            </w:r>
            <w:r w:rsidRPr="00520587">
              <w:rPr>
                <w:noProof w:val="0"/>
              </w:rPr>
              <w:t xml:space="preserve">. The link between leadership and followership: How </w:t>
            </w:r>
            <w:r w:rsidRPr="00520587">
              <w:rPr>
                <w:noProof w:val="0"/>
              </w:rPr>
              <w:lastRenderedPageBreak/>
              <w:t xml:space="preserve">affirming a social identity translates vision into action. </w:t>
            </w:r>
            <w:r w:rsidRPr="00520587">
              <w:rPr>
                <w:i/>
                <w:noProof w:val="0"/>
              </w:rPr>
              <w:t>Personality and Social Psychology Bulletin</w:t>
            </w:r>
            <w:r w:rsidRPr="00520587">
              <w:rPr>
                <w:noProof w:val="0"/>
              </w:rPr>
              <w:t xml:space="preserve">, </w:t>
            </w:r>
            <w:r w:rsidRPr="00520587">
              <w:rPr>
                <w:i/>
                <w:noProof w:val="0"/>
              </w:rPr>
              <w:t>27</w:t>
            </w:r>
            <w:r w:rsidR="006B0B21" w:rsidRPr="00520587">
              <w:rPr>
                <w:noProof w:val="0"/>
              </w:rPr>
              <w:t xml:space="preserve">, </w:t>
            </w:r>
            <w:r w:rsidRPr="00520587">
              <w:rPr>
                <w:noProof w:val="0"/>
              </w:rPr>
              <w:t xml:space="preserve">1469-1479. </w:t>
            </w:r>
          </w:p>
          <w:p w14:paraId="186F30D5" w14:textId="7A5F6F6C" w:rsidR="00F4294B" w:rsidRPr="00520587" w:rsidRDefault="00F4294B" w:rsidP="00F4294B">
            <w:pPr>
              <w:pStyle w:val="EndNoteBibliography"/>
              <w:spacing w:line="480" w:lineRule="auto"/>
              <w:ind w:left="709" w:hanging="709"/>
              <w:rPr>
                <w:noProof w:val="0"/>
              </w:rPr>
            </w:pPr>
            <w:r w:rsidRPr="00520587">
              <w:rPr>
                <w:noProof w:val="0"/>
              </w:rPr>
              <w:t xml:space="preserve">Haslam, S. A., Platow, M. J., Turner, J. C., Reynolds, K. J., McGarty, C., Oakes, P. J., Johnson, S., Ryan, M. K., &amp; Veenstra, K. </w:t>
            </w:r>
            <w:r w:rsidR="00C826DD" w:rsidRPr="00520587">
              <w:rPr>
                <w:noProof w:val="0"/>
              </w:rPr>
              <w:t>(</w:t>
            </w:r>
            <w:r w:rsidRPr="00520587">
              <w:rPr>
                <w:noProof w:val="0"/>
              </w:rPr>
              <w:t>2001</w:t>
            </w:r>
            <w:r w:rsidR="00C826DD" w:rsidRPr="00520587">
              <w:rPr>
                <w:noProof w:val="0"/>
              </w:rPr>
              <w:t>)</w:t>
            </w:r>
            <w:r w:rsidRPr="00520587">
              <w:rPr>
                <w:noProof w:val="0"/>
              </w:rPr>
              <w:t xml:space="preserve">. Social identity and the romance of leadership: The importance of being seen to be ‘doing it for us’. </w:t>
            </w:r>
            <w:r w:rsidRPr="00520587">
              <w:rPr>
                <w:i/>
                <w:noProof w:val="0"/>
              </w:rPr>
              <w:t>Group Processes and Intergroup Relations</w:t>
            </w:r>
            <w:r w:rsidRPr="00520587">
              <w:rPr>
                <w:noProof w:val="0"/>
              </w:rPr>
              <w:t>,</w:t>
            </w:r>
            <w:r w:rsidRPr="00520587">
              <w:rPr>
                <w:i/>
                <w:noProof w:val="0"/>
              </w:rPr>
              <w:t xml:space="preserve"> 4</w:t>
            </w:r>
            <w:r w:rsidR="006B0B21" w:rsidRPr="00520587">
              <w:rPr>
                <w:noProof w:val="0"/>
              </w:rPr>
              <w:t xml:space="preserve">, </w:t>
            </w:r>
            <w:r w:rsidRPr="00520587">
              <w:rPr>
                <w:noProof w:val="0"/>
              </w:rPr>
              <w:t>191-205.</w:t>
            </w:r>
            <w:r w:rsidRPr="00520587">
              <w:rPr>
                <w:bCs/>
                <w:noProof w:val="0"/>
              </w:rPr>
              <w:t xml:space="preserve"> </w:t>
            </w:r>
          </w:p>
          <w:p w14:paraId="6AC38EED" w14:textId="6ACD8984" w:rsidR="00F42C59" w:rsidRPr="00520587" w:rsidRDefault="00F42C59" w:rsidP="00F42C59">
            <w:pPr>
              <w:pStyle w:val="EndNoteBibliography"/>
              <w:spacing w:line="480" w:lineRule="auto"/>
              <w:ind w:left="709" w:hanging="709"/>
            </w:pPr>
            <w:r w:rsidRPr="00520587">
              <w:t>Haslam, S. A., &amp; Reicher, S. (2007). Identity entrepreneurship and the consequences of identity failure: The dynamics of leadership in the BBC Prison Study. </w:t>
            </w:r>
            <w:r w:rsidRPr="00520587">
              <w:rPr>
                <w:i/>
                <w:iCs/>
              </w:rPr>
              <w:t>Social Psychology Quarterly</w:t>
            </w:r>
            <w:r w:rsidRPr="00520587">
              <w:t>, </w:t>
            </w:r>
            <w:r w:rsidRPr="00520587">
              <w:rPr>
                <w:i/>
                <w:iCs/>
              </w:rPr>
              <w:t>70</w:t>
            </w:r>
            <w:r w:rsidRPr="00520587">
              <w:t>, 125-147.</w:t>
            </w:r>
          </w:p>
          <w:p w14:paraId="7CB10DA7" w14:textId="6BE17E0A" w:rsidR="00001CB4" w:rsidRPr="00520587" w:rsidRDefault="00001CB4" w:rsidP="00F42C59">
            <w:pPr>
              <w:pStyle w:val="EndNoteBibliography"/>
              <w:spacing w:line="480" w:lineRule="auto"/>
              <w:ind w:left="709" w:hanging="709"/>
              <w:rPr>
                <w:noProof w:val="0"/>
              </w:rPr>
            </w:pPr>
            <w:r w:rsidRPr="00520587">
              <w:rPr>
                <w:noProof w:val="0"/>
              </w:rPr>
              <w:t xml:space="preserve">Haslam, S. A., Reicher, S. D., &amp; Platow, M. J. </w:t>
            </w:r>
            <w:r w:rsidR="00C826DD" w:rsidRPr="00520587">
              <w:rPr>
                <w:noProof w:val="0"/>
              </w:rPr>
              <w:t>(</w:t>
            </w:r>
            <w:r w:rsidRPr="00520587">
              <w:rPr>
                <w:noProof w:val="0"/>
              </w:rPr>
              <w:t>2011</w:t>
            </w:r>
            <w:r w:rsidR="00C826DD" w:rsidRPr="00520587">
              <w:rPr>
                <w:noProof w:val="0"/>
              </w:rPr>
              <w:t>)</w:t>
            </w:r>
            <w:r w:rsidRPr="00520587">
              <w:rPr>
                <w:noProof w:val="0"/>
              </w:rPr>
              <w:t xml:space="preserve">. </w:t>
            </w:r>
            <w:r w:rsidRPr="00520587">
              <w:rPr>
                <w:i/>
                <w:noProof w:val="0"/>
              </w:rPr>
              <w:t xml:space="preserve">The new psychology of leadership: Identity, influence and power. </w:t>
            </w:r>
            <w:r w:rsidRPr="00520587">
              <w:rPr>
                <w:noProof w:val="0"/>
              </w:rPr>
              <w:t xml:space="preserve">Hove, UK: Psychology Press. </w:t>
            </w:r>
          </w:p>
          <w:p w14:paraId="2F65BB4D" w14:textId="068A9F3F" w:rsidR="003405B0" w:rsidRPr="00520587" w:rsidRDefault="003405B0" w:rsidP="003405B0">
            <w:pPr>
              <w:pStyle w:val="EndNoteBibliography"/>
              <w:spacing w:line="480" w:lineRule="auto"/>
              <w:ind w:left="709" w:hanging="709"/>
              <w:rPr>
                <w:bCs/>
                <w:noProof w:val="0"/>
              </w:rPr>
            </w:pPr>
            <w:r w:rsidRPr="00520587">
              <w:rPr>
                <w:bCs/>
                <w:noProof w:val="0"/>
              </w:rPr>
              <w:t>Haslam, S. A.,</w:t>
            </w:r>
            <w:r w:rsidRPr="00520587">
              <w:rPr>
                <w:noProof w:val="0"/>
              </w:rPr>
              <w:t xml:space="preserve"> </w:t>
            </w:r>
            <w:r w:rsidRPr="00520587">
              <w:rPr>
                <w:bCs/>
                <w:noProof w:val="0"/>
              </w:rPr>
              <w:t>Steffens, N. K.</w:t>
            </w:r>
            <w:r w:rsidRPr="00520587">
              <w:rPr>
                <w:noProof w:val="0"/>
              </w:rPr>
              <w:t xml:space="preserve">, Peters, K., Boyce, R. A., Mallett, C. J., &amp; Fransen, K. </w:t>
            </w:r>
            <w:r w:rsidR="004B7B3C" w:rsidRPr="00520587">
              <w:rPr>
                <w:noProof w:val="0"/>
              </w:rPr>
              <w:t>(</w:t>
            </w:r>
            <w:r w:rsidR="009E6544" w:rsidRPr="00520587">
              <w:rPr>
                <w:noProof w:val="0"/>
              </w:rPr>
              <w:t>2017</w:t>
            </w:r>
            <w:r w:rsidR="004B7B3C" w:rsidRPr="00520587">
              <w:rPr>
                <w:noProof w:val="0"/>
              </w:rPr>
              <w:t>)</w:t>
            </w:r>
            <w:r w:rsidRPr="00520587">
              <w:rPr>
                <w:noProof w:val="0"/>
              </w:rPr>
              <w:t xml:space="preserve">. </w:t>
            </w:r>
            <w:r w:rsidRPr="00520587">
              <w:rPr>
                <w:bCs/>
                <w:noProof w:val="0"/>
              </w:rPr>
              <w:t xml:space="preserve">A social identity approach to leadership development: The 5R program. </w:t>
            </w:r>
            <w:r w:rsidRPr="00520587">
              <w:rPr>
                <w:bCs/>
                <w:i/>
                <w:noProof w:val="0"/>
              </w:rPr>
              <w:t>Journal of Personnel Psychology</w:t>
            </w:r>
            <w:r w:rsidR="009E6544" w:rsidRPr="00520587">
              <w:rPr>
                <w:bCs/>
                <w:noProof w:val="0"/>
              </w:rPr>
              <w:t xml:space="preserve">, </w:t>
            </w:r>
            <w:r w:rsidR="009E6544" w:rsidRPr="00520587">
              <w:rPr>
                <w:bCs/>
                <w:i/>
                <w:noProof w:val="0"/>
              </w:rPr>
              <w:t>16</w:t>
            </w:r>
            <w:r w:rsidR="009E6544" w:rsidRPr="00520587">
              <w:rPr>
                <w:bCs/>
                <w:noProof w:val="0"/>
              </w:rPr>
              <w:t>, 113-124.</w:t>
            </w:r>
          </w:p>
          <w:p w14:paraId="35BCE7C0" w14:textId="29A72707" w:rsidR="00AA33BD" w:rsidRPr="00520587" w:rsidRDefault="00AA33BD">
            <w:pPr>
              <w:pStyle w:val="EndNoteBibliography"/>
              <w:spacing w:line="480" w:lineRule="auto"/>
              <w:ind w:left="709" w:hanging="709"/>
            </w:pPr>
            <w:r w:rsidRPr="00520587">
              <w:t>Hoch, J. E., Bommer, W. H.,</w:t>
            </w:r>
            <w:r w:rsidR="000A0DF2">
              <w:t xml:space="preserve"> Dulebohn, J. H., &amp; Wu, D. (2018</w:t>
            </w:r>
            <w:r w:rsidRPr="00520587">
              <w:t>). Do ethical, authentic, and servant leadership explain variance above and beyond transformational leadership? A meta-analysis. </w:t>
            </w:r>
            <w:r w:rsidRPr="00520587">
              <w:rPr>
                <w:i/>
                <w:iCs/>
              </w:rPr>
              <w:t>Journal of Management</w:t>
            </w:r>
            <w:r w:rsidR="000A0DF2">
              <w:t xml:space="preserve">, </w:t>
            </w:r>
            <w:r w:rsidR="000A0DF2" w:rsidRPr="000A0DF2">
              <w:rPr>
                <w:i/>
              </w:rPr>
              <w:t>44</w:t>
            </w:r>
            <w:r w:rsidR="000A0DF2">
              <w:t>, 501-529.</w:t>
            </w:r>
          </w:p>
          <w:p w14:paraId="00528DD5" w14:textId="26FB5B5D" w:rsidR="003B4E15" w:rsidRPr="00520587" w:rsidRDefault="00EA6A46" w:rsidP="00EA6A46">
            <w:pPr>
              <w:pStyle w:val="EndNoteBibliography"/>
              <w:spacing w:line="480" w:lineRule="auto"/>
              <w:ind w:left="709" w:hanging="709"/>
              <w:rPr>
                <w:noProof w:val="0"/>
              </w:rPr>
            </w:pPr>
            <w:r w:rsidRPr="00520587">
              <w:rPr>
                <w:noProof w:val="0"/>
              </w:rPr>
              <w:t xml:space="preserve">Hogg, M. A., van Knippenberg, D., &amp; Rast III, D. E. </w:t>
            </w:r>
            <w:r w:rsidR="004B7B3C" w:rsidRPr="00520587">
              <w:rPr>
                <w:noProof w:val="0"/>
              </w:rPr>
              <w:t>(</w:t>
            </w:r>
            <w:r w:rsidRPr="00520587">
              <w:rPr>
                <w:noProof w:val="0"/>
              </w:rPr>
              <w:t>2012</w:t>
            </w:r>
            <w:r w:rsidR="004B7B3C" w:rsidRPr="00520587">
              <w:rPr>
                <w:noProof w:val="0"/>
              </w:rPr>
              <w:t>)</w:t>
            </w:r>
            <w:r w:rsidRPr="00520587">
              <w:rPr>
                <w:noProof w:val="0"/>
              </w:rPr>
              <w:t xml:space="preserve">. The social identity theory of leadership: Theoretical origins, research findings, and conceptual developments. </w:t>
            </w:r>
            <w:r w:rsidRPr="00520587">
              <w:rPr>
                <w:i/>
                <w:iCs/>
                <w:noProof w:val="0"/>
              </w:rPr>
              <w:t>European Review of Social Psychology</w:t>
            </w:r>
            <w:r w:rsidRPr="00520587">
              <w:rPr>
                <w:noProof w:val="0"/>
              </w:rPr>
              <w:t xml:space="preserve">, </w:t>
            </w:r>
            <w:r w:rsidRPr="00520587">
              <w:rPr>
                <w:i/>
                <w:iCs/>
                <w:noProof w:val="0"/>
              </w:rPr>
              <w:t>23</w:t>
            </w:r>
            <w:r w:rsidR="006B0B21" w:rsidRPr="00520587">
              <w:rPr>
                <w:noProof w:val="0"/>
              </w:rPr>
              <w:t xml:space="preserve">, </w:t>
            </w:r>
            <w:r w:rsidRPr="00520587">
              <w:rPr>
                <w:noProof w:val="0"/>
              </w:rPr>
              <w:t>258-304.</w:t>
            </w:r>
          </w:p>
          <w:p w14:paraId="2B573CA1" w14:textId="77777777" w:rsidR="003B4E15" w:rsidRPr="00520587" w:rsidRDefault="003B4E15" w:rsidP="003B4E15">
            <w:pPr>
              <w:pStyle w:val="EndNoteBibliography"/>
              <w:spacing w:line="480" w:lineRule="auto"/>
              <w:ind w:left="709" w:hanging="709"/>
              <w:rPr>
                <w:noProof w:val="0"/>
              </w:rPr>
            </w:pPr>
            <w:r w:rsidRPr="00520587">
              <w:rPr>
                <w:noProof w:val="0"/>
              </w:rPr>
              <w:t xml:space="preserve">Hopkins, N., &amp; Reicher, S. D. (1997). Social movement rhetoric and the social psychology of collective action: A case study of anti-abortion mobilization. </w:t>
            </w:r>
            <w:r w:rsidRPr="00520587">
              <w:rPr>
                <w:i/>
                <w:iCs/>
                <w:noProof w:val="0"/>
              </w:rPr>
              <w:t>Human Relations</w:t>
            </w:r>
            <w:r w:rsidRPr="00520587">
              <w:rPr>
                <w:noProof w:val="0"/>
              </w:rPr>
              <w:t xml:space="preserve">, </w:t>
            </w:r>
            <w:r w:rsidRPr="00520587">
              <w:rPr>
                <w:i/>
                <w:iCs/>
                <w:noProof w:val="0"/>
              </w:rPr>
              <w:t>50</w:t>
            </w:r>
            <w:r w:rsidRPr="00520587">
              <w:rPr>
                <w:noProof w:val="0"/>
              </w:rPr>
              <w:t>, 261-286.</w:t>
            </w:r>
          </w:p>
          <w:p w14:paraId="66FF5A5F" w14:textId="4CBDC354" w:rsidR="00FA69B3" w:rsidRPr="00520587" w:rsidRDefault="00EA6A46" w:rsidP="003B4E15">
            <w:pPr>
              <w:pStyle w:val="EndNoteBibliography"/>
              <w:spacing w:line="480" w:lineRule="auto"/>
              <w:ind w:left="709" w:hanging="709"/>
              <w:rPr>
                <w:noProof w:val="0"/>
              </w:rPr>
            </w:pPr>
            <w:r w:rsidRPr="00520587">
              <w:rPr>
                <w:noProof w:val="0"/>
              </w:rPr>
              <w:t xml:space="preserve">Horn, J. L., &amp; McArdle, J. J. </w:t>
            </w:r>
            <w:r w:rsidR="004B7B3C" w:rsidRPr="00520587">
              <w:rPr>
                <w:noProof w:val="0"/>
              </w:rPr>
              <w:t>(</w:t>
            </w:r>
            <w:r w:rsidRPr="00520587">
              <w:rPr>
                <w:noProof w:val="0"/>
              </w:rPr>
              <w:t>1992</w:t>
            </w:r>
            <w:r w:rsidR="004B7B3C" w:rsidRPr="00520587">
              <w:rPr>
                <w:noProof w:val="0"/>
              </w:rPr>
              <w:t>)</w:t>
            </w:r>
            <w:r w:rsidRPr="00520587">
              <w:rPr>
                <w:noProof w:val="0"/>
              </w:rPr>
              <w:t xml:space="preserve">. A practical and theoretical guide to measurement invariance in aging research. </w:t>
            </w:r>
            <w:r w:rsidRPr="00520587">
              <w:rPr>
                <w:i/>
                <w:noProof w:val="0"/>
              </w:rPr>
              <w:t xml:space="preserve">Experimental </w:t>
            </w:r>
            <w:r w:rsidR="006B0B21" w:rsidRPr="00520587">
              <w:rPr>
                <w:i/>
                <w:noProof w:val="0"/>
              </w:rPr>
              <w:t>Aging R</w:t>
            </w:r>
            <w:r w:rsidRPr="00520587">
              <w:rPr>
                <w:i/>
                <w:noProof w:val="0"/>
              </w:rPr>
              <w:t>esearch, 18</w:t>
            </w:r>
            <w:r w:rsidR="006B0B21" w:rsidRPr="00520587">
              <w:rPr>
                <w:noProof w:val="0"/>
              </w:rPr>
              <w:t>,</w:t>
            </w:r>
            <w:r w:rsidRPr="00520587">
              <w:rPr>
                <w:noProof w:val="0"/>
              </w:rPr>
              <w:t xml:space="preserve"> 117-144. </w:t>
            </w:r>
          </w:p>
          <w:p w14:paraId="6D3AEA84" w14:textId="0B721AD9" w:rsidR="00EA6A46" w:rsidRPr="00520587" w:rsidRDefault="00EA6A46" w:rsidP="00EA6A46">
            <w:pPr>
              <w:pStyle w:val="EndNoteBibliography"/>
              <w:spacing w:line="480" w:lineRule="auto"/>
              <w:ind w:left="709" w:hanging="709"/>
              <w:rPr>
                <w:noProof w:val="0"/>
              </w:rPr>
            </w:pPr>
            <w:r w:rsidRPr="00520587">
              <w:rPr>
                <w:noProof w:val="0"/>
              </w:rPr>
              <w:lastRenderedPageBreak/>
              <w:t xml:space="preserve">Hu, L. t., &amp; Bentler, P. M. </w:t>
            </w:r>
            <w:r w:rsidR="004B7B3C" w:rsidRPr="00520587">
              <w:rPr>
                <w:noProof w:val="0"/>
              </w:rPr>
              <w:t>(</w:t>
            </w:r>
            <w:r w:rsidRPr="00520587">
              <w:rPr>
                <w:noProof w:val="0"/>
              </w:rPr>
              <w:t>1999</w:t>
            </w:r>
            <w:r w:rsidR="004B7B3C" w:rsidRPr="00520587">
              <w:rPr>
                <w:noProof w:val="0"/>
              </w:rPr>
              <w:t>)</w:t>
            </w:r>
            <w:r w:rsidRPr="00520587">
              <w:rPr>
                <w:noProof w:val="0"/>
              </w:rPr>
              <w:t xml:space="preserve">. Cutoff criteria for fit indexes in covariance structure analysis: Conventional criteria versus new alternatives. </w:t>
            </w:r>
            <w:r w:rsidRPr="00520587">
              <w:rPr>
                <w:i/>
                <w:noProof w:val="0"/>
              </w:rPr>
              <w:t>Structural Equation Modeling: A Multidisciplinary Journal, 6</w:t>
            </w:r>
            <w:r w:rsidR="006B0B21" w:rsidRPr="00520587">
              <w:rPr>
                <w:noProof w:val="0"/>
              </w:rPr>
              <w:t xml:space="preserve">, </w:t>
            </w:r>
            <w:r w:rsidRPr="00520587">
              <w:rPr>
                <w:noProof w:val="0"/>
              </w:rPr>
              <w:t xml:space="preserve">1-55. </w:t>
            </w:r>
          </w:p>
          <w:p w14:paraId="0843BB66" w14:textId="086C33D5" w:rsidR="00D24BB7" w:rsidRPr="00520587" w:rsidRDefault="00EA6A46" w:rsidP="00EA6A46">
            <w:pPr>
              <w:pStyle w:val="EndNoteBibliography"/>
              <w:spacing w:line="480" w:lineRule="auto"/>
              <w:ind w:left="709" w:hanging="709"/>
              <w:rPr>
                <w:noProof w:val="0"/>
              </w:rPr>
            </w:pPr>
            <w:r w:rsidRPr="00520587">
              <w:rPr>
                <w:noProof w:val="0"/>
              </w:rPr>
              <w:t xml:space="preserve">Jöreskog, K. G., &amp; Sörbom, D. </w:t>
            </w:r>
            <w:r w:rsidR="004B7B3C" w:rsidRPr="00520587">
              <w:rPr>
                <w:noProof w:val="0"/>
              </w:rPr>
              <w:t>(</w:t>
            </w:r>
            <w:r w:rsidRPr="00520587">
              <w:rPr>
                <w:noProof w:val="0"/>
              </w:rPr>
              <w:t>1989</w:t>
            </w:r>
            <w:r w:rsidR="004B7B3C" w:rsidRPr="00520587">
              <w:rPr>
                <w:noProof w:val="0"/>
              </w:rPr>
              <w:t>)</w:t>
            </w:r>
            <w:r w:rsidRPr="00520587">
              <w:rPr>
                <w:noProof w:val="0"/>
              </w:rPr>
              <w:t xml:space="preserve">. </w:t>
            </w:r>
            <w:r w:rsidRPr="00520587">
              <w:rPr>
                <w:i/>
                <w:noProof w:val="0"/>
              </w:rPr>
              <w:t>LISREL 7: A guide to the program and applications</w:t>
            </w:r>
            <w:r w:rsidRPr="00520587">
              <w:rPr>
                <w:noProof w:val="0"/>
              </w:rPr>
              <w:t>. Chicago: SPSS.</w:t>
            </w:r>
          </w:p>
        </w:tc>
      </w:tr>
    </w:tbl>
    <w:p w14:paraId="1EFC1190" w14:textId="5405632F" w:rsidR="005128DF" w:rsidRPr="00520587" w:rsidRDefault="005128DF" w:rsidP="00EA6A46">
      <w:pPr>
        <w:spacing w:line="480" w:lineRule="auto"/>
        <w:ind w:left="709" w:hanging="709"/>
      </w:pPr>
      <w:r w:rsidRPr="00520587">
        <w:lastRenderedPageBreak/>
        <w:t xml:space="preserve">Janssen, O. </w:t>
      </w:r>
      <w:r w:rsidR="004B7B3C" w:rsidRPr="00520587">
        <w:t>(</w:t>
      </w:r>
      <w:r w:rsidRPr="00520587">
        <w:t>2000</w:t>
      </w:r>
      <w:r w:rsidR="004B7B3C" w:rsidRPr="00520587">
        <w:t>)</w:t>
      </w:r>
      <w:r w:rsidRPr="00520587">
        <w:t xml:space="preserve">. Job demands, perceptions of effort-reward fairness and innovative work behaviour. </w:t>
      </w:r>
      <w:r w:rsidRPr="00520587">
        <w:rPr>
          <w:i/>
        </w:rPr>
        <w:t>Journal of Occupational and Organizational Psychology</w:t>
      </w:r>
      <w:r w:rsidRPr="00520587">
        <w:t xml:space="preserve">, </w:t>
      </w:r>
      <w:r w:rsidRPr="00520587">
        <w:rPr>
          <w:i/>
        </w:rPr>
        <w:t>73</w:t>
      </w:r>
      <w:r w:rsidR="006B0B21" w:rsidRPr="00520587">
        <w:t xml:space="preserve">, </w:t>
      </w:r>
      <w:r w:rsidRPr="00520587">
        <w:t>287–302.</w:t>
      </w:r>
    </w:p>
    <w:p w14:paraId="2521D2A3" w14:textId="4D3FFD51" w:rsidR="00EE3704" w:rsidRPr="00520587" w:rsidRDefault="00EE3704" w:rsidP="00EE3704">
      <w:pPr>
        <w:pStyle w:val="EndNoteBibliography"/>
        <w:spacing w:line="480" w:lineRule="auto"/>
        <w:ind w:left="709" w:hanging="709"/>
      </w:pPr>
      <w:r w:rsidRPr="00520587">
        <w:t>Kalshoven, K., Den Hartog, D. N., &amp; De Hoogh, A. H. (2011). Ethical leadership at work questionnaire (ELW): Development and validation of a multidimensional measure. </w:t>
      </w:r>
      <w:r w:rsidRPr="00520587">
        <w:rPr>
          <w:i/>
          <w:iCs/>
        </w:rPr>
        <w:t>The Leadership Quarterly</w:t>
      </w:r>
      <w:r w:rsidRPr="00520587">
        <w:t>, </w:t>
      </w:r>
      <w:r w:rsidRPr="00520587">
        <w:rPr>
          <w:i/>
          <w:iCs/>
        </w:rPr>
        <w:t>22</w:t>
      </w:r>
      <w:r w:rsidRPr="00520587">
        <w:t>, 51-69.</w:t>
      </w:r>
    </w:p>
    <w:p w14:paraId="106A5F60" w14:textId="77777777" w:rsidR="005A30BA" w:rsidRPr="005A30BA" w:rsidRDefault="00EA6A46" w:rsidP="005A30BA">
      <w:pPr>
        <w:pStyle w:val="EndNoteBibliography"/>
        <w:spacing w:line="480" w:lineRule="auto"/>
        <w:ind w:left="709" w:hanging="709"/>
        <w:rPr>
          <w:lang w:val="de-DE"/>
        </w:rPr>
      </w:pPr>
      <w:r w:rsidRPr="00520587">
        <w:rPr>
          <w:noProof w:val="0"/>
        </w:rPr>
        <w:t xml:space="preserve">Kenny, D. A., Kaniskan, B., &amp; McCoach, D. B. </w:t>
      </w:r>
      <w:r w:rsidR="004B7B3C" w:rsidRPr="00520587">
        <w:rPr>
          <w:noProof w:val="0"/>
        </w:rPr>
        <w:t>(</w:t>
      </w:r>
      <w:r w:rsidRPr="00520587">
        <w:rPr>
          <w:noProof w:val="0"/>
        </w:rPr>
        <w:t>2014</w:t>
      </w:r>
      <w:r w:rsidR="004B7B3C" w:rsidRPr="00520587">
        <w:rPr>
          <w:noProof w:val="0"/>
        </w:rPr>
        <w:t>)</w:t>
      </w:r>
      <w:r w:rsidRPr="00520587">
        <w:rPr>
          <w:noProof w:val="0"/>
        </w:rPr>
        <w:t xml:space="preserve">. The performance of RMSEA in models with small degrees of freedom. </w:t>
      </w:r>
      <w:r w:rsidRPr="00520587">
        <w:rPr>
          <w:i/>
          <w:noProof w:val="0"/>
        </w:rPr>
        <w:t>Sociological Methods &amp; Research, 44</w:t>
      </w:r>
      <w:r w:rsidR="006B0B21" w:rsidRPr="00520587">
        <w:rPr>
          <w:noProof w:val="0"/>
        </w:rPr>
        <w:t xml:space="preserve">, </w:t>
      </w:r>
      <w:r w:rsidRPr="00520587">
        <w:rPr>
          <w:noProof w:val="0"/>
        </w:rPr>
        <w:t>486-507</w:t>
      </w:r>
      <w:r w:rsidR="004B7B3C" w:rsidRPr="00520587">
        <w:rPr>
          <w:noProof w:val="0"/>
        </w:rPr>
        <w:t>.</w:t>
      </w:r>
      <w:r w:rsidR="005A30BA">
        <w:rPr>
          <w:noProof w:val="0"/>
        </w:rPr>
        <w:t xml:space="preserve"> </w:t>
      </w:r>
      <w:r w:rsidR="005A30BA" w:rsidRPr="005A30BA">
        <w:rPr>
          <w:lang w:val="de-DE"/>
        </w:rPr>
        <w:fldChar w:fldCharType="begin"/>
      </w:r>
      <w:r w:rsidR="005A30BA" w:rsidRPr="005A30BA">
        <w:rPr>
          <w:lang w:val="de-DE"/>
        </w:rPr>
        <w:instrText xml:space="preserve"> HYPERLINK "http://psycnet.apa.org/doi/10.1177/0049124114543236" \t "_blank" </w:instrText>
      </w:r>
      <w:r w:rsidR="005A30BA" w:rsidRPr="005A30BA">
        <w:rPr>
          <w:lang w:val="de-DE"/>
        </w:rPr>
        <w:fldChar w:fldCharType="separate"/>
      </w:r>
      <w:r w:rsidR="005A30BA" w:rsidRPr="005A30BA">
        <w:rPr>
          <w:rStyle w:val="Link"/>
          <w:lang w:val="de-DE"/>
        </w:rPr>
        <w:t>http://dx.doi.org/10.1177/0049124114543236</w:t>
      </w:r>
      <w:r w:rsidR="005A30BA" w:rsidRPr="005A30BA">
        <w:fldChar w:fldCharType="end"/>
      </w:r>
    </w:p>
    <w:p w14:paraId="0914AF8F" w14:textId="08CBD01D" w:rsidR="00153D81" w:rsidRPr="00153D81" w:rsidRDefault="00153D81" w:rsidP="00153D81">
      <w:pPr>
        <w:pStyle w:val="EndNoteBibliography"/>
        <w:spacing w:line="480" w:lineRule="auto"/>
        <w:ind w:left="709" w:hanging="709"/>
        <w:rPr>
          <w:lang w:val="de-DE"/>
        </w:rPr>
      </w:pPr>
      <w:r w:rsidRPr="00665071">
        <w:t>Kerr, S., &amp; Jermier, J. M. (1978). Substitutes for leadership: Their meaning and measurement. </w:t>
      </w:r>
      <w:r w:rsidRPr="00153D81">
        <w:rPr>
          <w:i/>
          <w:iCs/>
          <w:lang w:val="de-DE"/>
        </w:rPr>
        <w:t>Organizational behavior and human performance</w:t>
      </w:r>
      <w:r w:rsidRPr="00153D81">
        <w:rPr>
          <w:lang w:val="de-DE"/>
        </w:rPr>
        <w:t>, </w:t>
      </w:r>
      <w:r w:rsidRPr="00153D81">
        <w:rPr>
          <w:i/>
          <w:iCs/>
          <w:lang w:val="de-DE"/>
        </w:rPr>
        <w:t>22</w:t>
      </w:r>
      <w:r w:rsidRPr="00153D81">
        <w:rPr>
          <w:lang w:val="de-DE"/>
        </w:rPr>
        <w:t>, 375-403.</w:t>
      </w:r>
    </w:p>
    <w:p w14:paraId="2BD55612" w14:textId="027C880A" w:rsidR="00EA6A46" w:rsidRPr="00520587" w:rsidRDefault="00EA6A46" w:rsidP="00EA6A46">
      <w:pPr>
        <w:pStyle w:val="EndNoteBibliography"/>
        <w:spacing w:line="480" w:lineRule="auto"/>
        <w:ind w:left="709" w:hanging="709"/>
        <w:rPr>
          <w:noProof w:val="0"/>
        </w:rPr>
      </w:pPr>
      <w:r w:rsidRPr="00520587">
        <w:rPr>
          <w:noProof w:val="0"/>
        </w:rPr>
        <w:t xml:space="preserve">Kline, R. B. </w:t>
      </w:r>
      <w:r w:rsidR="004B7B3C" w:rsidRPr="00520587">
        <w:rPr>
          <w:noProof w:val="0"/>
        </w:rPr>
        <w:t>(</w:t>
      </w:r>
      <w:r w:rsidRPr="00520587">
        <w:rPr>
          <w:noProof w:val="0"/>
        </w:rPr>
        <w:t>2011</w:t>
      </w:r>
      <w:r w:rsidR="004B7B3C" w:rsidRPr="00520587">
        <w:rPr>
          <w:noProof w:val="0"/>
        </w:rPr>
        <w:t>)</w:t>
      </w:r>
      <w:r w:rsidRPr="00520587">
        <w:rPr>
          <w:noProof w:val="0"/>
        </w:rPr>
        <w:t xml:space="preserve">. </w:t>
      </w:r>
      <w:r w:rsidRPr="00520587">
        <w:rPr>
          <w:i/>
          <w:noProof w:val="0"/>
        </w:rPr>
        <w:t>Principles and practice of structural equation modeling</w:t>
      </w:r>
      <w:r w:rsidRPr="00520587">
        <w:rPr>
          <w:noProof w:val="0"/>
        </w:rPr>
        <w:t xml:space="preserve"> (3 ed.). New York: Guilford.</w:t>
      </w:r>
    </w:p>
    <w:p w14:paraId="46399031" w14:textId="633D35AA" w:rsidR="005A30BA" w:rsidRPr="005A30BA" w:rsidRDefault="00EA6A46" w:rsidP="005A30BA">
      <w:pPr>
        <w:pStyle w:val="EndNoteBibliography"/>
        <w:spacing w:line="480" w:lineRule="auto"/>
        <w:ind w:left="709" w:hanging="709"/>
        <w:rPr>
          <w:lang w:val="de-DE"/>
        </w:rPr>
      </w:pPr>
      <w:r w:rsidRPr="00520587">
        <w:rPr>
          <w:noProof w:val="0"/>
        </w:rPr>
        <w:t xml:space="preserve">Kolenikov, S. </w:t>
      </w:r>
      <w:r w:rsidR="004B7B3C" w:rsidRPr="00520587">
        <w:rPr>
          <w:noProof w:val="0"/>
        </w:rPr>
        <w:t>(</w:t>
      </w:r>
      <w:r w:rsidRPr="00520587">
        <w:rPr>
          <w:noProof w:val="0"/>
        </w:rPr>
        <w:t>2009</w:t>
      </w:r>
      <w:r w:rsidR="004B7B3C" w:rsidRPr="00520587">
        <w:rPr>
          <w:noProof w:val="0"/>
        </w:rPr>
        <w:t>)</w:t>
      </w:r>
      <w:r w:rsidRPr="00520587">
        <w:rPr>
          <w:noProof w:val="0"/>
        </w:rPr>
        <w:t xml:space="preserve">. Confirmatory factor analysis using confa. </w:t>
      </w:r>
      <w:r w:rsidRPr="00665071">
        <w:rPr>
          <w:i/>
          <w:noProof w:val="0"/>
          <w:lang w:val="de-DE"/>
        </w:rPr>
        <w:t>Stata Journal</w:t>
      </w:r>
      <w:r w:rsidRPr="00665071">
        <w:rPr>
          <w:noProof w:val="0"/>
          <w:lang w:val="de-DE"/>
        </w:rPr>
        <w:t xml:space="preserve">, </w:t>
      </w:r>
      <w:r w:rsidRPr="00665071">
        <w:rPr>
          <w:i/>
          <w:noProof w:val="0"/>
          <w:lang w:val="de-DE"/>
        </w:rPr>
        <w:t>9</w:t>
      </w:r>
      <w:r w:rsidR="00546968" w:rsidRPr="00665071">
        <w:rPr>
          <w:noProof w:val="0"/>
          <w:lang w:val="de-DE"/>
        </w:rPr>
        <w:t>,</w:t>
      </w:r>
      <w:r w:rsidR="00FA69B3" w:rsidRPr="00665071">
        <w:rPr>
          <w:noProof w:val="0"/>
          <w:lang w:val="de-DE"/>
        </w:rPr>
        <w:t xml:space="preserve"> </w:t>
      </w:r>
      <w:r w:rsidRPr="00665071">
        <w:rPr>
          <w:noProof w:val="0"/>
          <w:lang w:val="de-DE"/>
        </w:rPr>
        <w:t>329</w:t>
      </w:r>
      <w:r w:rsidR="005A30BA">
        <w:rPr>
          <w:noProof w:val="0"/>
          <w:lang w:val="de-DE"/>
        </w:rPr>
        <w:t>-373</w:t>
      </w:r>
      <w:r w:rsidRPr="00665071">
        <w:rPr>
          <w:noProof w:val="0"/>
          <w:lang w:val="de-DE"/>
        </w:rPr>
        <w:t>.</w:t>
      </w:r>
      <w:r w:rsidR="005A30BA">
        <w:rPr>
          <w:noProof w:val="0"/>
          <w:lang w:val="de-DE"/>
        </w:rPr>
        <w:t xml:space="preserve"> </w:t>
      </w:r>
    </w:p>
    <w:p w14:paraId="4F4EED89" w14:textId="2A886A8E" w:rsidR="00EA6A46" w:rsidRPr="00520587" w:rsidRDefault="00EA6A46" w:rsidP="00EA6A46">
      <w:pPr>
        <w:pStyle w:val="EndNoteBibliography"/>
        <w:spacing w:line="480" w:lineRule="auto"/>
        <w:ind w:left="709" w:hanging="709"/>
        <w:rPr>
          <w:noProof w:val="0"/>
        </w:rPr>
      </w:pPr>
      <w:r w:rsidRPr="00665071">
        <w:rPr>
          <w:noProof w:val="0"/>
          <w:lang w:val="de-DE"/>
        </w:rPr>
        <w:t xml:space="preserve">Korkmaz, S., Goksuluk, D., &amp; Zararsiz, G. </w:t>
      </w:r>
      <w:r w:rsidR="004B7B3C" w:rsidRPr="00665071">
        <w:rPr>
          <w:noProof w:val="0"/>
          <w:lang w:val="de-DE"/>
        </w:rPr>
        <w:t>(</w:t>
      </w:r>
      <w:r w:rsidRPr="00665071">
        <w:rPr>
          <w:noProof w:val="0"/>
          <w:lang w:val="de-DE"/>
        </w:rPr>
        <w:t>2014</w:t>
      </w:r>
      <w:r w:rsidR="004B7B3C" w:rsidRPr="00665071">
        <w:rPr>
          <w:noProof w:val="0"/>
          <w:lang w:val="de-DE"/>
        </w:rPr>
        <w:t>)</w:t>
      </w:r>
      <w:r w:rsidRPr="00665071">
        <w:rPr>
          <w:noProof w:val="0"/>
          <w:lang w:val="de-DE"/>
        </w:rPr>
        <w:t xml:space="preserve">. </w:t>
      </w:r>
      <w:r w:rsidRPr="00520587">
        <w:rPr>
          <w:noProof w:val="0"/>
        </w:rPr>
        <w:t xml:space="preserve">MVN: an R package for assessing multivariate normality. </w:t>
      </w:r>
      <w:r w:rsidRPr="00520587">
        <w:rPr>
          <w:i/>
          <w:noProof w:val="0"/>
        </w:rPr>
        <w:t>The R Journal, 6</w:t>
      </w:r>
      <w:r w:rsidR="00546968" w:rsidRPr="00520587">
        <w:rPr>
          <w:noProof w:val="0"/>
        </w:rPr>
        <w:t>,</w:t>
      </w:r>
      <w:r w:rsidR="009E6544" w:rsidRPr="00520587">
        <w:rPr>
          <w:noProof w:val="0"/>
        </w:rPr>
        <w:t xml:space="preserve"> </w:t>
      </w:r>
      <w:r w:rsidRPr="00520587">
        <w:rPr>
          <w:noProof w:val="0"/>
        </w:rPr>
        <w:t xml:space="preserve">151-162. </w:t>
      </w:r>
      <w:r w:rsidR="005A30BA" w:rsidRPr="005A30BA">
        <w:rPr>
          <w:noProof w:val="0"/>
        </w:rPr>
        <w:t>https://journal.r-project.org/archive/2014/RJ-2014-031/RJ-2014-031.pdf</w:t>
      </w:r>
    </w:p>
    <w:p w14:paraId="098451CF" w14:textId="2F4E88F1" w:rsidR="000B481C" w:rsidRPr="00520587" w:rsidRDefault="000B481C" w:rsidP="000B481C">
      <w:pPr>
        <w:pStyle w:val="EndNoteBibliography"/>
        <w:spacing w:line="480" w:lineRule="auto"/>
        <w:ind w:left="709" w:hanging="709"/>
      </w:pPr>
      <w:r w:rsidRPr="00520587">
        <w:t>Lee, E. S., Park, T. Y., &amp; Koo, B. (2015). Identifying organizational identification as a basis for attitudes and behaviors: A meta-analytic review. </w:t>
      </w:r>
      <w:r w:rsidRPr="00520587">
        <w:rPr>
          <w:i/>
          <w:iCs/>
        </w:rPr>
        <w:t>Psychological Bulletin</w:t>
      </w:r>
      <w:r w:rsidRPr="00520587">
        <w:t>, </w:t>
      </w:r>
      <w:r w:rsidRPr="00520587">
        <w:rPr>
          <w:i/>
          <w:iCs/>
        </w:rPr>
        <w:t>141</w:t>
      </w:r>
      <w:r w:rsidRPr="00520587">
        <w:t>, 1049-1080.</w:t>
      </w:r>
    </w:p>
    <w:p w14:paraId="504958C0" w14:textId="605B16D7" w:rsidR="00A20B3D" w:rsidRDefault="00A20B3D" w:rsidP="00A20B3D">
      <w:pPr>
        <w:pStyle w:val="EndNoteBibliography"/>
        <w:spacing w:line="480" w:lineRule="auto"/>
        <w:ind w:left="709" w:hanging="709"/>
      </w:pPr>
      <w:r w:rsidRPr="00520587">
        <w:lastRenderedPageBreak/>
        <w:t>Liden, R. C., Wayne, S. J., Zhao, H., &amp; Henderson, D. (2008). Servant leadership: Development of a multidimensional measure and multi-level assessment. </w:t>
      </w:r>
      <w:r w:rsidRPr="00520587">
        <w:rPr>
          <w:i/>
          <w:iCs/>
        </w:rPr>
        <w:t>The Leadership Quarterly</w:t>
      </w:r>
      <w:r w:rsidRPr="00520587">
        <w:t>, </w:t>
      </w:r>
      <w:r w:rsidRPr="00520587">
        <w:rPr>
          <w:i/>
          <w:iCs/>
        </w:rPr>
        <w:t>19</w:t>
      </w:r>
      <w:r w:rsidRPr="00520587">
        <w:t>, 161-177.</w:t>
      </w:r>
    </w:p>
    <w:p w14:paraId="54658AF9" w14:textId="77777777" w:rsidR="003D2DE8" w:rsidRPr="003D2DE8" w:rsidRDefault="003D2DE8" w:rsidP="003D2DE8">
      <w:pPr>
        <w:pStyle w:val="EndNoteBibliography"/>
        <w:spacing w:line="480" w:lineRule="auto"/>
        <w:ind w:left="709" w:hanging="709"/>
        <w:rPr>
          <w:lang w:val="de-DE"/>
        </w:rPr>
      </w:pPr>
      <w:r w:rsidRPr="003D2DE8">
        <w:rPr>
          <w:lang w:val="de-DE"/>
        </w:rPr>
        <w:t>Mardia, K. V. (1970). Measures of multivariate skewness and kurtosis with applications. </w:t>
      </w:r>
      <w:r w:rsidRPr="003D2DE8">
        <w:rPr>
          <w:i/>
          <w:iCs/>
          <w:lang w:val="de-DE"/>
        </w:rPr>
        <w:t>Biometrika</w:t>
      </w:r>
      <w:r w:rsidRPr="003D2DE8">
        <w:rPr>
          <w:lang w:val="de-DE"/>
        </w:rPr>
        <w:t>, </w:t>
      </w:r>
      <w:r w:rsidRPr="003D2DE8">
        <w:rPr>
          <w:i/>
          <w:iCs/>
          <w:lang w:val="de-DE"/>
        </w:rPr>
        <w:t>57</w:t>
      </w:r>
      <w:r w:rsidRPr="003D2DE8">
        <w:rPr>
          <w:lang w:val="de-DE"/>
        </w:rPr>
        <w:t>(3), 519-530.</w:t>
      </w:r>
    </w:p>
    <w:p w14:paraId="21FB8926" w14:textId="13578564" w:rsidR="00EA6A46" w:rsidRPr="00520587" w:rsidRDefault="00EA6A46" w:rsidP="00A20B3D">
      <w:pPr>
        <w:pStyle w:val="EndNoteBibliography"/>
        <w:spacing w:line="480" w:lineRule="auto"/>
        <w:ind w:left="709" w:hanging="709"/>
        <w:rPr>
          <w:noProof w:val="0"/>
        </w:rPr>
      </w:pPr>
      <w:r w:rsidRPr="00520587">
        <w:rPr>
          <w:noProof w:val="0"/>
        </w:rPr>
        <w:t xml:space="preserve">Marsh, H. W., Hau, K.-T., &amp; Wen, Z. </w:t>
      </w:r>
      <w:r w:rsidR="004B7B3C" w:rsidRPr="00520587">
        <w:rPr>
          <w:noProof w:val="0"/>
        </w:rPr>
        <w:t>(</w:t>
      </w:r>
      <w:r w:rsidRPr="00520587">
        <w:rPr>
          <w:noProof w:val="0"/>
        </w:rPr>
        <w:t>2004</w:t>
      </w:r>
      <w:r w:rsidR="004B7B3C" w:rsidRPr="00520587">
        <w:rPr>
          <w:noProof w:val="0"/>
        </w:rPr>
        <w:t>)</w:t>
      </w:r>
      <w:r w:rsidRPr="00520587">
        <w:rPr>
          <w:noProof w:val="0"/>
        </w:rPr>
        <w:t xml:space="preserve">. In search of golden rules: Comment on hypothesis-testing approaches to setting cutoff values for fit indexes and dangers in overgeneralizing Hu and Bentler's (1999) findings. </w:t>
      </w:r>
      <w:r w:rsidRPr="00520587">
        <w:rPr>
          <w:i/>
          <w:noProof w:val="0"/>
        </w:rPr>
        <w:t>Structural Equation Modeling, 11</w:t>
      </w:r>
      <w:r w:rsidRPr="00520587">
        <w:rPr>
          <w:noProof w:val="0"/>
        </w:rPr>
        <w:t xml:space="preserve">, 320-341. </w:t>
      </w:r>
    </w:p>
    <w:p w14:paraId="49C92B41" w14:textId="344EAC35" w:rsidR="00EA6A46" w:rsidRPr="00520587" w:rsidRDefault="00EA6A46" w:rsidP="00EA6A46">
      <w:pPr>
        <w:pStyle w:val="EndNoteBibliography"/>
        <w:spacing w:line="480" w:lineRule="auto"/>
        <w:ind w:left="709" w:hanging="709"/>
        <w:rPr>
          <w:noProof w:val="0"/>
        </w:rPr>
      </w:pPr>
      <w:r w:rsidRPr="00520587">
        <w:rPr>
          <w:noProof w:val="0"/>
        </w:rPr>
        <w:t xml:space="preserve">Marsh, H. W., &amp; Hocevar, D. </w:t>
      </w:r>
      <w:r w:rsidR="004B7B3C" w:rsidRPr="00520587">
        <w:rPr>
          <w:noProof w:val="0"/>
        </w:rPr>
        <w:t>(</w:t>
      </w:r>
      <w:r w:rsidRPr="00520587">
        <w:rPr>
          <w:noProof w:val="0"/>
        </w:rPr>
        <w:t>1985</w:t>
      </w:r>
      <w:r w:rsidR="004B7B3C" w:rsidRPr="00520587">
        <w:rPr>
          <w:noProof w:val="0"/>
        </w:rPr>
        <w:t>)</w:t>
      </w:r>
      <w:r w:rsidRPr="00520587">
        <w:rPr>
          <w:noProof w:val="0"/>
        </w:rPr>
        <w:t xml:space="preserve">. Application of confirmatory factor analysis to the study of self-concept: First-and higher order factor models and their invariance across groups. </w:t>
      </w:r>
      <w:r w:rsidRPr="00520587">
        <w:rPr>
          <w:i/>
          <w:noProof w:val="0"/>
        </w:rPr>
        <w:t>Psychological Bulletin,</w:t>
      </w:r>
      <w:r w:rsidRPr="00520587">
        <w:rPr>
          <w:noProof w:val="0"/>
        </w:rPr>
        <w:t xml:space="preserve"> </w:t>
      </w:r>
      <w:r w:rsidRPr="00520587">
        <w:rPr>
          <w:i/>
          <w:noProof w:val="0"/>
        </w:rPr>
        <w:t>97</w:t>
      </w:r>
      <w:r w:rsidR="00546968" w:rsidRPr="00520587">
        <w:rPr>
          <w:noProof w:val="0"/>
        </w:rPr>
        <w:t xml:space="preserve">, </w:t>
      </w:r>
      <w:r w:rsidRPr="00520587">
        <w:rPr>
          <w:noProof w:val="0"/>
        </w:rPr>
        <w:t>562</w:t>
      </w:r>
      <w:r w:rsidR="00A17C7A" w:rsidRPr="00520587">
        <w:rPr>
          <w:noProof w:val="0"/>
        </w:rPr>
        <w:t>-582</w:t>
      </w:r>
      <w:r w:rsidRPr="00520587">
        <w:rPr>
          <w:noProof w:val="0"/>
        </w:rPr>
        <w:t xml:space="preserve">. </w:t>
      </w:r>
    </w:p>
    <w:p w14:paraId="458D3C26" w14:textId="2463F0C1" w:rsidR="00EA6A46" w:rsidRPr="00520587" w:rsidRDefault="00EA6A46" w:rsidP="00EA6A46">
      <w:pPr>
        <w:spacing w:line="480" w:lineRule="auto"/>
        <w:ind w:left="709" w:hanging="709"/>
      </w:pPr>
      <w:r w:rsidRPr="00520587">
        <w:t>Maslach, C. &amp; Jackson, S. E.</w:t>
      </w:r>
      <w:r w:rsidR="00A17C7A" w:rsidRPr="00520587">
        <w:t xml:space="preserve"> (</w:t>
      </w:r>
      <w:r w:rsidRPr="00520587">
        <w:t>1981</w:t>
      </w:r>
      <w:r w:rsidR="00A17C7A" w:rsidRPr="00520587">
        <w:t>)</w:t>
      </w:r>
      <w:r w:rsidRPr="00520587">
        <w:t xml:space="preserve">. The measurement of experienced burnout. </w:t>
      </w:r>
      <w:r w:rsidRPr="00520587">
        <w:rPr>
          <w:i/>
        </w:rPr>
        <w:t>Journal of Occupational Behavior, 2</w:t>
      </w:r>
      <w:r w:rsidR="00546968" w:rsidRPr="00520587">
        <w:t xml:space="preserve">, </w:t>
      </w:r>
      <w:r w:rsidRPr="00520587">
        <w:t>99-113</w:t>
      </w:r>
      <w:r w:rsidR="009E6544" w:rsidRPr="00520587">
        <w:t>.</w:t>
      </w:r>
    </w:p>
    <w:p w14:paraId="564947FC" w14:textId="4CE5207E" w:rsidR="00EA6A46" w:rsidRPr="00520587" w:rsidRDefault="00EA6A46" w:rsidP="00EA6A46">
      <w:pPr>
        <w:pStyle w:val="EndNoteBibliography"/>
        <w:spacing w:line="480" w:lineRule="auto"/>
        <w:ind w:left="709" w:hanging="709"/>
        <w:rPr>
          <w:noProof w:val="0"/>
        </w:rPr>
      </w:pPr>
      <w:r w:rsidRPr="00520587">
        <w:rPr>
          <w:noProof w:val="0"/>
        </w:rPr>
        <w:t xml:space="preserve">McDonald, R. P., &amp; Ho, M.-H. R. </w:t>
      </w:r>
      <w:r w:rsidR="00A17C7A" w:rsidRPr="00520587">
        <w:rPr>
          <w:noProof w:val="0"/>
        </w:rPr>
        <w:t>(</w:t>
      </w:r>
      <w:r w:rsidRPr="00520587">
        <w:rPr>
          <w:noProof w:val="0"/>
        </w:rPr>
        <w:t>2002</w:t>
      </w:r>
      <w:r w:rsidR="00A17C7A" w:rsidRPr="00520587">
        <w:rPr>
          <w:noProof w:val="0"/>
        </w:rPr>
        <w:t>)</w:t>
      </w:r>
      <w:r w:rsidRPr="00520587">
        <w:rPr>
          <w:noProof w:val="0"/>
        </w:rPr>
        <w:t xml:space="preserve">. Principles and practice in reporting structural equation analyses. </w:t>
      </w:r>
      <w:r w:rsidRPr="00520587">
        <w:rPr>
          <w:i/>
          <w:noProof w:val="0"/>
        </w:rPr>
        <w:t>Psychological Methods, 7</w:t>
      </w:r>
      <w:r w:rsidR="00546968" w:rsidRPr="00520587">
        <w:rPr>
          <w:noProof w:val="0"/>
        </w:rPr>
        <w:t xml:space="preserve">, </w:t>
      </w:r>
      <w:r w:rsidRPr="00520587">
        <w:rPr>
          <w:noProof w:val="0"/>
        </w:rPr>
        <w:t>64</w:t>
      </w:r>
      <w:r w:rsidR="00143CAD" w:rsidRPr="00520587">
        <w:rPr>
          <w:noProof w:val="0"/>
        </w:rPr>
        <w:t>-82.</w:t>
      </w:r>
    </w:p>
    <w:p w14:paraId="545B61A4" w14:textId="134CAF36" w:rsidR="00EA6A46" w:rsidRPr="00520587" w:rsidRDefault="00EA6A46" w:rsidP="00EA6A46">
      <w:pPr>
        <w:pStyle w:val="EndNoteBibliography"/>
        <w:spacing w:line="480" w:lineRule="auto"/>
        <w:ind w:left="709" w:hanging="709"/>
        <w:rPr>
          <w:noProof w:val="0"/>
        </w:rPr>
      </w:pPr>
      <w:r w:rsidRPr="00520587">
        <w:rPr>
          <w:noProof w:val="0"/>
        </w:rPr>
        <w:t xml:space="preserve">Mulaik, S. A., James, L. R., Van Alstine, J., Bennett, N., Lind, S., &amp; Stilwell, C. D. </w:t>
      </w:r>
      <w:r w:rsidR="00A17C7A" w:rsidRPr="00520587">
        <w:rPr>
          <w:noProof w:val="0"/>
        </w:rPr>
        <w:t>(</w:t>
      </w:r>
      <w:r w:rsidRPr="00520587">
        <w:rPr>
          <w:noProof w:val="0"/>
        </w:rPr>
        <w:t>1989</w:t>
      </w:r>
      <w:r w:rsidR="00A17C7A" w:rsidRPr="00520587">
        <w:rPr>
          <w:noProof w:val="0"/>
        </w:rPr>
        <w:t>)</w:t>
      </w:r>
      <w:r w:rsidRPr="00520587">
        <w:rPr>
          <w:noProof w:val="0"/>
        </w:rPr>
        <w:t xml:space="preserve">. Evaluation of goodness-of-fit indices for structural equation models. </w:t>
      </w:r>
      <w:r w:rsidRPr="00520587">
        <w:rPr>
          <w:i/>
          <w:noProof w:val="0"/>
        </w:rPr>
        <w:t>Psychological Bulletin, 105</w:t>
      </w:r>
      <w:r w:rsidR="00546968" w:rsidRPr="00520587">
        <w:rPr>
          <w:noProof w:val="0"/>
        </w:rPr>
        <w:t xml:space="preserve">, </w:t>
      </w:r>
      <w:r w:rsidRPr="00520587">
        <w:rPr>
          <w:noProof w:val="0"/>
        </w:rPr>
        <w:t>430</w:t>
      </w:r>
      <w:r w:rsidR="00A17C7A" w:rsidRPr="00520587">
        <w:rPr>
          <w:noProof w:val="0"/>
        </w:rPr>
        <w:t>-445</w:t>
      </w:r>
      <w:r w:rsidRPr="00520587">
        <w:rPr>
          <w:noProof w:val="0"/>
        </w:rPr>
        <w:t xml:space="preserve">. </w:t>
      </w:r>
    </w:p>
    <w:p w14:paraId="43135227" w14:textId="53860410" w:rsidR="00734991" w:rsidRPr="00520587" w:rsidRDefault="00734991" w:rsidP="00EA6A46">
      <w:pPr>
        <w:pStyle w:val="EndNoteBibliography"/>
        <w:spacing w:line="480" w:lineRule="auto"/>
        <w:ind w:left="709" w:hanging="709"/>
        <w:rPr>
          <w:noProof w:val="0"/>
        </w:rPr>
      </w:pPr>
      <w:r w:rsidRPr="00520587">
        <w:rPr>
          <w:noProof w:val="0"/>
        </w:rPr>
        <w:t xml:space="preserve">Myers, R. H. (1990). </w:t>
      </w:r>
      <w:r w:rsidRPr="00520587">
        <w:rPr>
          <w:i/>
          <w:iCs/>
          <w:noProof w:val="0"/>
        </w:rPr>
        <w:t>Classical and modern regression with applications</w:t>
      </w:r>
      <w:r w:rsidRPr="00520587">
        <w:rPr>
          <w:noProof w:val="0"/>
        </w:rPr>
        <w:t xml:space="preserve"> (Vol. 2). Boston, MA: Duxbury.</w:t>
      </w:r>
    </w:p>
    <w:p w14:paraId="0C4B4470" w14:textId="77777777" w:rsidR="007944C5" w:rsidRPr="00520587" w:rsidRDefault="007944C5" w:rsidP="007944C5">
      <w:pPr>
        <w:pStyle w:val="APAReferences"/>
        <w:ind w:left="709" w:hanging="709"/>
        <w:rPr>
          <w:lang w:val="en-US"/>
        </w:rPr>
      </w:pPr>
      <w:r w:rsidRPr="00520587">
        <w:rPr>
          <w:lang w:val="en-US"/>
        </w:rPr>
        <w:t>Ng, T. W. (2015). The incremental validity of organizational commitment, organizational trust, and organizational identification. </w:t>
      </w:r>
      <w:r w:rsidRPr="00520587">
        <w:rPr>
          <w:i/>
          <w:iCs/>
          <w:lang w:val="en-US"/>
        </w:rPr>
        <w:t>Journal of Vocational Behavior</w:t>
      </w:r>
      <w:r w:rsidRPr="00520587">
        <w:rPr>
          <w:lang w:val="en-US"/>
        </w:rPr>
        <w:t>, </w:t>
      </w:r>
      <w:r w:rsidRPr="00520587">
        <w:rPr>
          <w:i/>
          <w:iCs/>
          <w:lang w:val="en-US"/>
        </w:rPr>
        <w:t>88</w:t>
      </w:r>
      <w:r w:rsidRPr="00520587">
        <w:rPr>
          <w:lang w:val="en-US"/>
        </w:rPr>
        <w:t>, 154-163.</w:t>
      </w:r>
    </w:p>
    <w:p w14:paraId="6772AC44" w14:textId="663E4FDF" w:rsidR="003A20C2" w:rsidRPr="00520587" w:rsidRDefault="003A20C2" w:rsidP="003A20C2">
      <w:pPr>
        <w:pStyle w:val="APAReferences"/>
        <w:ind w:left="709" w:hanging="709"/>
        <w:rPr>
          <w:lang w:val="en-US"/>
        </w:rPr>
      </w:pPr>
      <w:r w:rsidRPr="00520587">
        <w:rPr>
          <w:lang w:val="en-US"/>
        </w:rPr>
        <w:t>Neider, L. L., &amp; Schriesheim, C. A. (2011). The authentic leadership inventory (ALI): Development and empirical tests. </w:t>
      </w:r>
      <w:r w:rsidRPr="00520587">
        <w:rPr>
          <w:i/>
          <w:iCs/>
          <w:lang w:val="en-US"/>
        </w:rPr>
        <w:t>The Leadership Quarterly</w:t>
      </w:r>
      <w:r w:rsidRPr="00520587">
        <w:rPr>
          <w:lang w:val="en-US"/>
        </w:rPr>
        <w:t>, </w:t>
      </w:r>
      <w:r w:rsidRPr="00520587">
        <w:rPr>
          <w:i/>
          <w:iCs/>
          <w:lang w:val="en-US"/>
        </w:rPr>
        <w:t>22</w:t>
      </w:r>
      <w:r w:rsidRPr="00520587">
        <w:rPr>
          <w:lang w:val="en-US"/>
        </w:rPr>
        <w:t>, 1146-1164.</w:t>
      </w:r>
    </w:p>
    <w:p w14:paraId="5421BBBC" w14:textId="77777777" w:rsidR="005A30BA" w:rsidRPr="005A30BA" w:rsidRDefault="003B62DB" w:rsidP="005A30BA">
      <w:pPr>
        <w:pStyle w:val="APAReferences"/>
        <w:ind w:left="709" w:hanging="709"/>
        <w:rPr>
          <w:lang w:val="de-DE"/>
        </w:rPr>
      </w:pPr>
      <w:r w:rsidRPr="00520587">
        <w:rPr>
          <w:lang w:val="en-US"/>
        </w:rPr>
        <w:lastRenderedPageBreak/>
        <w:t xml:space="preserve">Platow, M. J., Haslam, S. A., Reicher, S. D., &amp; Steffens, N. K. </w:t>
      </w:r>
      <w:r w:rsidR="00A17C7A" w:rsidRPr="00520587">
        <w:rPr>
          <w:lang w:val="en-US"/>
        </w:rPr>
        <w:t>(</w:t>
      </w:r>
      <w:r w:rsidRPr="00520587">
        <w:rPr>
          <w:lang w:val="en-US"/>
        </w:rPr>
        <w:t>2015</w:t>
      </w:r>
      <w:r w:rsidR="00A17C7A" w:rsidRPr="00520587">
        <w:rPr>
          <w:lang w:val="en-US"/>
        </w:rPr>
        <w:t>)</w:t>
      </w:r>
      <w:r w:rsidRPr="00520587">
        <w:rPr>
          <w:lang w:val="en-US"/>
        </w:rPr>
        <w:t xml:space="preserve">. There is no leadership if no one </w:t>
      </w:r>
      <w:r w:rsidR="009C4103" w:rsidRPr="00520587">
        <w:rPr>
          <w:lang w:val="en-US"/>
        </w:rPr>
        <w:t xml:space="preserve">  </w:t>
      </w:r>
      <w:r w:rsidRPr="00520587">
        <w:rPr>
          <w:lang w:val="en-US"/>
        </w:rPr>
        <w:t xml:space="preserve">follows: Why leadership is necessarily a group process. </w:t>
      </w:r>
      <w:r w:rsidRPr="00520587">
        <w:rPr>
          <w:i/>
          <w:lang w:val="en-US"/>
        </w:rPr>
        <w:t>International Coaching Psychology Review</w:t>
      </w:r>
      <w:r w:rsidRPr="00520587">
        <w:rPr>
          <w:lang w:val="en-US"/>
        </w:rPr>
        <w:t xml:space="preserve">, </w:t>
      </w:r>
      <w:r w:rsidRPr="00520587">
        <w:rPr>
          <w:i/>
          <w:lang w:val="en-US"/>
        </w:rPr>
        <w:t>10</w:t>
      </w:r>
      <w:r w:rsidR="00546968" w:rsidRPr="00520587">
        <w:rPr>
          <w:lang w:val="en-US"/>
        </w:rPr>
        <w:t xml:space="preserve">, </w:t>
      </w:r>
      <w:r w:rsidRPr="00520587">
        <w:rPr>
          <w:lang w:val="en-US"/>
        </w:rPr>
        <w:t>20-37.</w:t>
      </w:r>
      <w:r w:rsidR="005A30BA">
        <w:rPr>
          <w:lang w:val="en-US"/>
        </w:rPr>
        <w:t xml:space="preserve"> </w:t>
      </w:r>
      <w:r w:rsidR="005A30BA" w:rsidRPr="005A30BA">
        <w:rPr>
          <w:b/>
          <w:bCs/>
          <w:lang w:val="de-DE"/>
        </w:rPr>
        <w:t>doi</w:t>
      </w:r>
      <w:r w:rsidR="005A30BA" w:rsidRPr="005A30BA">
        <w:rPr>
          <w:lang w:val="de-DE"/>
        </w:rPr>
        <w:t>:10.1177/1088868316656701</w:t>
      </w:r>
    </w:p>
    <w:p w14:paraId="50BDBB46" w14:textId="08809987" w:rsidR="003B62DB" w:rsidRPr="00520587" w:rsidRDefault="003B62DB" w:rsidP="003A20C2">
      <w:pPr>
        <w:pStyle w:val="APAReferences"/>
        <w:keepLines w:val="0"/>
        <w:ind w:left="709" w:hanging="709"/>
        <w:rPr>
          <w:lang w:val="en-US"/>
        </w:rPr>
      </w:pPr>
    </w:p>
    <w:p w14:paraId="19C65F73" w14:textId="0E74A886" w:rsidR="003405B0" w:rsidRPr="00520587" w:rsidRDefault="003405B0" w:rsidP="003011B2">
      <w:pPr>
        <w:pStyle w:val="APAReferences"/>
        <w:ind w:left="709" w:hanging="709"/>
        <w:rPr>
          <w:lang w:val="en-US"/>
        </w:rPr>
      </w:pPr>
      <w:r w:rsidRPr="00520587">
        <w:rPr>
          <w:lang w:val="en-US"/>
        </w:rPr>
        <w:t xml:space="preserve">Platow, M. J., van Knippenberg, D., Haslam, S. A., van Knippenberg, B., &amp; Spears, R. </w:t>
      </w:r>
      <w:r w:rsidR="00A17C7A" w:rsidRPr="00520587">
        <w:rPr>
          <w:lang w:val="en-US"/>
        </w:rPr>
        <w:t>(</w:t>
      </w:r>
      <w:r w:rsidRPr="00520587">
        <w:rPr>
          <w:lang w:val="en-US"/>
        </w:rPr>
        <w:t>2006</w:t>
      </w:r>
      <w:r w:rsidR="00A17C7A" w:rsidRPr="00520587">
        <w:rPr>
          <w:lang w:val="en-US"/>
        </w:rPr>
        <w:t>)</w:t>
      </w:r>
      <w:r w:rsidRPr="00520587">
        <w:rPr>
          <w:lang w:val="en-US"/>
        </w:rPr>
        <w:t xml:space="preserve">. A special gift we bestow on you for being representative of us: Considering leader charisma from a self-categorization perspective. </w:t>
      </w:r>
      <w:r w:rsidRPr="00520587">
        <w:rPr>
          <w:i/>
          <w:lang w:val="en-US"/>
        </w:rPr>
        <w:t>British Journal of Social Psychology</w:t>
      </w:r>
      <w:r w:rsidRPr="00520587">
        <w:rPr>
          <w:lang w:val="en-US"/>
        </w:rPr>
        <w:t xml:space="preserve">, </w:t>
      </w:r>
      <w:r w:rsidRPr="00520587">
        <w:rPr>
          <w:i/>
          <w:lang w:val="en-US"/>
        </w:rPr>
        <w:t>45</w:t>
      </w:r>
      <w:r w:rsidR="00546968" w:rsidRPr="00520587">
        <w:rPr>
          <w:lang w:val="en-US"/>
        </w:rPr>
        <w:t xml:space="preserve">, </w:t>
      </w:r>
      <w:r w:rsidRPr="00520587">
        <w:rPr>
          <w:lang w:val="en-US"/>
        </w:rPr>
        <w:t>303-320.</w:t>
      </w:r>
    </w:p>
    <w:p w14:paraId="6A486B48" w14:textId="26149727" w:rsidR="005128DF" w:rsidRPr="00520587" w:rsidRDefault="005128DF" w:rsidP="00EA6A46">
      <w:pPr>
        <w:spacing w:line="480" w:lineRule="auto"/>
        <w:ind w:left="709" w:hanging="709"/>
      </w:pPr>
      <w:r w:rsidRPr="00520587">
        <w:t xml:space="preserve">Podsakoff, P. M., MacKenzie, S. B., Moorman, R. H., </w:t>
      </w:r>
      <w:r w:rsidR="00A17C7A" w:rsidRPr="00520587">
        <w:t xml:space="preserve">&amp; </w:t>
      </w:r>
      <w:r w:rsidRPr="00520587">
        <w:t xml:space="preserve">Fetter, R. </w:t>
      </w:r>
      <w:r w:rsidR="00A17C7A" w:rsidRPr="00520587">
        <w:t>(</w:t>
      </w:r>
      <w:r w:rsidRPr="00520587">
        <w:t>1990</w:t>
      </w:r>
      <w:r w:rsidR="00A17C7A" w:rsidRPr="00520587">
        <w:t>)</w:t>
      </w:r>
      <w:r w:rsidRPr="00520587">
        <w:t xml:space="preserve">. Transformational leader behaviors and their effects on followers‘ trust in leader, satisfaction, and organizational citizenship behaviors. </w:t>
      </w:r>
      <w:r w:rsidRPr="00520587">
        <w:rPr>
          <w:i/>
        </w:rPr>
        <w:t>Leadership Quarterly</w:t>
      </w:r>
      <w:r w:rsidRPr="00520587">
        <w:t xml:space="preserve">, </w:t>
      </w:r>
      <w:r w:rsidRPr="00520587">
        <w:rPr>
          <w:i/>
        </w:rPr>
        <w:t>1</w:t>
      </w:r>
      <w:r w:rsidR="00546968" w:rsidRPr="00520587">
        <w:t xml:space="preserve">, </w:t>
      </w:r>
      <w:r w:rsidRPr="00520587">
        <w:t>107-142.</w:t>
      </w:r>
    </w:p>
    <w:p w14:paraId="7748A54F" w14:textId="5759636B" w:rsidR="00EA6A46" w:rsidRPr="00520587" w:rsidRDefault="00EA6A46" w:rsidP="00EA6A46">
      <w:pPr>
        <w:pStyle w:val="EndNoteBibliography"/>
        <w:spacing w:line="480" w:lineRule="auto"/>
        <w:ind w:left="709" w:hanging="709"/>
        <w:rPr>
          <w:noProof w:val="0"/>
        </w:rPr>
      </w:pPr>
      <w:r w:rsidRPr="00520587">
        <w:rPr>
          <w:noProof w:val="0"/>
        </w:rPr>
        <w:t xml:space="preserve">Pornprasertmanit, S., Miller, P., Schoemann, A., &amp; Rosseel, Y. </w:t>
      </w:r>
      <w:r w:rsidR="00A17C7A" w:rsidRPr="00520587">
        <w:rPr>
          <w:noProof w:val="0"/>
        </w:rPr>
        <w:t>(</w:t>
      </w:r>
      <w:r w:rsidRPr="00520587">
        <w:rPr>
          <w:noProof w:val="0"/>
        </w:rPr>
        <w:t>2013</w:t>
      </w:r>
      <w:r w:rsidR="00A17C7A" w:rsidRPr="00520587">
        <w:rPr>
          <w:noProof w:val="0"/>
        </w:rPr>
        <w:t>)</w:t>
      </w:r>
      <w:r w:rsidRPr="00520587">
        <w:rPr>
          <w:noProof w:val="0"/>
        </w:rPr>
        <w:t xml:space="preserve">. semTools: Useful tools for structural equation modeling. </w:t>
      </w:r>
      <w:r w:rsidRPr="00520587">
        <w:rPr>
          <w:i/>
          <w:noProof w:val="0"/>
        </w:rPr>
        <w:t xml:space="preserve">R Package </w:t>
      </w:r>
      <w:r w:rsidR="00791486">
        <w:rPr>
          <w:i/>
          <w:noProof w:val="0"/>
        </w:rPr>
        <w:t>version 0.4-0. Retrieved from: http://CRAN.R-project.org/package=semTools</w:t>
      </w:r>
      <w:r w:rsidRPr="00520587">
        <w:rPr>
          <w:i/>
          <w:noProof w:val="0"/>
        </w:rPr>
        <w:t>.</w:t>
      </w:r>
      <w:r w:rsidRPr="00520587">
        <w:rPr>
          <w:noProof w:val="0"/>
        </w:rPr>
        <w:t xml:space="preserve">  </w:t>
      </w:r>
    </w:p>
    <w:p w14:paraId="4CE80DE5" w14:textId="7506593C" w:rsidR="00C826DD" w:rsidRPr="00520587" w:rsidRDefault="00EA6A46" w:rsidP="00EA6A46">
      <w:pPr>
        <w:pStyle w:val="EndNoteBibliography"/>
        <w:spacing w:line="480" w:lineRule="auto"/>
        <w:ind w:left="709" w:hanging="709"/>
        <w:rPr>
          <w:noProof w:val="0"/>
        </w:rPr>
      </w:pPr>
      <w:r w:rsidRPr="00520587">
        <w:rPr>
          <w:noProof w:val="0"/>
        </w:rPr>
        <w:t xml:space="preserve">R Core Team. </w:t>
      </w:r>
      <w:r w:rsidR="00A17C7A" w:rsidRPr="00520587">
        <w:rPr>
          <w:noProof w:val="0"/>
        </w:rPr>
        <w:t>(</w:t>
      </w:r>
      <w:r w:rsidRPr="00520587">
        <w:rPr>
          <w:noProof w:val="0"/>
        </w:rPr>
        <w:t>2013</w:t>
      </w:r>
      <w:r w:rsidR="00A17C7A" w:rsidRPr="00520587">
        <w:rPr>
          <w:noProof w:val="0"/>
        </w:rPr>
        <w:t>)</w:t>
      </w:r>
      <w:r w:rsidRPr="00520587">
        <w:rPr>
          <w:noProof w:val="0"/>
        </w:rPr>
        <w:t xml:space="preserve">. </w:t>
      </w:r>
      <w:r w:rsidRPr="00520587">
        <w:rPr>
          <w:i/>
          <w:noProof w:val="0"/>
        </w:rPr>
        <w:t>R: A language and environment for statistical computing</w:t>
      </w:r>
      <w:r w:rsidRPr="00520587">
        <w:rPr>
          <w:noProof w:val="0"/>
        </w:rPr>
        <w:t>. Vienna: R Foundation for Statistical Computing.</w:t>
      </w:r>
    </w:p>
    <w:p w14:paraId="62C75C83" w14:textId="77777777" w:rsidR="00E3123B" w:rsidRPr="00520587" w:rsidRDefault="00E3123B" w:rsidP="00E3123B">
      <w:pPr>
        <w:pStyle w:val="EndNoteBibliography"/>
        <w:spacing w:line="480" w:lineRule="auto"/>
        <w:ind w:left="709" w:hanging="709"/>
      </w:pPr>
      <w:r w:rsidRPr="00520587">
        <w:t xml:space="preserve">Reicher, S. D., &amp; Hopkins, N. (1996a). Seeking influence through characterizing self-categories: An analysis of anti-abortionist rhetoric. </w:t>
      </w:r>
      <w:r w:rsidRPr="00520587">
        <w:rPr>
          <w:i/>
          <w:iCs/>
        </w:rPr>
        <w:t>British Journal of Social Psychology</w:t>
      </w:r>
      <w:r w:rsidRPr="00520587">
        <w:t xml:space="preserve">, </w:t>
      </w:r>
      <w:r w:rsidRPr="00520587">
        <w:rPr>
          <w:i/>
          <w:iCs/>
        </w:rPr>
        <w:t>35</w:t>
      </w:r>
      <w:r w:rsidRPr="00520587">
        <w:t xml:space="preserve">, 297-311. </w:t>
      </w:r>
    </w:p>
    <w:p w14:paraId="1534EAE1" w14:textId="77777777" w:rsidR="00E3123B" w:rsidRPr="00520587" w:rsidRDefault="00E3123B" w:rsidP="00E3123B">
      <w:pPr>
        <w:pStyle w:val="EndNoteBibliography"/>
        <w:spacing w:line="480" w:lineRule="auto"/>
        <w:ind w:left="709" w:hanging="709"/>
      </w:pPr>
      <w:r w:rsidRPr="00520587">
        <w:t xml:space="preserve">Reicher, S. D., &amp; Hopkins, N. (1996b). Self-category constructions in political rhetoric: An analysis of Thatcher's and Kinnock's speeches concerning the British miners' strike (1984–5). </w:t>
      </w:r>
      <w:r w:rsidRPr="00520587">
        <w:rPr>
          <w:i/>
          <w:iCs/>
        </w:rPr>
        <w:t>European Journal of Social Psychology</w:t>
      </w:r>
      <w:r w:rsidRPr="00520587">
        <w:t xml:space="preserve">, </w:t>
      </w:r>
      <w:r w:rsidRPr="00520587">
        <w:rPr>
          <w:i/>
          <w:iCs/>
        </w:rPr>
        <w:t>26</w:t>
      </w:r>
      <w:r w:rsidRPr="00520587">
        <w:t xml:space="preserve">, 353-371. </w:t>
      </w:r>
    </w:p>
    <w:p w14:paraId="0E589184" w14:textId="77777777" w:rsidR="00E3123B" w:rsidRPr="00520587" w:rsidRDefault="00E3123B" w:rsidP="00E3123B">
      <w:pPr>
        <w:pStyle w:val="EndNoteBibliography"/>
        <w:spacing w:line="480" w:lineRule="auto"/>
        <w:ind w:left="709" w:hanging="709"/>
      </w:pPr>
      <w:r w:rsidRPr="00520587">
        <w:t xml:space="preserve">Reicher, S. D., &amp; Hopkins, N. (2001). </w:t>
      </w:r>
      <w:r w:rsidRPr="00520587">
        <w:rPr>
          <w:i/>
          <w:iCs/>
        </w:rPr>
        <w:t>Self and nation: Categorization, contestation, and mobilisation</w:t>
      </w:r>
      <w:r w:rsidRPr="00520587">
        <w:t>. London: Sage.</w:t>
      </w:r>
    </w:p>
    <w:p w14:paraId="2A2372AF" w14:textId="77777777" w:rsidR="00E3123B" w:rsidRPr="00520587" w:rsidRDefault="00E3123B" w:rsidP="00E3123B">
      <w:pPr>
        <w:pStyle w:val="EndNoteBibliography"/>
        <w:spacing w:line="480" w:lineRule="auto"/>
        <w:ind w:left="709" w:hanging="709"/>
      </w:pPr>
      <w:r w:rsidRPr="00520587">
        <w:lastRenderedPageBreak/>
        <w:t xml:space="preserve">Reicher, S. D., &amp; Hopkins, N. (2003). On the science of the art of leadership. In D. van Knippenberg &amp; M. A. Hogg (Eds.), </w:t>
      </w:r>
      <w:r w:rsidRPr="00520587">
        <w:rPr>
          <w:i/>
          <w:iCs/>
        </w:rPr>
        <w:t xml:space="preserve">Leadership and power: Identity processes in groups and organizations </w:t>
      </w:r>
      <w:r w:rsidRPr="00520587">
        <w:t>(pp. 197-209). London: Sage.</w:t>
      </w:r>
    </w:p>
    <w:p w14:paraId="169CD541" w14:textId="0F9A49A3" w:rsidR="00C826DD" w:rsidRPr="00520587" w:rsidRDefault="00F4294B" w:rsidP="00F4294B">
      <w:pPr>
        <w:pStyle w:val="EndNoteBibliography"/>
        <w:spacing w:line="480" w:lineRule="auto"/>
        <w:ind w:left="709" w:hanging="709"/>
        <w:rPr>
          <w:noProof w:val="0"/>
        </w:rPr>
      </w:pPr>
      <w:r w:rsidRPr="00520587">
        <w:rPr>
          <w:noProof w:val="0"/>
        </w:rPr>
        <w:t xml:space="preserve">Reicher, S. D., Haslam, S. A., &amp; Hopkins, N. </w:t>
      </w:r>
      <w:r w:rsidR="00A17C7A" w:rsidRPr="00520587">
        <w:rPr>
          <w:noProof w:val="0"/>
        </w:rPr>
        <w:t>(</w:t>
      </w:r>
      <w:r w:rsidRPr="00520587">
        <w:rPr>
          <w:noProof w:val="0"/>
        </w:rPr>
        <w:t>2005</w:t>
      </w:r>
      <w:r w:rsidR="00A17C7A" w:rsidRPr="00520587">
        <w:rPr>
          <w:noProof w:val="0"/>
        </w:rPr>
        <w:t>)</w:t>
      </w:r>
      <w:r w:rsidRPr="00520587">
        <w:rPr>
          <w:noProof w:val="0"/>
        </w:rPr>
        <w:t xml:space="preserve">. Social identity and the dynamics of leadership: Leaders and followers as collaborative agents in the transformation of social reality. </w:t>
      </w:r>
      <w:r w:rsidRPr="00520587">
        <w:rPr>
          <w:i/>
          <w:noProof w:val="0"/>
        </w:rPr>
        <w:t>Leadership Quarterly, 16</w:t>
      </w:r>
      <w:r w:rsidR="00546968" w:rsidRPr="00520587">
        <w:rPr>
          <w:noProof w:val="0"/>
        </w:rPr>
        <w:t xml:space="preserve">, </w:t>
      </w:r>
      <w:r w:rsidRPr="00520587">
        <w:rPr>
          <w:noProof w:val="0"/>
        </w:rPr>
        <w:t xml:space="preserve">547-568. </w:t>
      </w:r>
    </w:p>
    <w:p w14:paraId="525D28E1" w14:textId="0B2DF1AB" w:rsidR="00EA6A46" w:rsidRPr="00520587" w:rsidRDefault="00EA6A46" w:rsidP="006D1009">
      <w:pPr>
        <w:pStyle w:val="EndNoteBibliography"/>
        <w:spacing w:line="480" w:lineRule="auto"/>
        <w:ind w:left="709" w:hanging="709"/>
        <w:rPr>
          <w:noProof w:val="0"/>
        </w:rPr>
      </w:pPr>
      <w:r w:rsidRPr="00520587">
        <w:rPr>
          <w:noProof w:val="0"/>
        </w:rPr>
        <w:t xml:space="preserve">Revelle, W. </w:t>
      </w:r>
      <w:r w:rsidR="00A17C7A" w:rsidRPr="00520587">
        <w:rPr>
          <w:noProof w:val="0"/>
        </w:rPr>
        <w:t>(</w:t>
      </w:r>
      <w:r w:rsidRPr="00520587">
        <w:rPr>
          <w:noProof w:val="0"/>
        </w:rPr>
        <w:t>2014</w:t>
      </w:r>
      <w:r w:rsidR="00A17C7A" w:rsidRPr="00520587">
        <w:rPr>
          <w:noProof w:val="0"/>
        </w:rPr>
        <w:t>)</w:t>
      </w:r>
      <w:r w:rsidRPr="00520587">
        <w:rPr>
          <w:noProof w:val="0"/>
        </w:rPr>
        <w:t xml:space="preserve">. psych: Procedures for psychological, psychometric, and personality research. </w:t>
      </w:r>
      <w:r w:rsidR="006D1009" w:rsidRPr="00520587">
        <w:rPr>
          <w:noProof w:val="0"/>
        </w:rPr>
        <w:t xml:space="preserve">Retrieved </w:t>
      </w:r>
      <w:r w:rsidRPr="00520587">
        <w:rPr>
          <w:noProof w:val="0"/>
        </w:rPr>
        <w:t xml:space="preserve">from </w:t>
      </w:r>
      <w:hyperlink r:id="rId11" w:history="1">
        <w:r w:rsidRPr="00520587">
          <w:rPr>
            <w:rStyle w:val="Link"/>
            <w:noProof w:val="0"/>
          </w:rPr>
          <w:t>http://personality-project.org/r/psych/psych-manual.pdf</w:t>
        </w:r>
      </w:hyperlink>
    </w:p>
    <w:p w14:paraId="2991F243" w14:textId="10C3AB21" w:rsidR="00EB73B8" w:rsidRPr="00520587" w:rsidRDefault="00EB73B8" w:rsidP="00EB73B8">
      <w:pPr>
        <w:pStyle w:val="EndNoteBibliography"/>
        <w:spacing w:line="480" w:lineRule="auto"/>
        <w:ind w:left="709" w:hanging="709"/>
      </w:pPr>
      <w:r w:rsidRPr="00520587">
        <w:t>Riggio, R. E., Zhu, W., Reina, C., &amp; Maroosis, J. A. (2010). Virtue-based measurement of ethical leadership: The Leadership Virtues Questionnaire. </w:t>
      </w:r>
      <w:r w:rsidRPr="00520587">
        <w:rPr>
          <w:i/>
          <w:iCs/>
        </w:rPr>
        <w:t>Consulting Psychology Journal: Practice and Research</w:t>
      </w:r>
      <w:r w:rsidRPr="00520587">
        <w:t>, </w:t>
      </w:r>
      <w:r w:rsidRPr="00520587">
        <w:rPr>
          <w:i/>
          <w:iCs/>
        </w:rPr>
        <w:t>62</w:t>
      </w:r>
      <w:r w:rsidRPr="00520587">
        <w:t>, 235</w:t>
      </w:r>
      <w:r w:rsidR="00631C87" w:rsidRPr="00520587">
        <w:t>-250</w:t>
      </w:r>
      <w:r w:rsidRPr="00520587">
        <w:t>.</w:t>
      </w:r>
    </w:p>
    <w:p w14:paraId="10FF6C86" w14:textId="2DD01FE2" w:rsidR="000B481C" w:rsidRPr="00520587" w:rsidRDefault="000B481C" w:rsidP="000B481C">
      <w:pPr>
        <w:pStyle w:val="EndNoteBibliography"/>
        <w:spacing w:line="480" w:lineRule="auto"/>
        <w:ind w:left="709" w:hanging="709"/>
      </w:pPr>
      <w:r w:rsidRPr="00520587">
        <w:t>Riketta, M. (2005). Organizational identification: A meta-analysis. </w:t>
      </w:r>
      <w:r w:rsidRPr="00520587">
        <w:rPr>
          <w:i/>
          <w:iCs/>
        </w:rPr>
        <w:t>Journal of Vocational Behavior</w:t>
      </w:r>
      <w:r w:rsidRPr="00520587">
        <w:t>, </w:t>
      </w:r>
      <w:r w:rsidRPr="00520587">
        <w:rPr>
          <w:i/>
          <w:iCs/>
        </w:rPr>
        <w:t>66</w:t>
      </w:r>
      <w:r w:rsidRPr="00520587">
        <w:t>, 358-384.</w:t>
      </w:r>
    </w:p>
    <w:p w14:paraId="3358963E" w14:textId="420AB080" w:rsidR="00DB2866" w:rsidRPr="00520587" w:rsidRDefault="001C571C" w:rsidP="00DB2866">
      <w:pPr>
        <w:pStyle w:val="EndNoteBibliography"/>
        <w:spacing w:line="480" w:lineRule="auto"/>
        <w:ind w:left="709" w:hanging="709"/>
      </w:pPr>
      <w:r w:rsidRPr="00520587">
        <w:t>Riketta, M., &amp; v</w:t>
      </w:r>
      <w:r w:rsidR="00DB2866" w:rsidRPr="00520587">
        <w:t>an Dick, R. (2005). Foci of attachment in organizations: A meta-analytic comparison of the strength and correlates of workgroup versus organizational identification and commitment. </w:t>
      </w:r>
      <w:r w:rsidR="00DB2866" w:rsidRPr="00520587">
        <w:rPr>
          <w:i/>
          <w:iCs/>
        </w:rPr>
        <w:t>Journal of Vocational Behavior</w:t>
      </w:r>
      <w:r w:rsidR="00DB2866" w:rsidRPr="00520587">
        <w:t>, </w:t>
      </w:r>
      <w:r w:rsidR="00DB2866" w:rsidRPr="00520587">
        <w:rPr>
          <w:i/>
          <w:iCs/>
        </w:rPr>
        <w:t>67</w:t>
      </w:r>
      <w:r w:rsidR="00DB2866" w:rsidRPr="00520587">
        <w:t>, 490-510.</w:t>
      </w:r>
    </w:p>
    <w:p w14:paraId="62C52A73" w14:textId="77777777" w:rsidR="00BA4C35" w:rsidRPr="00BA4C35" w:rsidRDefault="00EA6A46" w:rsidP="00BA4C35">
      <w:pPr>
        <w:pStyle w:val="EndNoteBibliography"/>
        <w:spacing w:line="480" w:lineRule="auto"/>
        <w:ind w:left="709" w:hanging="709"/>
        <w:rPr>
          <w:lang w:val="de-DE"/>
        </w:rPr>
      </w:pPr>
      <w:r w:rsidRPr="00520587">
        <w:rPr>
          <w:noProof w:val="0"/>
        </w:rPr>
        <w:t xml:space="preserve">Rosseel, Y. </w:t>
      </w:r>
      <w:r w:rsidR="00A17C7A" w:rsidRPr="00520587">
        <w:rPr>
          <w:noProof w:val="0"/>
        </w:rPr>
        <w:t>(</w:t>
      </w:r>
      <w:r w:rsidRPr="00520587">
        <w:rPr>
          <w:noProof w:val="0"/>
        </w:rPr>
        <w:t>2012</w:t>
      </w:r>
      <w:r w:rsidR="00A17C7A" w:rsidRPr="00520587">
        <w:rPr>
          <w:noProof w:val="0"/>
        </w:rPr>
        <w:t>)</w:t>
      </w:r>
      <w:r w:rsidRPr="00520587">
        <w:rPr>
          <w:noProof w:val="0"/>
        </w:rPr>
        <w:t xml:space="preserve">. lavaan: An R package for structural equation modeling. </w:t>
      </w:r>
      <w:r w:rsidRPr="00520587">
        <w:rPr>
          <w:i/>
          <w:noProof w:val="0"/>
        </w:rPr>
        <w:t>Journal of Statistical Software, 48</w:t>
      </w:r>
      <w:r w:rsidR="00546968" w:rsidRPr="00520587">
        <w:rPr>
          <w:noProof w:val="0"/>
        </w:rPr>
        <w:t xml:space="preserve">, </w:t>
      </w:r>
      <w:r w:rsidRPr="00520587">
        <w:rPr>
          <w:noProof w:val="0"/>
        </w:rPr>
        <w:t xml:space="preserve">1-36. </w:t>
      </w:r>
      <w:r w:rsidR="00BA4C35" w:rsidRPr="00BA4C35">
        <w:rPr>
          <w:lang w:val="de-DE"/>
        </w:rPr>
        <w:t>DOI: 10.18637/jss.v048.i02</w:t>
      </w:r>
    </w:p>
    <w:p w14:paraId="31F1C9E4" w14:textId="6AD973C9" w:rsidR="00EA6A46" w:rsidRPr="00520587" w:rsidRDefault="00EA6A46" w:rsidP="00EA6A46">
      <w:pPr>
        <w:pStyle w:val="EndNoteBibliography"/>
        <w:spacing w:line="480" w:lineRule="auto"/>
        <w:ind w:left="709" w:hanging="709"/>
        <w:rPr>
          <w:noProof w:val="0"/>
        </w:rPr>
      </w:pPr>
      <w:r w:rsidRPr="00520587">
        <w:rPr>
          <w:noProof w:val="0"/>
        </w:rPr>
        <w:t xml:space="preserve">Satorra, A., &amp; Bentler, P. M. </w:t>
      </w:r>
      <w:r w:rsidR="00A17C7A" w:rsidRPr="00520587">
        <w:rPr>
          <w:noProof w:val="0"/>
        </w:rPr>
        <w:t>(</w:t>
      </w:r>
      <w:r w:rsidRPr="00520587">
        <w:rPr>
          <w:noProof w:val="0"/>
        </w:rPr>
        <w:t>1988</w:t>
      </w:r>
      <w:r w:rsidR="00A17C7A" w:rsidRPr="00520587">
        <w:rPr>
          <w:noProof w:val="0"/>
        </w:rPr>
        <w:t>)</w:t>
      </w:r>
      <w:r w:rsidRPr="00520587">
        <w:rPr>
          <w:noProof w:val="0"/>
        </w:rPr>
        <w:t xml:space="preserve">. Scaling corrections for chi-square statistics in covariance structure analysis. </w:t>
      </w:r>
      <w:r w:rsidRPr="00520587">
        <w:rPr>
          <w:i/>
          <w:noProof w:val="0"/>
        </w:rPr>
        <w:t>American Statistical Association 1988 proceedings of the business and economic section</w:t>
      </w:r>
      <w:r w:rsidRPr="00520587">
        <w:rPr>
          <w:noProof w:val="0"/>
        </w:rPr>
        <w:t xml:space="preserve"> (pp. 308-313). Alexandria, VA: American Statistical Association.</w:t>
      </w:r>
    </w:p>
    <w:p w14:paraId="23DAFC1B" w14:textId="06C3154F" w:rsidR="00EA6A46" w:rsidRPr="00665071" w:rsidRDefault="00EA6A46" w:rsidP="00EA6A46">
      <w:pPr>
        <w:pStyle w:val="EndNoteBibliography"/>
        <w:spacing w:line="480" w:lineRule="auto"/>
        <w:ind w:left="709" w:hanging="709"/>
        <w:rPr>
          <w:noProof w:val="0"/>
          <w:lang w:val="de-DE"/>
        </w:rPr>
      </w:pPr>
      <w:r w:rsidRPr="00520587">
        <w:rPr>
          <w:noProof w:val="0"/>
        </w:rPr>
        <w:t xml:space="preserve">Satorra, A., &amp; Bentler, P. M. </w:t>
      </w:r>
      <w:r w:rsidR="00A17C7A" w:rsidRPr="00520587">
        <w:rPr>
          <w:noProof w:val="0"/>
        </w:rPr>
        <w:t>(</w:t>
      </w:r>
      <w:r w:rsidRPr="00520587">
        <w:rPr>
          <w:noProof w:val="0"/>
        </w:rPr>
        <w:t>2010</w:t>
      </w:r>
      <w:r w:rsidR="00A17C7A" w:rsidRPr="00520587">
        <w:rPr>
          <w:noProof w:val="0"/>
        </w:rPr>
        <w:t>)</w:t>
      </w:r>
      <w:r w:rsidRPr="00520587">
        <w:rPr>
          <w:noProof w:val="0"/>
        </w:rPr>
        <w:t xml:space="preserve">. Ensuring positiveness of the scaled difference chi-square test statistic. </w:t>
      </w:r>
      <w:r w:rsidRPr="00665071">
        <w:rPr>
          <w:i/>
          <w:noProof w:val="0"/>
          <w:lang w:val="de-DE"/>
        </w:rPr>
        <w:t>Psychometrika, 75</w:t>
      </w:r>
      <w:r w:rsidR="00546968" w:rsidRPr="00665071">
        <w:rPr>
          <w:noProof w:val="0"/>
          <w:lang w:val="de-DE"/>
        </w:rPr>
        <w:t xml:space="preserve">, </w:t>
      </w:r>
      <w:r w:rsidRPr="00665071">
        <w:rPr>
          <w:noProof w:val="0"/>
          <w:lang w:val="de-DE"/>
        </w:rPr>
        <w:t xml:space="preserve">243-248. </w:t>
      </w:r>
    </w:p>
    <w:p w14:paraId="0D520BC6" w14:textId="7ED71C74" w:rsidR="00B86ECC" w:rsidRPr="00520587" w:rsidRDefault="00B86ECC" w:rsidP="00B86ECC">
      <w:pPr>
        <w:pStyle w:val="EndNoteBibliography"/>
        <w:spacing w:line="480" w:lineRule="auto"/>
        <w:ind w:left="709" w:hanging="709"/>
      </w:pPr>
      <w:r w:rsidRPr="00665071">
        <w:rPr>
          <w:lang w:val="de-DE"/>
        </w:rPr>
        <w:t xml:space="preserve">Schriesheim, C. A., Powers, K. J., Scandura, T. A., Gardiner, C. C., &amp; Lankau, M. J. (1993). </w:t>
      </w:r>
      <w:r w:rsidRPr="00520587">
        <w:t xml:space="preserve">Improving construct measurement in management research: Comments and a </w:t>
      </w:r>
      <w:r w:rsidRPr="00520587">
        <w:lastRenderedPageBreak/>
        <w:t>quantitative approach for assessing the theoretical content adequacy of paper-and-pencil survey-type instruments. </w:t>
      </w:r>
      <w:r w:rsidRPr="00520587">
        <w:rPr>
          <w:i/>
          <w:iCs/>
        </w:rPr>
        <w:t>Journal of Management</w:t>
      </w:r>
      <w:r w:rsidRPr="00520587">
        <w:t>, </w:t>
      </w:r>
      <w:r w:rsidRPr="00520587">
        <w:rPr>
          <w:i/>
          <w:iCs/>
        </w:rPr>
        <w:t>19</w:t>
      </w:r>
      <w:r w:rsidRPr="00520587">
        <w:t>, 385-417.</w:t>
      </w:r>
    </w:p>
    <w:p w14:paraId="1D9B40A7" w14:textId="2301AED3" w:rsidR="00F42C59" w:rsidRPr="00520587" w:rsidRDefault="00F42C59" w:rsidP="00F42C59">
      <w:pPr>
        <w:pStyle w:val="EndNoteBibliography"/>
        <w:spacing w:line="480" w:lineRule="auto"/>
        <w:ind w:left="709" w:hanging="709"/>
      </w:pPr>
      <w:r w:rsidRPr="00520587">
        <w:t>Seyranian, V. (2014). Social identity framing communication strategies for mobilizing social change. </w:t>
      </w:r>
      <w:r w:rsidRPr="00520587">
        <w:rPr>
          <w:i/>
          <w:iCs/>
        </w:rPr>
        <w:t>The Leadership Quarterly</w:t>
      </w:r>
      <w:r w:rsidRPr="00520587">
        <w:t>, </w:t>
      </w:r>
      <w:r w:rsidRPr="00520587">
        <w:rPr>
          <w:i/>
          <w:iCs/>
        </w:rPr>
        <w:t>25</w:t>
      </w:r>
      <w:r w:rsidRPr="00520587">
        <w:t>, 468-486.</w:t>
      </w:r>
    </w:p>
    <w:p w14:paraId="40262F17" w14:textId="7C65C247" w:rsidR="00E3123B" w:rsidRPr="00520587" w:rsidRDefault="00E3123B" w:rsidP="00E3123B">
      <w:pPr>
        <w:pStyle w:val="EndNoteBibliography"/>
        <w:spacing w:line="480" w:lineRule="auto"/>
        <w:ind w:left="709" w:hanging="709"/>
      </w:pPr>
      <w:r w:rsidRPr="00520587">
        <w:t>Seyranian, V., &amp; Bligh, M. C. (2008). Presidential charismatic leadership: Exploring the rhetoric of social change. </w:t>
      </w:r>
      <w:r w:rsidRPr="00520587">
        <w:rPr>
          <w:i/>
          <w:iCs/>
        </w:rPr>
        <w:t>The Leadership Quarterly</w:t>
      </w:r>
      <w:r w:rsidRPr="00520587">
        <w:t>, </w:t>
      </w:r>
      <w:r w:rsidRPr="00520587">
        <w:rPr>
          <w:i/>
          <w:iCs/>
        </w:rPr>
        <w:t>19</w:t>
      </w:r>
      <w:r w:rsidRPr="00520587">
        <w:t>, 54-76.</w:t>
      </w:r>
    </w:p>
    <w:p w14:paraId="006313DC" w14:textId="2D07A8FD" w:rsidR="00E3123B" w:rsidRPr="00520587" w:rsidRDefault="00EA6A46" w:rsidP="00EA6A46">
      <w:pPr>
        <w:pStyle w:val="EndNoteBibliography"/>
        <w:spacing w:line="480" w:lineRule="auto"/>
        <w:ind w:left="709" w:hanging="709"/>
        <w:rPr>
          <w:noProof w:val="0"/>
        </w:rPr>
      </w:pPr>
      <w:r w:rsidRPr="00520587">
        <w:rPr>
          <w:noProof w:val="0"/>
        </w:rPr>
        <w:t xml:space="preserve">Steenkamp, J. B. E., &amp; Baumgartner, H. </w:t>
      </w:r>
      <w:r w:rsidR="00A17C7A" w:rsidRPr="00520587">
        <w:rPr>
          <w:noProof w:val="0"/>
        </w:rPr>
        <w:t>(</w:t>
      </w:r>
      <w:r w:rsidRPr="00520587">
        <w:rPr>
          <w:noProof w:val="0"/>
        </w:rPr>
        <w:t>1998</w:t>
      </w:r>
      <w:r w:rsidR="00A17C7A" w:rsidRPr="00520587">
        <w:rPr>
          <w:noProof w:val="0"/>
        </w:rPr>
        <w:t>)</w:t>
      </w:r>
      <w:r w:rsidRPr="00520587">
        <w:rPr>
          <w:noProof w:val="0"/>
        </w:rPr>
        <w:t>. Assessing measurement invariance in cross</w:t>
      </w:r>
      <w:r w:rsidRPr="00520587">
        <w:rPr>
          <w:rFonts w:ascii="Adobe Caslon Pro" w:hAnsi="Adobe Caslon Pro" w:cs="Adobe Caslon Pro"/>
          <w:noProof w:val="0"/>
        </w:rPr>
        <w:t>‐</w:t>
      </w:r>
      <w:r w:rsidRPr="00520587">
        <w:rPr>
          <w:noProof w:val="0"/>
        </w:rPr>
        <w:t xml:space="preserve">national consumer research. </w:t>
      </w:r>
      <w:r w:rsidRPr="00520587">
        <w:rPr>
          <w:i/>
          <w:noProof w:val="0"/>
        </w:rPr>
        <w:t>Journal of Consumer Research, 25</w:t>
      </w:r>
      <w:r w:rsidR="00546968" w:rsidRPr="00520587">
        <w:rPr>
          <w:noProof w:val="0"/>
        </w:rPr>
        <w:t xml:space="preserve">, </w:t>
      </w:r>
      <w:r w:rsidRPr="00520587">
        <w:rPr>
          <w:noProof w:val="0"/>
        </w:rPr>
        <w:t xml:space="preserve">78-107. </w:t>
      </w:r>
    </w:p>
    <w:p w14:paraId="6E85E46B" w14:textId="77777777" w:rsidR="00E3123B" w:rsidRPr="00665071" w:rsidRDefault="00E3123B" w:rsidP="00AB25A2">
      <w:pPr>
        <w:pStyle w:val="EndNoteBibliography"/>
        <w:spacing w:line="480" w:lineRule="auto"/>
        <w:ind w:left="709" w:hanging="709"/>
        <w:rPr>
          <w:lang w:val="de-DE"/>
        </w:rPr>
      </w:pPr>
      <w:r w:rsidRPr="00520587">
        <w:t xml:space="preserve">Steffens, N. K., &amp; Haslam, S. A. (2013). Power through ‘us’: Leaders’ use of we-referencing language predicts election victory. </w:t>
      </w:r>
      <w:r w:rsidRPr="00665071">
        <w:rPr>
          <w:i/>
          <w:lang w:val="de-DE"/>
        </w:rPr>
        <w:t>PLoS ONE, 8</w:t>
      </w:r>
      <w:r w:rsidRPr="00665071">
        <w:rPr>
          <w:lang w:val="de-DE"/>
        </w:rPr>
        <w:t>, e77952.</w:t>
      </w:r>
    </w:p>
    <w:p w14:paraId="48BE84ED" w14:textId="591D425E" w:rsidR="00EA6A46" w:rsidRPr="00520587" w:rsidRDefault="009B7DD1" w:rsidP="00EA6A46">
      <w:pPr>
        <w:pStyle w:val="EndNoteBibliography"/>
        <w:spacing w:line="480" w:lineRule="auto"/>
        <w:ind w:left="709" w:hanging="709"/>
        <w:rPr>
          <w:noProof w:val="0"/>
        </w:rPr>
      </w:pPr>
      <w:r w:rsidRPr="00665071">
        <w:rPr>
          <w:noProof w:val="0"/>
          <w:lang w:val="de-DE"/>
        </w:rPr>
        <w:t xml:space="preserve">Steffens, N. K.  Haslam, S. A., Kerschreiter, R., Schuh, S. C., &amp; van Dick, R. </w:t>
      </w:r>
      <w:r w:rsidR="00A17C7A" w:rsidRPr="00665071">
        <w:rPr>
          <w:noProof w:val="0"/>
          <w:lang w:val="de-DE"/>
        </w:rPr>
        <w:t>(</w:t>
      </w:r>
      <w:r w:rsidRPr="00665071">
        <w:rPr>
          <w:noProof w:val="0"/>
          <w:lang w:val="de-DE"/>
        </w:rPr>
        <w:t>2014</w:t>
      </w:r>
      <w:r w:rsidR="00A17C7A" w:rsidRPr="00665071">
        <w:rPr>
          <w:noProof w:val="0"/>
          <w:lang w:val="de-DE"/>
        </w:rPr>
        <w:t>)</w:t>
      </w:r>
      <w:r w:rsidRPr="00665071">
        <w:rPr>
          <w:noProof w:val="0"/>
          <w:lang w:val="de-DE"/>
        </w:rPr>
        <w:t xml:space="preserve">. </w:t>
      </w:r>
      <w:r w:rsidRPr="00520587">
        <w:rPr>
          <w:noProof w:val="0"/>
        </w:rPr>
        <w:t>Leaders enhance group members’ work engagement and reduce their burnout by crafting social identity</w:t>
      </w:r>
      <w:r w:rsidRPr="00520587">
        <w:rPr>
          <w:i/>
          <w:noProof w:val="0"/>
        </w:rPr>
        <w:t xml:space="preserve">. </w:t>
      </w:r>
      <w:r w:rsidR="00EA6A46" w:rsidRPr="00520587">
        <w:rPr>
          <w:i/>
          <w:noProof w:val="0"/>
        </w:rPr>
        <w:t>Zeitschrift fuer Personalforschung</w:t>
      </w:r>
      <w:r w:rsidR="00EA6A46" w:rsidRPr="00520587">
        <w:rPr>
          <w:noProof w:val="0"/>
        </w:rPr>
        <w:t xml:space="preserve">/ </w:t>
      </w:r>
      <w:r w:rsidR="00EA6A46" w:rsidRPr="00520587">
        <w:rPr>
          <w:i/>
          <w:noProof w:val="0"/>
        </w:rPr>
        <w:t>German Journal of Research in Human Resource Management</w:t>
      </w:r>
      <w:r w:rsidR="00EA6A46" w:rsidRPr="00520587">
        <w:rPr>
          <w:noProof w:val="0"/>
        </w:rPr>
        <w:t xml:space="preserve">, </w:t>
      </w:r>
      <w:r w:rsidR="00EA6A46" w:rsidRPr="00520587">
        <w:rPr>
          <w:i/>
          <w:noProof w:val="0"/>
        </w:rPr>
        <w:t>28</w:t>
      </w:r>
      <w:r w:rsidR="00546968" w:rsidRPr="00520587">
        <w:rPr>
          <w:noProof w:val="0"/>
        </w:rPr>
        <w:t xml:space="preserve">, </w:t>
      </w:r>
      <w:r w:rsidR="00EA6A46" w:rsidRPr="00520587">
        <w:rPr>
          <w:noProof w:val="0"/>
        </w:rPr>
        <w:t>173-194.</w:t>
      </w:r>
    </w:p>
    <w:p w14:paraId="4FFE4F3D" w14:textId="3472A031" w:rsidR="00F4294B" w:rsidRPr="00520587" w:rsidRDefault="00F4294B" w:rsidP="00F4294B">
      <w:pPr>
        <w:pStyle w:val="EndNoteBibliography"/>
        <w:spacing w:line="480" w:lineRule="auto"/>
        <w:ind w:left="709" w:hanging="709"/>
        <w:rPr>
          <w:noProof w:val="0"/>
        </w:rPr>
      </w:pPr>
      <w:r w:rsidRPr="00520587">
        <w:rPr>
          <w:noProof w:val="0"/>
        </w:rPr>
        <w:t>Steffens, N., Haslam, S. A., Ryan, M. K.</w:t>
      </w:r>
      <w:r w:rsidR="00550904">
        <w:rPr>
          <w:noProof w:val="0"/>
        </w:rPr>
        <w:t>, &amp; Kessler, T.</w:t>
      </w:r>
      <w:r w:rsidRPr="00520587">
        <w:rPr>
          <w:noProof w:val="0"/>
        </w:rPr>
        <w:t xml:space="preserve"> </w:t>
      </w:r>
      <w:r w:rsidR="00A17C7A" w:rsidRPr="00520587">
        <w:rPr>
          <w:noProof w:val="0"/>
        </w:rPr>
        <w:t>(</w:t>
      </w:r>
      <w:r w:rsidRPr="00520587">
        <w:rPr>
          <w:noProof w:val="0"/>
        </w:rPr>
        <w:t>2013</w:t>
      </w:r>
      <w:r w:rsidR="00A17C7A" w:rsidRPr="00520587">
        <w:rPr>
          <w:noProof w:val="0"/>
        </w:rPr>
        <w:t>)</w:t>
      </w:r>
      <w:r w:rsidRPr="00520587">
        <w:rPr>
          <w:noProof w:val="0"/>
        </w:rPr>
        <w:t>. Leader performance</w:t>
      </w:r>
      <w:r w:rsidRPr="00520587">
        <w:rPr>
          <w:noProof w:val="0"/>
          <w:lang w:bidi="en-US"/>
        </w:rPr>
        <w:t xml:space="preserve"> </w:t>
      </w:r>
      <w:r w:rsidRPr="00520587">
        <w:rPr>
          <w:noProof w:val="0"/>
        </w:rPr>
        <w:t xml:space="preserve">and prototypicality: Their inter-relationship and impact on leaders’ identity entrepreneurship. </w:t>
      </w:r>
      <w:r w:rsidRPr="00520587">
        <w:rPr>
          <w:i/>
          <w:noProof w:val="0"/>
        </w:rPr>
        <w:t>European Journal of Social Psychology</w:t>
      </w:r>
      <w:r w:rsidRPr="00520587">
        <w:rPr>
          <w:noProof w:val="0"/>
        </w:rPr>
        <w:t>,</w:t>
      </w:r>
      <w:r w:rsidRPr="00520587">
        <w:rPr>
          <w:i/>
          <w:noProof w:val="0"/>
        </w:rPr>
        <w:t xml:space="preserve"> 43</w:t>
      </w:r>
      <w:r w:rsidR="00546968" w:rsidRPr="00520587">
        <w:rPr>
          <w:noProof w:val="0"/>
        </w:rPr>
        <w:t xml:space="preserve">, </w:t>
      </w:r>
      <w:r w:rsidRPr="00520587">
        <w:rPr>
          <w:noProof w:val="0"/>
        </w:rPr>
        <w:t xml:space="preserve">606-613. </w:t>
      </w:r>
    </w:p>
    <w:p w14:paraId="6A32BA83" w14:textId="142D3FA1" w:rsidR="0033644C" w:rsidRPr="00520587" w:rsidRDefault="00784C84" w:rsidP="00EA6A46">
      <w:pPr>
        <w:spacing w:line="480" w:lineRule="auto"/>
        <w:ind w:left="709" w:hanging="709"/>
      </w:pPr>
      <w:r w:rsidRPr="00520587">
        <w:t>Steffens, N. K., Haslam, S. A., Reicher, S. D., Platow, M. J., Fransen, K. Yang, J., Ryan, M. K., Jetten, J., Peters</w:t>
      </w:r>
      <w:r w:rsidR="00532DEF" w:rsidRPr="00520587">
        <w:t>, K.</w:t>
      </w:r>
      <w:r w:rsidRPr="00520587">
        <w:t xml:space="preserve"> &amp; Boen, F.</w:t>
      </w:r>
      <w:r w:rsidR="00A17C7A" w:rsidRPr="00520587">
        <w:t xml:space="preserve"> (</w:t>
      </w:r>
      <w:r w:rsidRPr="00520587">
        <w:t>2014</w:t>
      </w:r>
      <w:r w:rsidR="00A17C7A" w:rsidRPr="00520587">
        <w:t>)</w:t>
      </w:r>
      <w:r w:rsidRPr="00520587">
        <w:t xml:space="preserve">. Leadership as social identity management: Introducing the Identity Leadership Inventory (ILI) to assess and validate a four dimensional model. </w:t>
      </w:r>
      <w:r w:rsidRPr="00520587">
        <w:rPr>
          <w:i/>
        </w:rPr>
        <w:t>The Leadership Quarterly</w:t>
      </w:r>
      <w:r w:rsidRPr="00520587">
        <w:t xml:space="preserve">, </w:t>
      </w:r>
      <w:r w:rsidRPr="00520587">
        <w:rPr>
          <w:i/>
        </w:rPr>
        <w:t>25</w:t>
      </w:r>
      <w:r w:rsidR="00546968" w:rsidRPr="00520587">
        <w:t xml:space="preserve">, </w:t>
      </w:r>
      <w:r w:rsidRPr="00520587">
        <w:t>1001-1024.</w:t>
      </w:r>
      <w:r w:rsidR="00E779C8" w:rsidRPr="00520587">
        <w:t xml:space="preserve"> </w:t>
      </w:r>
    </w:p>
    <w:p w14:paraId="372A2E40" w14:textId="6A3B8267" w:rsidR="00B01B38" w:rsidRPr="00520587" w:rsidRDefault="00B01B38" w:rsidP="00EA6A46">
      <w:pPr>
        <w:spacing w:line="480" w:lineRule="auto"/>
        <w:ind w:left="709" w:hanging="709"/>
      </w:pPr>
      <w:r w:rsidRPr="00520587">
        <w:t xml:space="preserve">Steffens, N. K., Mols, F., Haslam, S. A., &amp; Okimoto, T. G. </w:t>
      </w:r>
      <w:r w:rsidR="00A17C7A" w:rsidRPr="00520587">
        <w:t>(</w:t>
      </w:r>
      <w:r w:rsidRPr="00520587">
        <w:t>2016</w:t>
      </w:r>
      <w:r w:rsidR="00A17C7A" w:rsidRPr="00520587">
        <w:t>)</w:t>
      </w:r>
      <w:r w:rsidRPr="00520587">
        <w:t>. True to what We stand for: Championing collective interests as a path to authentic leadership. </w:t>
      </w:r>
      <w:r w:rsidRPr="00520587">
        <w:rPr>
          <w:i/>
          <w:iCs/>
        </w:rPr>
        <w:t>The Leadership Quarterly</w:t>
      </w:r>
      <w:r w:rsidRPr="00520587">
        <w:t>, </w:t>
      </w:r>
      <w:r w:rsidRPr="00520587">
        <w:rPr>
          <w:i/>
          <w:iCs/>
        </w:rPr>
        <w:t>27</w:t>
      </w:r>
      <w:r w:rsidR="00546968" w:rsidRPr="00520587">
        <w:t xml:space="preserve">, </w:t>
      </w:r>
      <w:r w:rsidRPr="00520587">
        <w:t>726-744.</w:t>
      </w:r>
    </w:p>
    <w:p w14:paraId="683D0DFC" w14:textId="00B1E0F1" w:rsidR="00EA6A46" w:rsidRPr="00520587" w:rsidRDefault="00EA6A46" w:rsidP="00EA6A46">
      <w:pPr>
        <w:pStyle w:val="EndNoteBibliography"/>
        <w:spacing w:line="480" w:lineRule="auto"/>
        <w:ind w:left="709" w:hanging="709"/>
        <w:rPr>
          <w:noProof w:val="0"/>
        </w:rPr>
      </w:pPr>
      <w:r w:rsidRPr="00520587">
        <w:rPr>
          <w:noProof w:val="0"/>
        </w:rPr>
        <w:t xml:space="preserve">Steiger, J. H. </w:t>
      </w:r>
      <w:r w:rsidR="00A17C7A" w:rsidRPr="00520587">
        <w:rPr>
          <w:noProof w:val="0"/>
        </w:rPr>
        <w:t>(</w:t>
      </w:r>
      <w:r w:rsidRPr="00520587">
        <w:rPr>
          <w:noProof w:val="0"/>
        </w:rPr>
        <w:t>1990</w:t>
      </w:r>
      <w:r w:rsidR="00A17C7A" w:rsidRPr="00520587">
        <w:rPr>
          <w:noProof w:val="0"/>
        </w:rPr>
        <w:t>)</w:t>
      </w:r>
      <w:r w:rsidRPr="00520587">
        <w:rPr>
          <w:noProof w:val="0"/>
        </w:rPr>
        <w:t xml:space="preserve">. Structural model evaluation and modification: An interval estimation approach. </w:t>
      </w:r>
      <w:r w:rsidRPr="00520587">
        <w:rPr>
          <w:i/>
          <w:noProof w:val="0"/>
        </w:rPr>
        <w:t>Multivariate Behavioral Research, 25</w:t>
      </w:r>
      <w:r w:rsidR="00546968" w:rsidRPr="00520587">
        <w:rPr>
          <w:noProof w:val="0"/>
        </w:rPr>
        <w:t xml:space="preserve">, </w:t>
      </w:r>
      <w:r w:rsidRPr="00520587">
        <w:rPr>
          <w:noProof w:val="0"/>
        </w:rPr>
        <w:t xml:space="preserve">173-180. </w:t>
      </w:r>
    </w:p>
    <w:p w14:paraId="212B9B08" w14:textId="77777777" w:rsidR="009822C5" w:rsidRPr="00520587" w:rsidRDefault="009822C5" w:rsidP="009822C5">
      <w:pPr>
        <w:spacing w:line="480" w:lineRule="auto"/>
        <w:ind w:left="709" w:hanging="709"/>
      </w:pPr>
      <w:r w:rsidRPr="00520587">
        <w:lastRenderedPageBreak/>
        <w:t xml:space="preserve">Tajfel, H., &amp; Turner, J. C. (1979). An integrative theory of intergroup conflict. In W. G. Austin &amp; S. Worchel (Eds.), </w:t>
      </w:r>
      <w:r w:rsidRPr="00520587">
        <w:rPr>
          <w:i/>
          <w:iCs/>
        </w:rPr>
        <w:t>The social psychology of intergroup relations</w:t>
      </w:r>
      <w:r w:rsidRPr="00520587">
        <w:t xml:space="preserve"> (pp. 33-47). Monterey, CA: Brooks/Cole.</w:t>
      </w:r>
    </w:p>
    <w:p w14:paraId="094E7A5B" w14:textId="3701406D" w:rsidR="002357C6" w:rsidRPr="00520587" w:rsidRDefault="002357C6" w:rsidP="00EA6A46">
      <w:pPr>
        <w:spacing w:line="480" w:lineRule="auto"/>
        <w:ind w:left="709" w:hanging="709"/>
      </w:pPr>
      <w:r w:rsidRPr="00520587">
        <w:t xml:space="preserve">Thomas, E. F., Amiot, C. E., Louis, W. R., &amp; </w:t>
      </w:r>
      <w:r w:rsidR="00E20607" w:rsidRPr="00520587">
        <w:t xml:space="preserve">Goddard, A. </w:t>
      </w:r>
      <w:r w:rsidR="00A17C7A" w:rsidRPr="00520587">
        <w:t>(</w:t>
      </w:r>
      <w:r w:rsidR="00E20607" w:rsidRPr="00520587">
        <w:t>2017</w:t>
      </w:r>
      <w:r w:rsidR="00A17C7A" w:rsidRPr="00520587">
        <w:t>)</w:t>
      </w:r>
      <w:r w:rsidR="00E20607" w:rsidRPr="00520587">
        <w:t>. Collective self-d</w:t>
      </w:r>
      <w:r w:rsidRPr="00520587">
        <w:t>eterminati</w:t>
      </w:r>
      <w:r w:rsidR="00E20607" w:rsidRPr="00520587">
        <w:t>on: How the agent of help promotes pride, well-being, and support for intergroup h</w:t>
      </w:r>
      <w:r w:rsidRPr="00520587">
        <w:t>elping. </w:t>
      </w:r>
      <w:r w:rsidRPr="00520587">
        <w:rPr>
          <w:i/>
          <w:iCs/>
        </w:rPr>
        <w:t>Personality and Social Psychology Bulletin</w:t>
      </w:r>
      <w:r w:rsidRPr="00520587">
        <w:t>, </w:t>
      </w:r>
      <w:r w:rsidRPr="00520587">
        <w:rPr>
          <w:i/>
          <w:iCs/>
        </w:rPr>
        <w:t>43</w:t>
      </w:r>
      <w:r w:rsidR="00546968" w:rsidRPr="00520587">
        <w:t xml:space="preserve">, </w:t>
      </w:r>
      <w:r w:rsidRPr="00520587">
        <w:t>662-677.</w:t>
      </w:r>
    </w:p>
    <w:p w14:paraId="22B8A790" w14:textId="256013B3" w:rsidR="003011B2" w:rsidRPr="00520587" w:rsidRDefault="00EA6A46" w:rsidP="00EA6A46">
      <w:pPr>
        <w:pStyle w:val="EndNoteBibliography"/>
        <w:spacing w:line="480" w:lineRule="auto"/>
        <w:ind w:left="709" w:hanging="709"/>
        <w:rPr>
          <w:noProof w:val="0"/>
        </w:rPr>
      </w:pPr>
      <w:r w:rsidRPr="00520587">
        <w:rPr>
          <w:noProof w:val="0"/>
        </w:rPr>
        <w:t xml:space="preserve">Tucker, L. R., &amp; Lewis, C. </w:t>
      </w:r>
      <w:r w:rsidR="00A17C7A" w:rsidRPr="00520587">
        <w:rPr>
          <w:noProof w:val="0"/>
        </w:rPr>
        <w:t>(</w:t>
      </w:r>
      <w:r w:rsidRPr="00520587">
        <w:rPr>
          <w:noProof w:val="0"/>
        </w:rPr>
        <w:t>1973</w:t>
      </w:r>
      <w:r w:rsidR="00A17C7A" w:rsidRPr="00520587">
        <w:rPr>
          <w:noProof w:val="0"/>
        </w:rPr>
        <w:t>)</w:t>
      </w:r>
      <w:r w:rsidRPr="00520587">
        <w:rPr>
          <w:noProof w:val="0"/>
        </w:rPr>
        <w:t xml:space="preserve">. A reliability coefficient for maximum likelihood factor analysis. </w:t>
      </w:r>
      <w:r w:rsidRPr="00520587">
        <w:rPr>
          <w:i/>
          <w:noProof w:val="0"/>
        </w:rPr>
        <w:t>Psychometrika, 38</w:t>
      </w:r>
      <w:r w:rsidR="00546968" w:rsidRPr="00520587">
        <w:rPr>
          <w:noProof w:val="0"/>
        </w:rPr>
        <w:t xml:space="preserve">, </w:t>
      </w:r>
      <w:r w:rsidRPr="00520587">
        <w:rPr>
          <w:noProof w:val="0"/>
        </w:rPr>
        <w:t xml:space="preserve">1-10. </w:t>
      </w:r>
    </w:p>
    <w:p w14:paraId="7676D33B" w14:textId="77777777" w:rsidR="000B12D6" w:rsidRPr="00520587" w:rsidRDefault="009822C5" w:rsidP="000B12D6">
      <w:pPr>
        <w:pStyle w:val="Reference"/>
        <w:keepNext w:val="0"/>
      </w:pPr>
      <w:r w:rsidRPr="00520587">
        <w:t xml:space="preserve">Turner, J. C. (1991). </w:t>
      </w:r>
      <w:r w:rsidRPr="00520587">
        <w:rPr>
          <w:i/>
        </w:rPr>
        <w:t>Social influence</w:t>
      </w:r>
      <w:r w:rsidRPr="00520587">
        <w:t>. Milton Keynes: Open University Press.</w:t>
      </w:r>
    </w:p>
    <w:p w14:paraId="38D8AE44" w14:textId="47926396" w:rsidR="000B12D6" w:rsidRPr="00520587" w:rsidRDefault="000B12D6" w:rsidP="000B12D6">
      <w:pPr>
        <w:pStyle w:val="Reference"/>
        <w:keepNext w:val="0"/>
      </w:pPr>
      <w:r w:rsidRPr="00520587">
        <w:t xml:space="preserve">Turner, J. C. (1982). Towards a redefinition of the social group. In H. Tajfel (Ed.), </w:t>
      </w:r>
      <w:r w:rsidRPr="00520587">
        <w:rPr>
          <w:i/>
          <w:iCs/>
        </w:rPr>
        <w:t xml:space="preserve">Social Identity and Intergroup Relations </w:t>
      </w:r>
      <w:r w:rsidRPr="00520587">
        <w:t>(pp. 15-40). Cambridge: Cambridge University Press.</w:t>
      </w:r>
    </w:p>
    <w:p w14:paraId="21010320" w14:textId="19EAC349" w:rsidR="00EA6A46" w:rsidRPr="00520587" w:rsidRDefault="003011B2" w:rsidP="00EA6A46">
      <w:pPr>
        <w:pStyle w:val="EndNoteBibliography"/>
        <w:spacing w:line="480" w:lineRule="auto"/>
        <w:ind w:left="709" w:hanging="709"/>
        <w:rPr>
          <w:noProof w:val="0"/>
        </w:rPr>
      </w:pPr>
      <w:r w:rsidRPr="00520587">
        <w:rPr>
          <w:noProof w:val="0"/>
        </w:rPr>
        <w:t xml:space="preserve">Turner, J. C. </w:t>
      </w:r>
      <w:r w:rsidR="00A17C7A" w:rsidRPr="00520587">
        <w:rPr>
          <w:noProof w:val="0"/>
        </w:rPr>
        <w:t>(</w:t>
      </w:r>
      <w:r w:rsidRPr="00520587">
        <w:rPr>
          <w:noProof w:val="0"/>
        </w:rPr>
        <w:t>2005</w:t>
      </w:r>
      <w:r w:rsidR="00A17C7A" w:rsidRPr="00520587">
        <w:rPr>
          <w:noProof w:val="0"/>
        </w:rPr>
        <w:t>)</w:t>
      </w:r>
      <w:r w:rsidRPr="00520587">
        <w:rPr>
          <w:noProof w:val="0"/>
        </w:rPr>
        <w:t xml:space="preserve">. Examining the nature of power: A three-process theory. </w:t>
      </w:r>
      <w:r w:rsidRPr="00520587">
        <w:rPr>
          <w:i/>
          <w:noProof w:val="0"/>
        </w:rPr>
        <w:t>European Journal of Social Psychology</w:t>
      </w:r>
      <w:r w:rsidRPr="00520587">
        <w:rPr>
          <w:noProof w:val="0"/>
        </w:rPr>
        <w:t xml:space="preserve">, </w:t>
      </w:r>
      <w:r w:rsidRPr="00520587">
        <w:rPr>
          <w:i/>
          <w:noProof w:val="0"/>
        </w:rPr>
        <w:t>35</w:t>
      </w:r>
      <w:r w:rsidR="00546968" w:rsidRPr="00520587">
        <w:rPr>
          <w:noProof w:val="0"/>
        </w:rPr>
        <w:t xml:space="preserve">, </w:t>
      </w:r>
      <w:r w:rsidRPr="00520587">
        <w:rPr>
          <w:noProof w:val="0"/>
        </w:rPr>
        <w:t>1-22.</w:t>
      </w:r>
    </w:p>
    <w:p w14:paraId="3EE1A4DD" w14:textId="4C4FA149" w:rsidR="00F4294B" w:rsidRPr="00520587" w:rsidRDefault="00F4294B" w:rsidP="00F4294B">
      <w:pPr>
        <w:spacing w:line="480" w:lineRule="auto"/>
        <w:ind w:left="709" w:hanging="709"/>
      </w:pPr>
      <w:r w:rsidRPr="00520587">
        <w:t xml:space="preserve">Turner, J. C., &amp; Haslam, S. A. </w:t>
      </w:r>
      <w:r w:rsidR="00A17C7A" w:rsidRPr="00520587">
        <w:t>(</w:t>
      </w:r>
      <w:r w:rsidRPr="00520587">
        <w:t>2001</w:t>
      </w:r>
      <w:r w:rsidR="00A17C7A" w:rsidRPr="00520587">
        <w:t>)</w:t>
      </w:r>
      <w:r w:rsidRPr="00520587">
        <w:t xml:space="preserve">. Social identity, organizations and leadership. In: M. E. Turner (Ed.), </w:t>
      </w:r>
      <w:r w:rsidRPr="00520587">
        <w:rPr>
          <w:i/>
        </w:rPr>
        <w:t>Groups at work: Advances in theory and research</w:t>
      </w:r>
      <w:r w:rsidRPr="00520587">
        <w:t xml:space="preserve"> (pp. 25-65). Hillsdale, NJ: Erlbaum.</w:t>
      </w:r>
    </w:p>
    <w:p w14:paraId="3D8D68A6" w14:textId="77777777" w:rsidR="009822C5" w:rsidRPr="00520587" w:rsidRDefault="009822C5" w:rsidP="009822C5">
      <w:pPr>
        <w:spacing w:line="480" w:lineRule="auto"/>
        <w:ind w:left="709" w:hanging="709"/>
      </w:pPr>
      <w:r w:rsidRPr="00520587">
        <w:t xml:space="preserve">Turner, J. C., Hogg, M. A., Oakes, P. J., Reicher, S. D., &amp; Wetherell, M. S. (1987). </w:t>
      </w:r>
      <w:r w:rsidRPr="00520587">
        <w:rPr>
          <w:i/>
          <w:iCs/>
        </w:rPr>
        <w:t>Rediscovering the social group: A self-categorization theory</w:t>
      </w:r>
      <w:r w:rsidRPr="00520587">
        <w:t>. Cambridge, MA, US: Basil Blackwell.</w:t>
      </w:r>
    </w:p>
    <w:p w14:paraId="47013234" w14:textId="328F8C82" w:rsidR="00D24BB7" w:rsidRPr="00520587" w:rsidRDefault="00D24BB7" w:rsidP="00EA6A46">
      <w:pPr>
        <w:spacing w:line="480" w:lineRule="auto"/>
        <w:ind w:left="709" w:hanging="709"/>
      </w:pPr>
      <w:r w:rsidRPr="00520587">
        <w:t xml:space="preserve">Van Dick, R., Grojean, M.W., Christ, O., &amp; Wieseke, J. </w:t>
      </w:r>
      <w:r w:rsidR="00A17C7A" w:rsidRPr="00520587">
        <w:t>(</w:t>
      </w:r>
      <w:r w:rsidRPr="00520587">
        <w:t>2006</w:t>
      </w:r>
      <w:r w:rsidR="00A17C7A" w:rsidRPr="00520587">
        <w:t>)</w:t>
      </w:r>
      <w:r w:rsidRPr="00520587">
        <w:t>. Identity and the extra-mile:</w:t>
      </w:r>
      <w:r w:rsidR="00A17C7A" w:rsidRPr="00520587">
        <w:t xml:space="preserve"> </w:t>
      </w:r>
      <w:r w:rsidRPr="00520587">
        <w:t xml:space="preserve">Relationships between organizational identification and organizational citizenship behavior. </w:t>
      </w:r>
      <w:r w:rsidRPr="00520587">
        <w:rPr>
          <w:i/>
        </w:rPr>
        <w:t>British Journal of Management</w:t>
      </w:r>
      <w:r w:rsidRPr="00520587">
        <w:t xml:space="preserve">, </w:t>
      </w:r>
      <w:r w:rsidRPr="00520587">
        <w:rPr>
          <w:i/>
        </w:rPr>
        <w:t>17</w:t>
      </w:r>
      <w:r w:rsidR="00546968" w:rsidRPr="00520587">
        <w:t xml:space="preserve">, </w:t>
      </w:r>
      <w:r w:rsidRPr="00520587">
        <w:t>283-301</w:t>
      </w:r>
      <w:r w:rsidR="00F4294B" w:rsidRPr="00520587">
        <w:t>.</w:t>
      </w:r>
    </w:p>
    <w:p w14:paraId="13EFCB5C" w14:textId="5FD13523" w:rsidR="00F4294B" w:rsidRPr="00520587" w:rsidRDefault="00F87F38" w:rsidP="00EA6A46">
      <w:pPr>
        <w:spacing w:line="480" w:lineRule="auto"/>
        <w:ind w:left="709" w:hanging="709"/>
      </w:pPr>
      <w:r w:rsidRPr="00520587">
        <w:t>V</w:t>
      </w:r>
      <w:r w:rsidR="00F4294B" w:rsidRPr="00520587">
        <w:t xml:space="preserve">an Dick, R., Hirst, G., Grojean, M. W., &amp; Wieseke, J. </w:t>
      </w:r>
      <w:r w:rsidR="00A17C7A" w:rsidRPr="00520587">
        <w:t>(</w:t>
      </w:r>
      <w:r w:rsidR="00F4294B" w:rsidRPr="00520587">
        <w:t>2007</w:t>
      </w:r>
      <w:r w:rsidR="00A17C7A" w:rsidRPr="00520587">
        <w:t>)</w:t>
      </w:r>
      <w:r w:rsidR="00F4294B" w:rsidRPr="00520587">
        <w:t>. Relationships between leader and follower organizational identification and implications for follower attitudes and behaviour. </w:t>
      </w:r>
      <w:r w:rsidR="00F4294B" w:rsidRPr="00520587">
        <w:rPr>
          <w:i/>
          <w:iCs/>
        </w:rPr>
        <w:t>Journal of Occupational and Organizational Psychology</w:t>
      </w:r>
      <w:r w:rsidR="00F4294B" w:rsidRPr="00520587">
        <w:t>, </w:t>
      </w:r>
      <w:r w:rsidR="00F4294B" w:rsidRPr="00520587">
        <w:rPr>
          <w:i/>
          <w:iCs/>
        </w:rPr>
        <w:t>80</w:t>
      </w:r>
      <w:r w:rsidR="00546968" w:rsidRPr="00520587">
        <w:t>,</w:t>
      </w:r>
      <w:r w:rsidR="00055EEF" w:rsidRPr="00520587">
        <w:t xml:space="preserve"> </w:t>
      </w:r>
      <w:r w:rsidR="00F4294B" w:rsidRPr="00520587">
        <w:t>133-150.</w:t>
      </w:r>
    </w:p>
    <w:p w14:paraId="2550B1FF" w14:textId="182198D2" w:rsidR="00495403" w:rsidRPr="00520587" w:rsidRDefault="00495403" w:rsidP="00EA6A46">
      <w:pPr>
        <w:spacing w:line="480" w:lineRule="auto"/>
        <w:ind w:left="709" w:hanging="709"/>
      </w:pPr>
      <w:r w:rsidRPr="00520587">
        <w:lastRenderedPageBreak/>
        <w:t xml:space="preserve">Van Dick, R., &amp; Kerschreiter, R. (2016). </w:t>
      </w:r>
      <w:r w:rsidRPr="00520587">
        <w:rPr>
          <w:bCs/>
        </w:rPr>
        <w:t xml:space="preserve">The social identity approach to effective leadership: An overview and some ideas on cross-cultural generalizability. </w:t>
      </w:r>
      <w:r w:rsidRPr="00520587">
        <w:rPr>
          <w:bCs/>
          <w:i/>
        </w:rPr>
        <w:t>Frontiers</w:t>
      </w:r>
      <w:r w:rsidR="00403222">
        <w:rPr>
          <w:bCs/>
          <w:i/>
        </w:rPr>
        <w:t xml:space="preserve"> of</w:t>
      </w:r>
      <w:r w:rsidRPr="00520587">
        <w:rPr>
          <w:bCs/>
          <w:i/>
        </w:rPr>
        <w:t xml:space="preserve"> Business Research in China</w:t>
      </w:r>
      <w:r w:rsidRPr="00520587">
        <w:rPr>
          <w:bCs/>
        </w:rPr>
        <w:t xml:space="preserve">, </w:t>
      </w:r>
      <w:r w:rsidRPr="00520587">
        <w:rPr>
          <w:bCs/>
          <w:i/>
        </w:rPr>
        <w:t>10</w:t>
      </w:r>
      <w:r w:rsidRPr="00520587">
        <w:rPr>
          <w:bCs/>
        </w:rPr>
        <w:t>, 363–384. DOI 10.3868/s070-005-016-0013-3</w:t>
      </w:r>
    </w:p>
    <w:p w14:paraId="3F9A3CF5" w14:textId="5F42A1E6" w:rsidR="00355622" w:rsidRPr="00520587" w:rsidRDefault="00355622" w:rsidP="00355622">
      <w:pPr>
        <w:spacing w:line="480" w:lineRule="auto"/>
        <w:ind w:left="709" w:hanging="709"/>
      </w:pPr>
      <w:r w:rsidRPr="00520587">
        <w:t>Van Dierendonck, D., &amp; Nuijten, I. (2011). The servant leadership survey: Development and validation of a multidimensional measure. </w:t>
      </w:r>
      <w:r w:rsidRPr="00520587">
        <w:rPr>
          <w:i/>
          <w:iCs/>
        </w:rPr>
        <w:t>Journal of Bu</w:t>
      </w:r>
      <w:r w:rsidR="009822C5" w:rsidRPr="00520587">
        <w:rPr>
          <w:i/>
          <w:iCs/>
        </w:rPr>
        <w:t>siness and P</w:t>
      </w:r>
      <w:r w:rsidRPr="00520587">
        <w:rPr>
          <w:i/>
          <w:iCs/>
        </w:rPr>
        <w:t>sychology</w:t>
      </w:r>
      <w:r w:rsidRPr="00520587">
        <w:t>, </w:t>
      </w:r>
      <w:r w:rsidRPr="00520587">
        <w:rPr>
          <w:i/>
          <w:iCs/>
        </w:rPr>
        <w:t>26</w:t>
      </w:r>
      <w:r w:rsidRPr="00520587">
        <w:t>, 249-267.</w:t>
      </w:r>
    </w:p>
    <w:p w14:paraId="7D33A65C" w14:textId="7013F211" w:rsidR="00567722" w:rsidRPr="00665071" w:rsidRDefault="00567722" w:rsidP="00567722">
      <w:pPr>
        <w:spacing w:line="480" w:lineRule="auto"/>
        <w:ind w:left="709" w:hanging="709"/>
      </w:pPr>
      <w:r w:rsidRPr="00665071">
        <w:t>Van Knippenberg, D. (2000). Work motivation and performance: A social identity perspective. </w:t>
      </w:r>
      <w:r w:rsidRPr="00665071">
        <w:rPr>
          <w:i/>
          <w:iCs/>
        </w:rPr>
        <w:t>Applied Psychology</w:t>
      </w:r>
      <w:r w:rsidRPr="00665071">
        <w:t>, </w:t>
      </w:r>
      <w:r w:rsidRPr="00665071">
        <w:rPr>
          <w:i/>
          <w:iCs/>
        </w:rPr>
        <w:t>49</w:t>
      </w:r>
      <w:r w:rsidRPr="00665071">
        <w:t>, 357-371.</w:t>
      </w:r>
    </w:p>
    <w:p w14:paraId="30089C39" w14:textId="77777777" w:rsidR="00495403" w:rsidRPr="00520587" w:rsidRDefault="00495403" w:rsidP="00495403">
      <w:pPr>
        <w:spacing w:line="480" w:lineRule="auto"/>
        <w:ind w:left="709" w:hanging="709"/>
      </w:pPr>
      <w:r w:rsidRPr="00520587">
        <w:t xml:space="preserve">Van Knippenberg, D. (2011). Embodying who we are: Leader group prototypicality and leadership effectiveness. </w:t>
      </w:r>
      <w:r w:rsidRPr="00520587">
        <w:rPr>
          <w:i/>
        </w:rPr>
        <w:t>The Leadership Quarterly, 22</w:t>
      </w:r>
      <w:r w:rsidRPr="00520587">
        <w:t>, 1078-1091. </w:t>
      </w:r>
    </w:p>
    <w:p w14:paraId="555DFE30" w14:textId="1FFAF7E2" w:rsidR="00495403" w:rsidRPr="00520587" w:rsidRDefault="00495403" w:rsidP="00495403">
      <w:pPr>
        <w:spacing w:line="480" w:lineRule="auto"/>
        <w:ind w:left="709" w:hanging="709"/>
      </w:pPr>
      <w:r w:rsidRPr="00520587">
        <w:t>Van Knippenberg, D., &amp; Sitkin, S. B. (2013). A critical assessment of charismatic—Transformational leadership research: Back to the drawing board? </w:t>
      </w:r>
      <w:r w:rsidRPr="00520587">
        <w:rPr>
          <w:i/>
          <w:iCs/>
        </w:rPr>
        <w:t>Academy of Management Annals</w:t>
      </w:r>
      <w:r w:rsidRPr="00520587">
        <w:t>, </w:t>
      </w:r>
      <w:r w:rsidRPr="00520587">
        <w:rPr>
          <w:i/>
          <w:iCs/>
        </w:rPr>
        <w:t>7</w:t>
      </w:r>
      <w:r w:rsidRPr="00520587">
        <w:t>, 1-60.</w:t>
      </w:r>
    </w:p>
    <w:p w14:paraId="11ED5C38" w14:textId="77777777" w:rsidR="00495403" w:rsidRPr="00520587" w:rsidRDefault="00495403" w:rsidP="00495403">
      <w:pPr>
        <w:spacing w:line="480" w:lineRule="auto"/>
        <w:ind w:left="709" w:hanging="709"/>
      </w:pPr>
      <w:r w:rsidRPr="00520587">
        <w:t xml:space="preserve">Van Knippenberg, B., &amp; van Knippenberg, D. (2005). Leader self-sacrifice and leadership effectiveness: The moderating role of leader prototypicality. </w:t>
      </w:r>
      <w:r w:rsidRPr="00520587">
        <w:rPr>
          <w:i/>
          <w:iCs/>
        </w:rPr>
        <w:t>Journal of Applied Psychology</w:t>
      </w:r>
      <w:r w:rsidRPr="00520587">
        <w:t xml:space="preserve">, </w:t>
      </w:r>
      <w:r w:rsidRPr="00520587">
        <w:rPr>
          <w:i/>
          <w:iCs/>
        </w:rPr>
        <w:t>90</w:t>
      </w:r>
      <w:r w:rsidRPr="00520587">
        <w:t>, 25-37.</w:t>
      </w:r>
    </w:p>
    <w:p w14:paraId="3B87957F" w14:textId="1EC688FB" w:rsidR="000D4A69" w:rsidRPr="00520587" w:rsidRDefault="00D24BB7" w:rsidP="00355622">
      <w:pPr>
        <w:spacing w:line="480" w:lineRule="auto"/>
        <w:ind w:left="709" w:hanging="709"/>
      </w:pPr>
      <w:r w:rsidRPr="00520587">
        <w:t xml:space="preserve">Walumbwa, F. O., Avolio, B. J., Gardner, W. L., Wernsing, T. S., &amp; Peterson, S. J. </w:t>
      </w:r>
      <w:r w:rsidR="00A17C7A" w:rsidRPr="00520587">
        <w:t>(</w:t>
      </w:r>
      <w:r w:rsidRPr="00520587">
        <w:t>2008</w:t>
      </w:r>
      <w:r w:rsidR="00A17C7A" w:rsidRPr="00520587">
        <w:t>)</w:t>
      </w:r>
      <w:r w:rsidRPr="00520587">
        <w:t xml:space="preserve">. Authentic leadership: Development and validation of a theory-based measure. </w:t>
      </w:r>
      <w:r w:rsidRPr="00520587">
        <w:rPr>
          <w:i/>
        </w:rPr>
        <w:t>Journal of Management</w:t>
      </w:r>
      <w:r w:rsidRPr="00520587">
        <w:t xml:space="preserve">, </w:t>
      </w:r>
      <w:r w:rsidRPr="00520587">
        <w:rPr>
          <w:i/>
        </w:rPr>
        <w:t>34</w:t>
      </w:r>
      <w:r w:rsidR="00546968" w:rsidRPr="00520587">
        <w:t xml:space="preserve">, </w:t>
      </w:r>
      <w:r w:rsidRPr="00520587">
        <w:t>89-126.</w:t>
      </w:r>
    </w:p>
    <w:p w14:paraId="3F3F2AB5" w14:textId="61ED60EA" w:rsidR="002B26C6" w:rsidRPr="00520587" w:rsidRDefault="002B26C6" w:rsidP="00AB25A2">
      <w:pPr>
        <w:spacing w:line="480" w:lineRule="auto"/>
        <w:ind w:left="709" w:hanging="709"/>
      </w:pPr>
      <w:r w:rsidRPr="00520587">
        <w:t>Weiss, M., Kolbe, M., Grote, G., Spahn, D. R., &amp; Grande, B. (2017). We can do it! Inclusive leader language promotes voice behavior in multi-professional teams. </w:t>
      </w:r>
      <w:r w:rsidRPr="00520587">
        <w:rPr>
          <w:i/>
          <w:iCs/>
        </w:rPr>
        <w:t>The Leadership Quarterly</w:t>
      </w:r>
      <w:r w:rsidRPr="00520587">
        <w:t>.</w:t>
      </w:r>
      <w:r w:rsidR="000D4A69" w:rsidRPr="00520587">
        <w:t xml:space="preserve"> Advance online publication. doi:doi.org/10.1016/j.leaqua.2017.09.002</w:t>
      </w:r>
    </w:p>
    <w:p w14:paraId="450EAB64" w14:textId="77777777" w:rsidR="00631C87" w:rsidRPr="00520587" w:rsidRDefault="0098532A" w:rsidP="00631C87">
      <w:pPr>
        <w:pStyle w:val="EndNoteBibliography"/>
        <w:spacing w:line="480" w:lineRule="auto"/>
        <w:ind w:left="709" w:hanging="709"/>
        <w:rPr>
          <w:noProof w:val="0"/>
        </w:rPr>
      </w:pPr>
      <w:r w:rsidRPr="00520587">
        <w:rPr>
          <w:noProof w:val="0"/>
        </w:rPr>
        <w:t xml:space="preserve">Williams, L. J., &amp; O'Boyle, E. J. </w:t>
      </w:r>
      <w:r w:rsidR="00A17C7A" w:rsidRPr="00520587">
        <w:rPr>
          <w:noProof w:val="0"/>
        </w:rPr>
        <w:t>(</w:t>
      </w:r>
      <w:r w:rsidRPr="00520587">
        <w:rPr>
          <w:noProof w:val="0"/>
        </w:rPr>
        <w:t>2011</w:t>
      </w:r>
      <w:r w:rsidR="00A17C7A" w:rsidRPr="00520587">
        <w:rPr>
          <w:noProof w:val="0"/>
        </w:rPr>
        <w:t>)</w:t>
      </w:r>
      <w:r w:rsidRPr="00520587">
        <w:rPr>
          <w:noProof w:val="0"/>
        </w:rPr>
        <w:t xml:space="preserve">. The myth of global fit indices and alternatives for assessing latent variable relations. </w:t>
      </w:r>
      <w:r w:rsidRPr="00520587">
        <w:rPr>
          <w:i/>
          <w:noProof w:val="0"/>
        </w:rPr>
        <w:t>Organizational Research Methods, 14</w:t>
      </w:r>
      <w:r w:rsidR="00546968" w:rsidRPr="00520587">
        <w:rPr>
          <w:noProof w:val="0"/>
        </w:rPr>
        <w:t xml:space="preserve">, </w:t>
      </w:r>
      <w:r w:rsidRPr="00520587">
        <w:rPr>
          <w:noProof w:val="0"/>
        </w:rPr>
        <w:t>350-369.</w:t>
      </w:r>
    </w:p>
    <w:p w14:paraId="7B2CDF57" w14:textId="058D5535" w:rsidR="00631C87" w:rsidRDefault="00631C87" w:rsidP="00631C87">
      <w:pPr>
        <w:pStyle w:val="EndNoteBibliography"/>
        <w:spacing w:line="480" w:lineRule="auto"/>
        <w:ind w:left="709" w:hanging="709"/>
      </w:pPr>
      <w:r w:rsidRPr="00520587">
        <w:t>Yukl, G., Mahsud, R., Hassan, S., &amp; Prussia, G. E. (2013). An improved measure of ethical leadership. </w:t>
      </w:r>
      <w:r w:rsidRPr="00520587">
        <w:rPr>
          <w:i/>
          <w:iCs/>
        </w:rPr>
        <w:t>Journal of Leadership &amp; Organizational Studies</w:t>
      </w:r>
      <w:r w:rsidRPr="00520587">
        <w:t>, </w:t>
      </w:r>
      <w:r w:rsidRPr="00520587">
        <w:rPr>
          <w:i/>
          <w:iCs/>
        </w:rPr>
        <w:t>20</w:t>
      </w:r>
      <w:r w:rsidRPr="00520587">
        <w:t>, 38-48.</w:t>
      </w:r>
    </w:p>
    <w:p w14:paraId="532953C0" w14:textId="737ECF81" w:rsidR="00084965" w:rsidRPr="00084965" w:rsidRDefault="00084965" w:rsidP="00084965">
      <w:pPr>
        <w:pStyle w:val="EndNoteBibliography"/>
        <w:spacing w:line="480" w:lineRule="auto"/>
        <w:ind w:left="709" w:hanging="709"/>
      </w:pPr>
      <w:r w:rsidRPr="00084965">
        <w:lastRenderedPageBreak/>
        <w:t>Zhang, J., Song, L. J., Wang, Y., &amp; Liu, G. (2018). How authentic leadership influences employee proactivity: the sequential mediating effects of psychological empowerment and core self-evaluations and the moderating role of employee political skill. </w:t>
      </w:r>
      <w:r w:rsidRPr="00084965">
        <w:rPr>
          <w:i/>
          <w:iCs/>
        </w:rPr>
        <w:t>Frontiers of Business Research in China</w:t>
      </w:r>
      <w:r w:rsidRPr="00084965">
        <w:t>, </w:t>
      </w:r>
      <w:r w:rsidRPr="00084965">
        <w:rPr>
          <w:i/>
          <w:iCs/>
        </w:rPr>
        <w:t>12</w:t>
      </w:r>
      <w:r w:rsidRPr="00084965">
        <w:t>, 5.</w:t>
      </w:r>
      <w:r>
        <w:t xml:space="preserve">DOI </w:t>
      </w:r>
      <w:r w:rsidRPr="00084965">
        <w:t>https://doi.org/10.1186/s11782-018-0026-x</w:t>
      </w:r>
    </w:p>
    <w:p w14:paraId="2D78D2CA" w14:textId="77777777" w:rsidR="00084965" w:rsidRDefault="00084965" w:rsidP="00084965">
      <w:pPr>
        <w:pStyle w:val="EndNoteBibliography"/>
        <w:spacing w:line="480" w:lineRule="auto"/>
        <w:ind w:left="709" w:hanging="709"/>
      </w:pPr>
    </w:p>
    <w:p w14:paraId="22AC07F8" w14:textId="77777777" w:rsidR="00BA4C35" w:rsidRPr="00BA4C35" w:rsidRDefault="00084965" w:rsidP="00BA4C35">
      <w:pPr>
        <w:pStyle w:val="EndNoteBibliography"/>
        <w:spacing w:line="480" w:lineRule="auto"/>
        <w:ind w:left="709" w:hanging="709"/>
        <w:rPr>
          <w:lang w:val="de-DE"/>
        </w:rPr>
      </w:pPr>
      <w:r w:rsidRPr="00084965">
        <w:t>Zhu, C., &amp; Mu, R. (2016). Followers' Innovative Behavior in Organizations: The Role of Transformational Leadership, Psychological Capital and Knowledge Sharing. </w:t>
      </w:r>
      <w:r w:rsidRPr="00084965">
        <w:rPr>
          <w:i/>
          <w:iCs/>
        </w:rPr>
        <w:t>Frontiers of Business Research in China</w:t>
      </w:r>
      <w:r w:rsidRPr="00084965">
        <w:t>, </w:t>
      </w:r>
      <w:r w:rsidRPr="00084965">
        <w:rPr>
          <w:i/>
          <w:iCs/>
        </w:rPr>
        <w:t>10</w:t>
      </w:r>
      <w:r w:rsidRPr="00084965">
        <w:t>, 636-663.</w:t>
      </w:r>
      <w:r w:rsidR="00BA4C35">
        <w:t xml:space="preserve"> </w:t>
      </w:r>
      <w:r w:rsidR="00BA4C35" w:rsidRPr="00BA4C35">
        <w:rPr>
          <w:lang w:val="de-DE"/>
        </w:rPr>
        <w:t>DOI: 10.3868/s070-005-016-0023-0</w:t>
      </w:r>
    </w:p>
    <w:p w14:paraId="2027E997" w14:textId="1C0EE309" w:rsidR="00084965" w:rsidRPr="00084965" w:rsidRDefault="00084965" w:rsidP="00084965">
      <w:pPr>
        <w:pStyle w:val="EndNoteBibliography"/>
        <w:spacing w:line="480" w:lineRule="auto"/>
        <w:ind w:left="709" w:hanging="709"/>
      </w:pPr>
    </w:p>
    <w:p w14:paraId="731CBF63" w14:textId="55668730" w:rsidR="00084965" w:rsidRPr="00084965" w:rsidRDefault="008816AC" w:rsidP="00084965">
      <w:pPr>
        <w:pStyle w:val="EndNoteBibliography"/>
        <w:spacing w:line="480" w:lineRule="auto"/>
        <w:ind w:left="709" w:hanging="709"/>
      </w:pPr>
      <w:r>
        <w:br w:type="column"/>
      </w:r>
    </w:p>
    <w:p w14:paraId="1FA699C9" w14:textId="77777777" w:rsidR="008816AC" w:rsidRPr="00520587" w:rsidRDefault="008816AC" w:rsidP="008816AC">
      <w:pPr>
        <w:keepNext/>
        <w:widowControl w:val="0"/>
        <w:spacing w:line="480" w:lineRule="auto"/>
        <w:jc w:val="center"/>
        <w:rPr>
          <w:b/>
          <w:color w:val="000000"/>
        </w:rPr>
      </w:pPr>
      <w:r w:rsidRPr="00520587">
        <w:rPr>
          <w:b/>
          <w:color w:val="000000"/>
        </w:rPr>
        <w:t>Tables and Figures</w:t>
      </w:r>
    </w:p>
    <w:p w14:paraId="1A702CC9" w14:textId="77777777" w:rsidR="008816AC" w:rsidRPr="00520587" w:rsidRDefault="008816AC" w:rsidP="008816AC">
      <w:pPr>
        <w:spacing w:line="480" w:lineRule="auto"/>
        <w:ind w:left="360" w:hanging="360"/>
        <w:rPr>
          <w:rFonts w:eastAsiaTheme="minorEastAsia"/>
          <w:b/>
          <w:color w:val="000000" w:themeColor="text1"/>
        </w:rPr>
      </w:pPr>
    </w:p>
    <w:p w14:paraId="5C72E92B" w14:textId="77777777" w:rsidR="008816AC" w:rsidRPr="00520587" w:rsidRDefault="008816AC" w:rsidP="008816AC">
      <w:pPr>
        <w:spacing w:line="480" w:lineRule="auto"/>
        <w:ind w:left="360" w:hanging="360"/>
        <w:rPr>
          <w:rFonts w:eastAsiaTheme="minorEastAsia"/>
          <w:b/>
          <w:color w:val="000000" w:themeColor="text1"/>
        </w:rPr>
      </w:pPr>
      <w:r w:rsidRPr="00520587">
        <w:rPr>
          <w:rFonts w:eastAsiaTheme="minorEastAsia"/>
          <w:b/>
          <w:noProof/>
          <w:color w:val="000000" w:themeColor="text1"/>
          <w:lang w:val="de-DE" w:eastAsia="de-DE"/>
        </w:rPr>
        <w:drawing>
          <wp:inline distT="0" distB="0" distL="0" distR="0" wp14:anchorId="128B0445" wp14:editId="7A2F7CBE">
            <wp:extent cx="4798874" cy="2856407"/>
            <wp:effectExtent l="0" t="0" r="1905" b="0"/>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99144" cy="2856568"/>
                    </a:xfrm>
                    <a:prstGeom prst="rect">
                      <a:avLst/>
                    </a:prstGeom>
                    <a:noFill/>
                    <a:ln>
                      <a:noFill/>
                    </a:ln>
                  </pic:spPr>
                </pic:pic>
              </a:graphicData>
            </a:graphic>
          </wp:inline>
        </w:drawing>
      </w:r>
    </w:p>
    <w:p w14:paraId="3F6801C5" w14:textId="77777777" w:rsidR="008816AC" w:rsidRPr="00520587" w:rsidRDefault="008816AC" w:rsidP="008816AC">
      <w:pPr>
        <w:spacing w:line="480" w:lineRule="auto"/>
        <w:ind w:left="360" w:hanging="360"/>
        <w:rPr>
          <w:rFonts w:eastAsiaTheme="minorEastAsia"/>
          <w:b/>
          <w:color w:val="000000" w:themeColor="text1"/>
        </w:rPr>
      </w:pPr>
    </w:p>
    <w:p w14:paraId="1418B2AB" w14:textId="77777777" w:rsidR="008816AC" w:rsidRPr="00520587" w:rsidRDefault="008816AC" w:rsidP="008816AC">
      <w:pPr>
        <w:spacing w:line="480" w:lineRule="auto"/>
        <w:ind w:left="360" w:hanging="360"/>
        <w:rPr>
          <w:rFonts w:eastAsiaTheme="minorEastAsia"/>
          <w:b/>
          <w:color w:val="000000" w:themeColor="text1"/>
        </w:rPr>
      </w:pPr>
      <w:r w:rsidRPr="00520587">
        <w:rPr>
          <w:rFonts w:eastAsiaTheme="minorEastAsia"/>
          <w:b/>
          <w:color w:val="000000" w:themeColor="text1"/>
        </w:rPr>
        <w:t xml:space="preserve">Figure 1. </w:t>
      </w:r>
      <w:r w:rsidRPr="00520587">
        <w:rPr>
          <w:rFonts w:eastAsiaTheme="minorEastAsia"/>
          <w:color w:val="000000" w:themeColor="text1"/>
        </w:rPr>
        <w:t>A four-dimensional model of identity leadership (adapted from Steffens</w:t>
      </w:r>
      <w:r w:rsidRPr="00520587">
        <w:t>, Haslam, Reicher</w:t>
      </w:r>
      <w:r w:rsidRPr="00520587">
        <w:rPr>
          <w:rFonts w:eastAsiaTheme="minorEastAsia"/>
          <w:color w:val="000000" w:themeColor="text1"/>
        </w:rPr>
        <w:t xml:space="preserve"> et al., 2014, p. 1003).</w:t>
      </w:r>
    </w:p>
    <w:p w14:paraId="4FD1C792" w14:textId="77777777" w:rsidR="00084965" w:rsidRPr="00520587" w:rsidRDefault="00084965" w:rsidP="00631C87">
      <w:pPr>
        <w:pStyle w:val="EndNoteBibliography"/>
        <w:spacing w:line="480" w:lineRule="auto"/>
        <w:ind w:left="709" w:hanging="709"/>
        <w:rPr>
          <w:noProof w:val="0"/>
        </w:rPr>
      </w:pPr>
    </w:p>
    <w:p w14:paraId="0AE24F9F" w14:textId="0C998758" w:rsidR="006940E4" w:rsidRPr="00520587" w:rsidRDefault="00CA5982" w:rsidP="00EA6A46">
      <w:pPr>
        <w:pStyle w:val="EndNoteBibliography"/>
        <w:spacing w:line="480" w:lineRule="auto"/>
        <w:ind w:left="709" w:hanging="709"/>
        <w:rPr>
          <w:noProof w:val="0"/>
        </w:rPr>
      </w:pPr>
      <w:r w:rsidRPr="00520587">
        <w:rPr>
          <w:noProof w:val="0"/>
        </w:rPr>
        <w:fldChar w:fldCharType="begin"/>
      </w:r>
      <w:r w:rsidRPr="00520587">
        <w:rPr>
          <w:noProof w:val="0"/>
        </w:rPr>
        <w:instrText xml:space="preserve"> </w:instrText>
      </w:r>
      <w:r w:rsidR="003011B2" w:rsidRPr="00520587">
        <w:rPr>
          <w:noProof w:val="0"/>
        </w:rPr>
        <w:instrText>ADDIN</w:instrText>
      </w:r>
      <w:r w:rsidRPr="00520587">
        <w:rPr>
          <w:noProof w:val="0"/>
        </w:rPr>
        <w:instrText xml:space="preserve"> EN.REFLIST </w:instrText>
      </w:r>
      <w:r w:rsidRPr="00520587">
        <w:rPr>
          <w:noProof w:val="0"/>
        </w:rPr>
        <w:fldChar w:fldCharType="separate"/>
      </w:r>
      <w:r w:rsidR="006940E4" w:rsidRPr="00520587">
        <w:rPr>
          <w:noProof w:val="0"/>
        </w:rPr>
        <w:t xml:space="preserve"> </w:t>
      </w:r>
    </w:p>
    <w:p w14:paraId="25BFC703" w14:textId="77777777" w:rsidR="008E3596" w:rsidRPr="00520587" w:rsidRDefault="00CA5982" w:rsidP="008E3596">
      <w:pPr>
        <w:spacing w:line="480" w:lineRule="auto"/>
        <w:ind w:left="709" w:hanging="709"/>
        <w:rPr>
          <w:rFonts w:ascii="Arial" w:eastAsiaTheme="minorEastAsia" w:hAnsi="Arial" w:cs="Arial"/>
          <w:sz w:val="18"/>
          <w:szCs w:val="18"/>
        </w:rPr>
      </w:pPr>
      <w:r w:rsidRPr="00520587">
        <w:fldChar w:fldCharType="end"/>
      </w:r>
    </w:p>
    <w:p w14:paraId="49429109" w14:textId="77777777" w:rsidR="008E3596" w:rsidRPr="00520587" w:rsidRDefault="008E3596" w:rsidP="008E3596">
      <w:pPr>
        <w:spacing w:line="480" w:lineRule="auto"/>
        <w:ind w:left="360" w:hanging="360"/>
        <w:rPr>
          <w:rFonts w:ascii="Arial" w:eastAsiaTheme="minorEastAsia" w:hAnsi="Arial" w:cs="Arial"/>
          <w:sz w:val="18"/>
          <w:szCs w:val="18"/>
        </w:rPr>
      </w:pPr>
    </w:p>
    <w:p w14:paraId="19C2E309" w14:textId="77777777" w:rsidR="008E3596" w:rsidRPr="00520587" w:rsidRDefault="008E3596" w:rsidP="008E3596">
      <w:pPr>
        <w:spacing w:line="480" w:lineRule="auto"/>
        <w:ind w:left="357" w:hanging="357"/>
        <w:jc w:val="center"/>
        <w:outlineLvl w:val="0"/>
        <w:rPr>
          <w:rFonts w:eastAsia="Times New Roman" w:cstheme="minorBidi"/>
          <w:b/>
          <w:color w:val="000000" w:themeColor="text1"/>
        </w:rPr>
        <w:sectPr w:rsidR="008E3596" w:rsidRPr="00520587" w:rsidSect="00F4294B">
          <w:headerReference w:type="default" r:id="rId13"/>
          <w:pgSz w:w="11900" w:h="16840"/>
          <w:pgMar w:top="1417" w:right="1417" w:bottom="1134" w:left="1417" w:header="708" w:footer="708" w:gutter="0"/>
          <w:cols w:space="708"/>
          <w:titlePg/>
          <w:docGrid w:linePitch="360"/>
        </w:sectPr>
      </w:pPr>
    </w:p>
    <w:p w14:paraId="10B93D97" w14:textId="2046E6FA" w:rsidR="00336D79" w:rsidRPr="00520587" w:rsidRDefault="00F24AE2" w:rsidP="00256F66">
      <w:pPr>
        <w:widowControl w:val="0"/>
        <w:spacing w:line="480" w:lineRule="auto"/>
        <w:rPr>
          <w:i/>
          <w:color w:val="000000"/>
        </w:rPr>
      </w:pPr>
      <w:r w:rsidRPr="00520587">
        <w:rPr>
          <w:b/>
          <w:color w:val="000000"/>
        </w:rPr>
        <w:lastRenderedPageBreak/>
        <w:t>Table 1.</w:t>
      </w:r>
      <w:r w:rsidR="00B75A8D" w:rsidRPr="00520587">
        <w:rPr>
          <w:color w:val="000000"/>
        </w:rPr>
        <w:t xml:space="preserve">  </w:t>
      </w:r>
      <w:r w:rsidR="00336D79" w:rsidRPr="00520587">
        <w:rPr>
          <w:i/>
          <w:color w:val="000000"/>
        </w:rPr>
        <w:t>Definitions of the four dimensions of identity leadership including the items of the Identity Leadership Inventory.</w:t>
      </w:r>
    </w:p>
    <w:tbl>
      <w:tblPr>
        <w:tblW w:w="14659" w:type="dxa"/>
        <w:tblLayout w:type="fixed"/>
        <w:tblCellMar>
          <w:left w:w="57" w:type="dxa"/>
          <w:right w:w="57" w:type="dxa"/>
        </w:tblCellMar>
        <w:tblLook w:val="04A0" w:firstRow="1" w:lastRow="0" w:firstColumn="1" w:lastColumn="0" w:noHBand="0" w:noVBand="1"/>
      </w:tblPr>
      <w:tblGrid>
        <w:gridCol w:w="1447"/>
        <w:gridCol w:w="4144"/>
        <w:gridCol w:w="4644"/>
        <w:gridCol w:w="4424"/>
      </w:tblGrid>
      <w:tr w:rsidR="00606580" w:rsidRPr="00520587" w14:paraId="318E218E" w14:textId="77777777" w:rsidTr="00606580">
        <w:trPr>
          <w:trHeight w:val="300"/>
        </w:trPr>
        <w:tc>
          <w:tcPr>
            <w:tcW w:w="1447" w:type="dxa"/>
            <w:tcBorders>
              <w:top w:val="single" w:sz="8" w:space="0" w:color="auto"/>
              <w:left w:val="nil"/>
              <w:bottom w:val="single" w:sz="8" w:space="0" w:color="auto"/>
              <w:right w:val="nil"/>
            </w:tcBorders>
            <w:shd w:val="clear" w:color="auto" w:fill="auto"/>
            <w:noWrap/>
            <w:tcMar>
              <w:left w:w="28" w:type="dxa"/>
              <w:right w:w="28" w:type="dxa"/>
            </w:tcMar>
            <w:hideMark/>
          </w:tcPr>
          <w:p w14:paraId="2D7C93BC" w14:textId="5181FC85" w:rsidR="005C495F" w:rsidRPr="00520587" w:rsidRDefault="005C495F" w:rsidP="00256F66">
            <w:pPr>
              <w:jc w:val="center"/>
              <w:rPr>
                <w:rFonts w:eastAsia="Times New Roman"/>
                <w:color w:val="000000"/>
                <w:sz w:val="20"/>
                <w:szCs w:val="20"/>
                <w:lang w:eastAsia="en-GB"/>
              </w:rPr>
            </w:pPr>
            <w:r w:rsidRPr="00520587">
              <w:rPr>
                <w:rFonts w:eastAsia="Times New Roman"/>
                <w:color w:val="000000"/>
                <w:sz w:val="20"/>
                <w:szCs w:val="20"/>
                <w:lang w:eastAsia="en-GB"/>
              </w:rPr>
              <w:t>Dimension</w:t>
            </w:r>
          </w:p>
        </w:tc>
        <w:tc>
          <w:tcPr>
            <w:tcW w:w="4144" w:type="dxa"/>
            <w:tcBorders>
              <w:top w:val="single" w:sz="8" w:space="0" w:color="auto"/>
              <w:left w:val="nil"/>
              <w:bottom w:val="single" w:sz="8" w:space="0" w:color="auto"/>
              <w:right w:val="nil"/>
            </w:tcBorders>
            <w:shd w:val="clear" w:color="auto" w:fill="auto"/>
            <w:noWrap/>
            <w:tcMar>
              <w:left w:w="28" w:type="dxa"/>
              <w:right w:w="28" w:type="dxa"/>
            </w:tcMar>
            <w:hideMark/>
          </w:tcPr>
          <w:p w14:paraId="1F3C70E2" w14:textId="2CBD75A0" w:rsidR="005C495F" w:rsidRPr="00520587" w:rsidRDefault="005C495F" w:rsidP="00256F66">
            <w:pPr>
              <w:keepNext/>
              <w:keepLines/>
              <w:jc w:val="center"/>
              <w:outlineLvl w:val="4"/>
              <w:rPr>
                <w:rFonts w:eastAsia="Times New Roman"/>
                <w:color w:val="000000"/>
                <w:sz w:val="20"/>
                <w:szCs w:val="20"/>
                <w:lang w:eastAsia="en-GB"/>
              </w:rPr>
            </w:pPr>
            <w:r w:rsidRPr="00520587">
              <w:rPr>
                <w:rFonts w:eastAsia="Times New Roman"/>
                <w:color w:val="000000"/>
                <w:sz w:val="20"/>
                <w:szCs w:val="20"/>
                <w:lang w:eastAsia="en-GB"/>
              </w:rPr>
              <w:t>Illustrative References</w:t>
            </w:r>
          </w:p>
        </w:tc>
        <w:tc>
          <w:tcPr>
            <w:tcW w:w="4644" w:type="dxa"/>
            <w:tcBorders>
              <w:top w:val="single" w:sz="8" w:space="0" w:color="auto"/>
              <w:left w:val="nil"/>
              <w:bottom w:val="single" w:sz="8" w:space="0" w:color="auto"/>
              <w:right w:val="nil"/>
            </w:tcBorders>
            <w:shd w:val="clear" w:color="auto" w:fill="auto"/>
            <w:noWrap/>
            <w:tcMar>
              <w:left w:w="28" w:type="dxa"/>
              <w:right w:w="28" w:type="dxa"/>
            </w:tcMar>
            <w:hideMark/>
          </w:tcPr>
          <w:p w14:paraId="6CC362EB" w14:textId="38BFA83D" w:rsidR="005C495F" w:rsidRPr="00520587" w:rsidRDefault="005C495F" w:rsidP="00256F66">
            <w:pPr>
              <w:keepNext/>
              <w:keepLines/>
              <w:jc w:val="center"/>
              <w:outlineLvl w:val="4"/>
              <w:rPr>
                <w:rFonts w:eastAsia="Times New Roman"/>
                <w:color w:val="000000"/>
                <w:sz w:val="20"/>
                <w:szCs w:val="20"/>
                <w:lang w:eastAsia="en-GB"/>
              </w:rPr>
            </w:pPr>
            <w:r w:rsidRPr="00520587">
              <w:rPr>
                <w:rFonts w:eastAsia="Times New Roman"/>
                <w:color w:val="000000"/>
                <w:sz w:val="20"/>
                <w:szCs w:val="20"/>
                <w:lang w:eastAsia="en-GB"/>
              </w:rPr>
              <w:t xml:space="preserve">Definition </w:t>
            </w:r>
            <w:r w:rsidRPr="00520587">
              <w:rPr>
                <w:rFonts w:eastAsia="Times New Roman"/>
                <w:color w:val="000000"/>
                <w:sz w:val="20"/>
                <w:szCs w:val="20"/>
                <w:lang w:eastAsia="en-GB"/>
              </w:rPr>
              <w:br/>
            </w:r>
            <w:r w:rsidR="003C7380" w:rsidRPr="00520587">
              <w:rPr>
                <w:rFonts w:eastAsia="Times New Roman"/>
                <w:color w:val="000000"/>
                <w:sz w:val="20"/>
                <w:szCs w:val="20"/>
                <w:lang w:eastAsia="en-GB"/>
              </w:rPr>
              <w:t>(from Steffens et al., 2014</w:t>
            </w:r>
            <w:r w:rsidRPr="00520587">
              <w:rPr>
                <w:rFonts w:eastAsia="Times New Roman"/>
                <w:color w:val="000000"/>
                <w:sz w:val="20"/>
                <w:szCs w:val="20"/>
                <w:lang w:eastAsia="en-GB"/>
              </w:rPr>
              <w:t>)</w:t>
            </w:r>
          </w:p>
        </w:tc>
        <w:tc>
          <w:tcPr>
            <w:tcW w:w="4424" w:type="dxa"/>
            <w:tcBorders>
              <w:top w:val="single" w:sz="8" w:space="0" w:color="auto"/>
              <w:left w:val="nil"/>
              <w:bottom w:val="single" w:sz="8" w:space="0" w:color="auto"/>
              <w:right w:val="nil"/>
            </w:tcBorders>
            <w:tcMar>
              <w:left w:w="28" w:type="dxa"/>
              <w:right w:w="28" w:type="dxa"/>
            </w:tcMar>
          </w:tcPr>
          <w:p w14:paraId="42C5006B" w14:textId="4F9B35EA" w:rsidR="005C495F" w:rsidRPr="00520587" w:rsidRDefault="005C495F" w:rsidP="00C2315D">
            <w:pPr>
              <w:jc w:val="center"/>
              <w:rPr>
                <w:rFonts w:eastAsia="Times New Roman"/>
                <w:color w:val="000000"/>
                <w:sz w:val="20"/>
                <w:szCs w:val="20"/>
                <w:lang w:eastAsia="en-GB"/>
              </w:rPr>
            </w:pPr>
            <w:r w:rsidRPr="00520587">
              <w:rPr>
                <w:rFonts w:eastAsia="Times New Roman"/>
                <w:color w:val="000000"/>
                <w:sz w:val="20"/>
                <w:szCs w:val="20"/>
                <w:lang w:eastAsia="en-GB"/>
              </w:rPr>
              <w:t>ILI Items</w:t>
            </w:r>
          </w:p>
        </w:tc>
      </w:tr>
      <w:tr w:rsidR="00606580" w:rsidRPr="00520587" w14:paraId="07033EC0" w14:textId="77777777" w:rsidTr="00606580">
        <w:trPr>
          <w:trHeight w:val="290"/>
        </w:trPr>
        <w:tc>
          <w:tcPr>
            <w:tcW w:w="1447" w:type="dxa"/>
            <w:tcBorders>
              <w:top w:val="nil"/>
              <w:left w:val="nil"/>
              <w:bottom w:val="nil"/>
              <w:right w:val="nil"/>
            </w:tcBorders>
            <w:shd w:val="clear" w:color="auto" w:fill="auto"/>
            <w:noWrap/>
            <w:tcMar>
              <w:left w:w="28" w:type="dxa"/>
              <w:right w:w="28" w:type="dxa"/>
            </w:tcMar>
            <w:hideMark/>
          </w:tcPr>
          <w:p w14:paraId="34AA095F" w14:textId="6DF61BDA" w:rsidR="005C495F" w:rsidRPr="00520587" w:rsidRDefault="005C495F" w:rsidP="00C2315D">
            <w:pPr>
              <w:rPr>
                <w:rFonts w:eastAsia="Times New Roman"/>
                <w:color w:val="000000"/>
                <w:sz w:val="20"/>
                <w:szCs w:val="20"/>
                <w:lang w:eastAsia="en-GB"/>
              </w:rPr>
            </w:pPr>
            <w:r w:rsidRPr="00520587">
              <w:rPr>
                <w:rFonts w:eastAsia="Times New Roman"/>
                <w:color w:val="000000"/>
                <w:sz w:val="20"/>
                <w:szCs w:val="20"/>
                <w:lang w:eastAsia="en-GB"/>
              </w:rPr>
              <w:t>Identity Prototypicality</w:t>
            </w:r>
          </w:p>
        </w:tc>
        <w:tc>
          <w:tcPr>
            <w:tcW w:w="4144" w:type="dxa"/>
            <w:tcBorders>
              <w:top w:val="nil"/>
              <w:left w:val="nil"/>
              <w:bottom w:val="nil"/>
              <w:right w:val="nil"/>
            </w:tcBorders>
            <w:shd w:val="clear" w:color="auto" w:fill="auto"/>
            <w:noWrap/>
            <w:tcMar>
              <w:left w:w="28" w:type="dxa"/>
              <w:right w:w="28" w:type="dxa"/>
            </w:tcMar>
            <w:hideMark/>
          </w:tcPr>
          <w:p w14:paraId="7A36519B" w14:textId="0D94F32F" w:rsidR="005C495F" w:rsidRPr="00520587" w:rsidRDefault="005C495F" w:rsidP="00256F66">
            <w:pPr>
              <w:rPr>
                <w:rFonts w:eastAsia="Times New Roman"/>
                <w:color w:val="000000"/>
                <w:sz w:val="20"/>
                <w:szCs w:val="20"/>
                <w:lang w:eastAsia="en-GB"/>
              </w:rPr>
            </w:pPr>
            <w:r w:rsidRPr="00520587">
              <w:rPr>
                <w:rFonts w:eastAsia="Times New Roman"/>
                <w:color w:val="000000"/>
                <w:sz w:val="20"/>
                <w:szCs w:val="20"/>
                <w:lang w:eastAsia="en-GB"/>
              </w:rPr>
              <w:t>R</w:t>
            </w:r>
            <w:r w:rsidR="004049A3" w:rsidRPr="00520587">
              <w:rPr>
                <w:rFonts w:eastAsia="Times New Roman"/>
                <w:color w:val="000000"/>
                <w:sz w:val="20"/>
                <w:szCs w:val="20"/>
                <w:lang w:eastAsia="en-GB"/>
              </w:rPr>
              <w:t>ecent r</w:t>
            </w:r>
            <w:r w:rsidRPr="00520587">
              <w:rPr>
                <w:rFonts w:eastAsia="Times New Roman"/>
                <w:color w:val="000000"/>
                <w:sz w:val="20"/>
                <w:szCs w:val="20"/>
                <w:lang w:eastAsia="en-GB"/>
              </w:rPr>
              <w:t xml:space="preserve">eviews by </w:t>
            </w:r>
            <w:r w:rsidR="00746C21" w:rsidRPr="00520587">
              <w:rPr>
                <w:rFonts w:eastAsia="Times New Roman"/>
                <w:color w:val="000000"/>
                <w:sz w:val="20"/>
                <w:szCs w:val="20"/>
                <w:lang w:eastAsia="en-GB"/>
              </w:rPr>
              <w:t>Ba</w:t>
            </w:r>
            <w:r w:rsidR="00550904">
              <w:rPr>
                <w:rFonts w:eastAsia="Times New Roman"/>
                <w:color w:val="000000"/>
                <w:sz w:val="20"/>
                <w:szCs w:val="20"/>
                <w:lang w:eastAsia="en-GB"/>
              </w:rPr>
              <w:t>r</w:t>
            </w:r>
            <w:r w:rsidR="00746C21" w:rsidRPr="00520587">
              <w:rPr>
                <w:rFonts w:eastAsia="Times New Roman"/>
                <w:color w:val="000000"/>
                <w:sz w:val="20"/>
                <w:szCs w:val="20"/>
                <w:lang w:eastAsia="en-GB"/>
              </w:rPr>
              <w:t xml:space="preserve">reto &amp; Hogg (2017), </w:t>
            </w:r>
            <w:r w:rsidR="004049A3" w:rsidRPr="00520587">
              <w:rPr>
                <w:rFonts w:eastAsia="Times New Roman"/>
                <w:color w:val="000000"/>
                <w:sz w:val="20"/>
                <w:szCs w:val="20"/>
                <w:lang w:eastAsia="en-GB"/>
              </w:rPr>
              <w:t>Haslam, Reicher, &amp; Platow (2011);</w:t>
            </w:r>
            <w:r w:rsidRPr="00520587">
              <w:rPr>
                <w:rFonts w:eastAsia="Times New Roman"/>
                <w:color w:val="000000"/>
                <w:sz w:val="20"/>
                <w:szCs w:val="20"/>
                <w:lang w:eastAsia="en-GB"/>
              </w:rPr>
              <w:t xml:space="preserve"> Hogg</w:t>
            </w:r>
            <w:r w:rsidR="004049A3" w:rsidRPr="00520587">
              <w:rPr>
                <w:rFonts w:eastAsia="Times New Roman"/>
                <w:color w:val="000000"/>
                <w:sz w:val="20"/>
                <w:szCs w:val="20"/>
                <w:lang w:eastAsia="en-GB"/>
              </w:rPr>
              <w:t>, van Knippenberg, &amp; Rast</w:t>
            </w:r>
            <w:r w:rsidRPr="00520587">
              <w:rPr>
                <w:rFonts w:eastAsia="Times New Roman"/>
                <w:color w:val="000000"/>
                <w:sz w:val="20"/>
                <w:szCs w:val="20"/>
                <w:lang w:eastAsia="en-GB"/>
              </w:rPr>
              <w:t xml:space="preserve"> (2012); van Knippenberg (2011) </w:t>
            </w:r>
          </w:p>
        </w:tc>
        <w:tc>
          <w:tcPr>
            <w:tcW w:w="4644" w:type="dxa"/>
            <w:tcBorders>
              <w:top w:val="nil"/>
              <w:left w:val="nil"/>
              <w:bottom w:val="nil"/>
              <w:right w:val="nil"/>
            </w:tcBorders>
            <w:shd w:val="clear" w:color="auto" w:fill="auto"/>
            <w:noWrap/>
            <w:tcMar>
              <w:left w:w="28" w:type="dxa"/>
              <w:right w:w="28" w:type="dxa"/>
            </w:tcMar>
            <w:hideMark/>
          </w:tcPr>
          <w:p w14:paraId="10E5AE2F" w14:textId="2A89CDFE" w:rsidR="005C495F" w:rsidRPr="00520587" w:rsidRDefault="00746C21" w:rsidP="00256F66">
            <w:pPr>
              <w:rPr>
                <w:rFonts w:eastAsia="Times New Roman"/>
                <w:color w:val="000000"/>
                <w:sz w:val="20"/>
                <w:szCs w:val="20"/>
                <w:lang w:eastAsia="en-GB"/>
              </w:rPr>
            </w:pPr>
            <w:r w:rsidRPr="00520587">
              <w:rPr>
                <w:rFonts w:eastAsia="Times New Roman"/>
                <w:color w:val="000000"/>
                <w:sz w:val="20"/>
                <w:szCs w:val="20"/>
                <w:lang w:eastAsia="en-GB"/>
              </w:rPr>
              <w:t xml:space="preserve">Representing the unique qualities that define the group and what it means to be a member of this group. Embodying those core attributes of the group that make this group special as well as distinct from other groups. Being an exemplary and model member of the group. </w:t>
            </w:r>
          </w:p>
        </w:tc>
        <w:tc>
          <w:tcPr>
            <w:tcW w:w="4424" w:type="dxa"/>
            <w:tcBorders>
              <w:top w:val="nil"/>
              <w:left w:val="nil"/>
              <w:bottom w:val="nil"/>
              <w:right w:val="nil"/>
            </w:tcBorders>
            <w:tcMar>
              <w:left w:w="28" w:type="dxa"/>
              <w:right w:w="28" w:type="dxa"/>
            </w:tcMar>
          </w:tcPr>
          <w:p w14:paraId="75996AAB" w14:textId="5399FB28" w:rsidR="00292F9F" w:rsidRPr="00520587" w:rsidRDefault="00292F9F" w:rsidP="00256F66">
            <w:pPr>
              <w:rPr>
                <w:rFonts w:ascii="MS Mincho" w:hAnsi="MS Mincho" w:cs="MS Mincho"/>
                <w:color w:val="000000"/>
                <w:sz w:val="20"/>
                <w:szCs w:val="20"/>
                <w:lang w:eastAsia="en-GB"/>
              </w:rPr>
            </w:pPr>
            <w:r w:rsidRPr="00520587">
              <w:rPr>
                <w:rFonts w:eastAsia="Times New Roman"/>
                <w:color w:val="000000"/>
                <w:sz w:val="20"/>
                <w:szCs w:val="20"/>
                <w:lang w:eastAsia="en-GB"/>
              </w:rPr>
              <w:t xml:space="preserve">1. </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This leader</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 xml:space="preserve"> embodies what [the group] stands for.</w:t>
            </w:r>
          </w:p>
          <w:p w14:paraId="4DDD7D09" w14:textId="561003F9" w:rsidR="00292F9F" w:rsidRPr="00520587" w:rsidRDefault="00292F9F" w:rsidP="00256F66">
            <w:pPr>
              <w:rPr>
                <w:rFonts w:ascii="MS Mincho" w:hAnsi="MS Mincho" w:cs="MS Mincho"/>
                <w:color w:val="000000"/>
                <w:sz w:val="20"/>
                <w:szCs w:val="20"/>
                <w:lang w:eastAsia="en-GB"/>
              </w:rPr>
            </w:pPr>
            <w:r w:rsidRPr="00520587">
              <w:rPr>
                <w:rFonts w:eastAsia="Times New Roman"/>
                <w:color w:val="000000"/>
                <w:sz w:val="20"/>
                <w:szCs w:val="20"/>
                <w:lang w:eastAsia="en-GB"/>
              </w:rPr>
              <w:t xml:space="preserve">2. </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This leader</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 xml:space="preserve"> is representative of members of [the group].</w:t>
            </w:r>
          </w:p>
          <w:p w14:paraId="4DA2E474" w14:textId="1278F9B6" w:rsidR="00292F9F" w:rsidRPr="00520587" w:rsidRDefault="00292F9F" w:rsidP="00256F66">
            <w:pPr>
              <w:rPr>
                <w:rFonts w:ascii="MS Mincho" w:hAnsi="MS Mincho" w:cs="MS Mincho"/>
                <w:color w:val="000000"/>
                <w:sz w:val="20"/>
                <w:szCs w:val="20"/>
                <w:lang w:eastAsia="en-GB"/>
              </w:rPr>
            </w:pPr>
            <w:r w:rsidRPr="00520587">
              <w:rPr>
                <w:rFonts w:eastAsia="Times New Roman"/>
                <w:color w:val="000000"/>
                <w:sz w:val="20"/>
                <w:szCs w:val="20"/>
                <w:lang w:eastAsia="en-GB"/>
              </w:rPr>
              <w:t xml:space="preserve">3. * </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This leader</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 xml:space="preserve"> is a model member of [the group].</w:t>
            </w:r>
          </w:p>
          <w:p w14:paraId="18FC7307" w14:textId="02C2689D" w:rsidR="005C495F" w:rsidRPr="00520587" w:rsidRDefault="00292F9F" w:rsidP="00256F66">
            <w:pPr>
              <w:rPr>
                <w:rFonts w:eastAsia="Times New Roman"/>
                <w:color w:val="000000"/>
                <w:sz w:val="20"/>
                <w:szCs w:val="20"/>
                <w:lang w:eastAsia="en-GB"/>
              </w:rPr>
            </w:pPr>
            <w:r w:rsidRPr="00520587">
              <w:rPr>
                <w:rFonts w:eastAsia="Times New Roman"/>
                <w:color w:val="000000"/>
                <w:sz w:val="20"/>
                <w:szCs w:val="20"/>
                <w:lang w:eastAsia="en-GB"/>
              </w:rPr>
              <w:t xml:space="preserve">4. </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This leader</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 xml:space="preserve"> exemplifies what it means to be a member of [the group]. </w:t>
            </w:r>
          </w:p>
        </w:tc>
      </w:tr>
      <w:tr w:rsidR="00606580" w:rsidRPr="00520587" w14:paraId="71FFF00C" w14:textId="77777777" w:rsidTr="00606580">
        <w:trPr>
          <w:trHeight w:val="290"/>
        </w:trPr>
        <w:tc>
          <w:tcPr>
            <w:tcW w:w="1447" w:type="dxa"/>
            <w:tcBorders>
              <w:top w:val="nil"/>
              <w:left w:val="nil"/>
              <w:bottom w:val="nil"/>
              <w:right w:val="nil"/>
            </w:tcBorders>
            <w:shd w:val="clear" w:color="auto" w:fill="auto"/>
            <w:noWrap/>
            <w:tcMar>
              <w:left w:w="28" w:type="dxa"/>
              <w:right w:w="28" w:type="dxa"/>
            </w:tcMar>
            <w:hideMark/>
          </w:tcPr>
          <w:p w14:paraId="228B09B8" w14:textId="15977ADA" w:rsidR="005C495F" w:rsidRPr="00520587" w:rsidRDefault="005C495F" w:rsidP="00C2315D">
            <w:pPr>
              <w:rPr>
                <w:rFonts w:eastAsia="Times New Roman"/>
                <w:color w:val="000000"/>
                <w:sz w:val="20"/>
                <w:szCs w:val="20"/>
                <w:lang w:eastAsia="en-GB"/>
              </w:rPr>
            </w:pPr>
            <w:r w:rsidRPr="00520587">
              <w:rPr>
                <w:rFonts w:eastAsia="Times New Roman"/>
                <w:color w:val="000000"/>
                <w:sz w:val="20"/>
                <w:szCs w:val="20"/>
                <w:lang w:eastAsia="en-GB"/>
              </w:rPr>
              <w:t>Identity Advancement</w:t>
            </w:r>
          </w:p>
        </w:tc>
        <w:tc>
          <w:tcPr>
            <w:tcW w:w="4144" w:type="dxa"/>
            <w:tcBorders>
              <w:top w:val="nil"/>
              <w:left w:val="nil"/>
              <w:bottom w:val="nil"/>
              <w:right w:val="nil"/>
            </w:tcBorders>
            <w:shd w:val="clear" w:color="auto" w:fill="auto"/>
            <w:noWrap/>
            <w:tcMar>
              <w:left w:w="28" w:type="dxa"/>
              <w:right w:w="28" w:type="dxa"/>
            </w:tcMar>
            <w:hideMark/>
          </w:tcPr>
          <w:p w14:paraId="4B0093A3" w14:textId="3EAE9F1F" w:rsidR="005C495F" w:rsidRPr="00520587" w:rsidRDefault="00F42C59" w:rsidP="00256F66">
            <w:pPr>
              <w:rPr>
                <w:rFonts w:eastAsia="Times New Roman"/>
                <w:color w:val="000000"/>
                <w:sz w:val="20"/>
                <w:szCs w:val="20"/>
                <w:lang w:eastAsia="en-GB"/>
              </w:rPr>
            </w:pPr>
            <w:r w:rsidRPr="00665071">
              <w:rPr>
                <w:rFonts w:eastAsia="Times New Roman"/>
                <w:color w:val="000000"/>
                <w:sz w:val="20"/>
                <w:szCs w:val="20"/>
                <w:lang w:val="de-DE" w:eastAsia="en-GB"/>
              </w:rPr>
              <w:t xml:space="preserve">Giessner, van Knippenberg, van Ginkel, &amp; Sleebos (2013); </w:t>
            </w:r>
            <w:r w:rsidR="005C495F" w:rsidRPr="00665071">
              <w:rPr>
                <w:rFonts w:eastAsia="Times New Roman"/>
                <w:color w:val="000000"/>
                <w:sz w:val="20"/>
                <w:szCs w:val="20"/>
                <w:lang w:val="de-DE" w:eastAsia="en-GB"/>
              </w:rPr>
              <w:t xml:space="preserve">Haslam &amp; Platow (2001); Haslam et al. </w:t>
            </w:r>
            <w:r w:rsidR="005C495F" w:rsidRPr="00520587">
              <w:rPr>
                <w:rFonts w:eastAsia="Times New Roman"/>
                <w:color w:val="000000"/>
                <w:sz w:val="20"/>
                <w:szCs w:val="20"/>
                <w:lang w:eastAsia="en-GB"/>
              </w:rPr>
              <w:t>(2001)</w:t>
            </w:r>
            <w:r w:rsidR="00746C21" w:rsidRPr="00520587">
              <w:rPr>
                <w:rFonts w:eastAsia="Times New Roman"/>
                <w:color w:val="000000"/>
                <w:sz w:val="20"/>
                <w:szCs w:val="20"/>
                <w:lang w:eastAsia="en-GB"/>
              </w:rPr>
              <w:t xml:space="preserve">; </w:t>
            </w:r>
            <w:r w:rsidR="0071708E" w:rsidRPr="00520587">
              <w:rPr>
                <w:rFonts w:eastAsia="Times New Roman"/>
                <w:color w:val="000000"/>
                <w:sz w:val="20"/>
                <w:szCs w:val="20"/>
                <w:lang w:eastAsia="en-GB"/>
              </w:rPr>
              <w:t>Steffens, Mols, Haslam, &amp; Okimoto (2016)</w:t>
            </w:r>
            <w:r w:rsidRPr="00520587">
              <w:rPr>
                <w:rFonts w:eastAsia="Times New Roman"/>
                <w:color w:val="000000"/>
                <w:sz w:val="20"/>
                <w:szCs w:val="20"/>
                <w:lang w:eastAsia="en-GB"/>
              </w:rPr>
              <w:t>; van Knippenberg &amp; van Knippenberg (2005)</w:t>
            </w:r>
          </w:p>
        </w:tc>
        <w:tc>
          <w:tcPr>
            <w:tcW w:w="4644" w:type="dxa"/>
            <w:tcBorders>
              <w:top w:val="nil"/>
              <w:left w:val="nil"/>
              <w:bottom w:val="nil"/>
              <w:right w:val="nil"/>
            </w:tcBorders>
            <w:shd w:val="clear" w:color="auto" w:fill="auto"/>
            <w:noWrap/>
            <w:tcMar>
              <w:left w:w="28" w:type="dxa"/>
              <w:right w:w="28" w:type="dxa"/>
            </w:tcMar>
            <w:hideMark/>
          </w:tcPr>
          <w:p w14:paraId="702CAC1A" w14:textId="5A3C7F95" w:rsidR="005C495F" w:rsidRPr="00520587" w:rsidRDefault="00746C21" w:rsidP="00256F66">
            <w:pPr>
              <w:rPr>
                <w:rFonts w:eastAsia="Times New Roman"/>
                <w:color w:val="000000"/>
                <w:sz w:val="20"/>
                <w:szCs w:val="20"/>
                <w:lang w:eastAsia="en-GB"/>
              </w:rPr>
            </w:pPr>
            <w:r w:rsidRPr="00520587">
              <w:rPr>
                <w:rFonts w:eastAsia="Times New Roman"/>
                <w:color w:val="000000"/>
                <w:sz w:val="20"/>
                <w:szCs w:val="20"/>
                <w:lang w:eastAsia="en-GB"/>
              </w:rPr>
              <w:t xml:space="preserve">Advancing and promoting core interests of the group. Standing up for, and if threatened defending, group interests (and not personal interests or those of other groups). Championing concerns and ambitions that are key to the group as a whole. Contributing to the realization of group goals. Acting to prevent group failures and to overcome obstacles to the achievement of group objectives. </w:t>
            </w:r>
          </w:p>
        </w:tc>
        <w:tc>
          <w:tcPr>
            <w:tcW w:w="4424" w:type="dxa"/>
            <w:tcBorders>
              <w:top w:val="nil"/>
              <w:left w:val="nil"/>
              <w:bottom w:val="nil"/>
              <w:right w:val="nil"/>
            </w:tcBorders>
            <w:tcMar>
              <w:left w:w="28" w:type="dxa"/>
              <w:right w:w="28" w:type="dxa"/>
            </w:tcMar>
          </w:tcPr>
          <w:p w14:paraId="08B74593" w14:textId="226AE098" w:rsidR="00292F9F" w:rsidRPr="00520587" w:rsidRDefault="00292F9F" w:rsidP="00256F66">
            <w:pPr>
              <w:rPr>
                <w:rFonts w:ascii="MS Mincho" w:hAnsi="MS Mincho" w:cs="MS Mincho"/>
                <w:color w:val="000000"/>
                <w:sz w:val="20"/>
                <w:szCs w:val="20"/>
                <w:lang w:eastAsia="en-GB"/>
              </w:rPr>
            </w:pPr>
            <w:r w:rsidRPr="00520587">
              <w:rPr>
                <w:rFonts w:eastAsia="Times New Roman"/>
                <w:color w:val="000000"/>
                <w:sz w:val="20"/>
                <w:szCs w:val="20"/>
                <w:lang w:eastAsia="en-GB"/>
              </w:rPr>
              <w:t xml:space="preserve">5. </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This leader</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 xml:space="preserve"> promotes the interests of members of [the group]. </w:t>
            </w:r>
          </w:p>
          <w:p w14:paraId="0B2FA560" w14:textId="48CCAC33" w:rsidR="00292F9F" w:rsidRPr="00520587" w:rsidRDefault="00292F9F" w:rsidP="00256F66">
            <w:pPr>
              <w:rPr>
                <w:rFonts w:eastAsia="Times New Roman"/>
                <w:color w:val="000000"/>
                <w:sz w:val="20"/>
                <w:szCs w:val="20"/>
                <w:lang w:eastAsia="en-GB"/>
              </w:rPr>
            </w:pPr>
            <w:r w:rsidRPr="00520587">
              <w:rPr>
                <w:rFonts w:eastAsia="Times New Roman"/>
                <w:color w:val="000000"/>
                <w:sz w:val="20"/>
                <w:szCs w:val="20"/>
                <w:lang w:eastAsia="en-GB"/>
              </w:rPr>
              <w:t xml:space="preserve">6. * </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This leader</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 xml:space="preserve"> acts as a champion for [the group].</w:t>
            </w:r>
          </w:p>
          <w:p w14:paraId="47FFDEE8" w14:textId="1160574F" w:rsidR="00292F9F" w:rsidRPr="00520587" w:rsidRDefault="00292F9F" w:rsidP="00256F66">
            <w:pPr>
              <w:rPr>
                <w:rFonts w:eastAsia="Times New Roman"/>
                <w:color w:val="000000"/>
                <w:sz w:val="20"/>
                <w:szCs w:val="20"/>
                <w:lang w:eastAsia="en-GB"/>
              </w:rPr>
            </w:pPr>
            <w:r w:rsidRPr="00520587">
              <w:rPr>
                <w:rFonts w:eastAsia="Times New Roman"/>
                <w:color w:val="000000"/>
                <w:sz w:val="20"/>
                <w:szCs w:val="20"/>
                <w:lang w:eastAsia="en-GB"/>
              </w:rPr>
              <w:t xml:space="preserve">7. </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This leader</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 xml:space="preserve"> stands up for [the group].</w:t>
            </w:r>
          </w:p>
          <w:p w14:paraId="4916550B" w14:textId="4821E0F2" w:rsidR="00292F9F" w:rsidRPr="00520587" w:rsidRDefault="00292F9F" w:rsidP="00256F66">
            <w:pPr>
              <w:rPr>
                <w:rFonts w:eastAsia="Times New Roman"/>
                <w:color w:val="000000"/>
                <w:sz w:val="20"/>
                <w:szCs w:val="20"/>
                <w:lang w:eastAsia="en-GB"/>
              </w:rPr>
            </w:pPr>
            <w:r w:rsidRPr="00520587">
              <w:rPr>
                <w:rFonts w:eastAsia="Times New Roman"/>
                <w:color w:val="000000"/>
                <w:sz w:val="20"/>
                <w:szCs w:val="20"/>
                <w:lang w:eastAsia="en-GB"/>
              </w:rPr>
              <w:t xml:space="preserve">8. When </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this leader</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 xml:space="preserve"> acts, he or she has [the group's] interests at heart.</w:t>
            </w:r>
          </w:p>
        </w:tc>
      </w:tr>
      <w:tr w:rsidR="00606580" w:rsidRPr="00520587" w14:paraId="30BDA638" w14:textId="77777777" w:rsidTr="00606580">
        <w:trPr>
          <w:trHeight w:val="290"/>
        </w:trPr>
        <w:tc>
          <w:tcPr>
            <w:tcW w:w="1447" w:type="dxa"/>
            <w:tcBorders>
              <w:top w:val="nil"/>
              <w:left w:val="nil"/>
              <w:bottom w:val="nil"/>
              <w:right w:val="nil"/>
            </w:tcBorders>
            <w:shd w:val="clear" w:color="auto" w:fill="auto"/>
            <w:noWrap/>
            <w:tcMar>
              <w:left w:w="28" w:type="dxa"/>
              <w:right w:w="28" w:type="dxa"/>
            </w:tcMar>
            <w:hideMark/>
          </w:tcPr>
          <w:p w14:paraId="02A8DDFF" w14:textId="6F50AC06" w:rsidR="005C495F" w:rsidRPr="00520587" w:rsidRDefault="005C495F" w:rsidP="00C2315D">
            <w:pPr>
              <w:rPr>
                <w:rFonts w:eastAsia="Times New Roman"/>
                <w:color w:val="000000"/>
                <w:sz w:val="20"/>
                <w:szCs w:val="20"/>
                <w:lang w:eastAsia="en-GB"/>
              </w:rPr>
            </w:pPr>
            <w:r w:rsidRPr="00520587">
              <w:rPr>
                <w:rFonts w:eastAsia="Times New Roman"/>
                <w:color w:val="000000"/>
                <w:sz w:val="20"/>
                <w:szCs w:val="20"/>
                <w:lang w:eastAsia="en-GB"/>
              </w:rPr>
              <w:t>Identity Entrepreneurship</w:t>
            </w:r>
          </w:p>
        </w:tc>
        <w:tc>
          <w:tcPr>
            <w:tcW w:w="4144" w:type="dxa"/>
            <w:tcBorders>
              <w:top w:val="nil"/>
              <w:left w:val="nil"/>
              <w:bottom w:val="nil"/>
              <w:right w:val="nil"/>
            </w:tcBorders>
            <w:shd w:val="clear" w:color="auto" w:fill="auto"/>
            <w:noWrap/>
            <w:tcMar>
              <w:left w:w="28" w:type="dxa"/>
              <w:right w:w="28" w:type="dxa"/>
            </w:tcMar>
            <w:hideMark/>
          </w:tcPr>
          <w:p w14:paraId="235926D4" w14:textId="67004882" w:rsidR="005C495F" w:rsidRPr="00520587" w:rsidRDefault="005C495F" w:rsidP="00550904">
            <w:pPr>
              <w:rPr>
                <w:rFonts w:eastAsia="Times New Roman"/>
                <w:color w:val="000000"/>
                <w:sz w:val="20"/>
                <w:szCs w:val="20"/>
                <w:lang w:eastAsia="en-GB"/>
              </w:rPr>
            </w:pPr>
            <w:r w:rsidRPr="00520587">
              <w:rPr>
                <w:rFonts w:eastAsia="Times New Roman"/>
                <w:color w:val="000000"/>
                <w:sz w:val="20"/>
                <w:szCs w:val="20"/>
                <w:lang w:eastAsia="en-GB"/>
              </w:rPr>
              <w:t xml:space="preserve">Augoustinos &amp; De Garis (2012); </w:t>
            </w:r>
            <w:r w:rsidR="003E4BFD" w:rsidRPr="00520587">
              <w:rPr>
                <w:rFonts w:eastAsia="Times New Roman"/>
                <w:color w:val="000000"/>
                <w:sz w:val="20"/>
                <w:szCs w:val="20"/>
                <w:lang w:eastAsia="en-GB"/>
              </w:rPr>
              <w:t xml:space="preserve">Gleibs, Hendricks, &amp; Kurz (2017); </w:t>
            </w:r>
            <w:r w:rsidR="00F42C59" w:rsidRPr="00520587">
              <w:rPr>
                <w:rFonts w:eastAsia="Times New Roman"/>
                <w:color w:val="000000"/>
                <w:sz w:val="20"/>
                <w:szCs w:val="20"/>
                <w:lang w:eastAsia="en-GB"/>
              </w:rPr>
              <w:t xml:space="preserve">Haslam &amp; Reicher (2007); </w:t>
            </w:r>
            <w:r w:rsidR="003B4E15" w:rsidRPr="00520587">
              <w:rPr>
                <w:rFonts w:eastAsia="Times New Roman"/>
                <w:color w:val="000000"/>
                <w:sz w:val="20"/>
                <w:szCs w:val="20"/>
                <w:lang w:eastAsia="en-GB"/>
              </w:rPr>
              <w:t xml:space="preserve">Hopkins &amp; Reicher (1997); </w:t>
            </w:r>
            <w:r w:rsidR="00F42C59" w:rsidRPr="00520587">
              <w:rPr>
                <w:rFonts w:eastAsia="Times New Roman"/>
                <w:color w:val="000000"/>
                <w:sz w:val="20"/>
                <w:szCs w:val="20"/>
                <w:lang w:eastAsia="en-GB"/>
              </w:rPr>
              <w:t xml:space="preserve">Reicher, Haslam, &amp; Hopkins (2005); </w:t>
            </w:r>
            <w:r w:rsidR="00C826DD" w:rsidRPr="00520587">
              <w:rPr>
                <w:rFonts w:eastAsia="Times New Roman"/>
                <w:color w:val="000000"/>
                <w:sz w:val="20"/>
                <w:szCs w:val="20"/>
                <w:lang w:eastAsia="en-GB"/>
              </w:rPr>
              <w:t>Reicher &amp; Hopkins (1996</w:t>
            </w:r>
            <w:r w:rsidR="00746C21" w:rsidRPr="00520587">
              <w:rPr>
                <w:rFonts w:eastAsia="Times New Roman"/>
                <w:color w:val="000000"/>
                <w:sz w:val="20"/>
                <w:szCs w:val="20"/>
                <w:lang w:eastAsia="en-GB"/>
              </w:rPr>
              <w:t>a</w:t>
            </w:r>
            <w:r w:rsidRPr="00520587">
              <w:rPr>
                <w:rFonts w:eastAsia="Times New Roman"/>
                <w:color w:val="000000"/>
                <w:sz w:val="20"/>
                <w:szCs w:val="20"/>
                <w:lang w:eastAsia="en-GB"/>
              </w:rPr>
              <w:t>;</w:t>
            </w:r>
            <w:r w:rsidR="00C826DD" w:rsidRPr="00520587">
              <w:rPr>
                <w:rFonts w:eastAsia="Times New Roman"/>
                <w:color w:val="000000"/>
                <w:sz w:val="20"/>
                <w:szCs w:val="20"/>
                <w:lang w:eastAsia="en-GB"/>
              </w:rPr>
              <w:t xml:space="preserve"> 1996</w:t>
            </w:r>
            <w:r w:rsidR="00746C21" w:rsidRPr="00520587">
              <w:rPr>
                <w:rFonts w:eastAsia="Times New Roman"/>
                <w:color w:val="000000"/>
                <w:sz w:val="20"/>
                <w:szCs w:val="20"/>
                <w:lang w:eastAsia="en-GB"/>
              </w:rPr>
              <w:t>b;</w:t>
            </w:r>
            <w:r w:rsidRPr="00520587">
              <w:rPr>
                <w:rFonts w:eastAsia="Times New Roman"/>
                <w:color w:val="000000"/>
                <w:sz w:val="20"/>
                <w:szCs w:val="20"/>
                <w:lang w:eastAsia="en-GB"/>
              </w:rPr>
              <w:t xml:space="preserve"> 2001</w:t>
            </w:r>
            <w:r w:rsidR="00746C21" w:rsidRPr="00520587">
              <w:rPr>
                <w:rFonts w:eastAsia="Times New Roman"/>
                <w:color w:val="000000"/>
                <w:sz w:val="20"/>
                <w:szCs w:val="20"/>
                <w:lang w:eastAsia="en-GB"/>
              </w:rPr>
              <w:t>; 2003</w:t>
            </w:r>
            <w:r w:rsidRPr="00520587">
              <w:rPr>
                <w:rFonts w:eastAsia="Times New Roman"/>
                <w:color w:val="000000"/>
                <w:sz w:val="20"/>
                <w:szCs w:val="20"/>
                <w:lang w:eastAsia="en-GB"/>
              </w:rPr>
              <w:t xml:space="preserve">); </w:t>
            </w:r>
            <w:r w:rsidR="00F42C59" w:rsidRPr="00520587">
              <w:rPr>
                <w:rFonts w:eastAsia="Times New Roman"/>
                <w:color w:val="000000"/>
                <w:sz w:val="20"/>
                <w:szCs w:val="20"/>
                <w:lang w:eastAsia="en-GB"/>
              </w:rPr>
              <w:t xml:space="preserve">Seyranian (2014); </w:t>
            </w:r>
            <w:r w:rsidR="00E3123B" w:rsidRPr="00520587">
              <w:rPr>
                <w:rFonts w:eastAsia="Times New Roman"/>
                <w:color w:val="000000"/>
                <w:sz w:val="20"/>
                <w:szCs w:val="20"/>
                <w:lang w:eastAsia="en-GB"/>
              </w:rPr>
              <w:t>Seyranian &amp; Bligh (200</w:t>
            </w:r>
            <w:r w:rsidR="00550904">
              <w:rPr>
                <w:rFonts w:eastAsia="Times New Roman"/>
                <w:color w:val="000000"/>
                <w:sz w:val="20"/>
                <w:szCs w:val="20"/>
                <w:lang w:eastAsia="en-GB"/>
              </w:rPr>
              <w:t>8</w:t>
            </w:r>
            <w:r w:rsidR="00E3123B" w:rsidRPr="00520587">
              <w:rPr>
                <w:rFonts w:eastAsia="Times New Roman"/>
                <w:color w:val="000000"/>
                <w:sz w:val="20"/>
                <w:szCs w:val="20"/>
                <w:lang w:eastAsia="en-GB"/>
              </w:rPr>
              <w:t xml:space="preserve">); </w:t>
            </w:r>
            <w:r w:rsidRPr="00520587">
              <w:rPr>
                <w:rFonts w:eastAsia="Times New Roman"/>
                <w:color w:val="000000"/>
                <w:sz w:val="20"/>
                <w:szCs w:val="20"/>
                <w:lang w:eastAsia="en-GB"/>
              </w:rPr>
              <w:t>Steffens &amp; Haslam (2013)</w:t>
            </w:r>
            <w:r w:rsidR="00F42C59" w:rsidRPr="00520587">
              <w:rPr>
                <w:rFonts w:eastAsia="Times New Roman"/>
                <w:color w:val="000000"/>
                <w:sz w:val="20"/>
                <w:szCs w:val="20"/>
                <w:lang w:eastAsia="en-GB"/>
              </w:rPr>
              <w:t>; Steffens, Haslam, Ryan, &amp; Kessler (2013)</w:t>
            </w:r>
            <w:r w:rsidR="000D4A69" w:rsidRPr="00520587">
              <w:rPr>
                <w:rFonts w:eastAsia="Times New Roman"/>
                <w:color w:val="000000"/>
                <w:sz w:val="20"/>
                <w:szCs w:val="20"/>
                <w:lang w:eastAsia="en-GB"/>
              </w:rPr>
              <w:t>; Weiss, Kolbe, Grote, Spahn,</w:t>
            </w:r>
            <w:r w:rsidR="002B26C6" w:rsidRPr="00520587">
              <w:rPr>
                <w:rFonts w:eastAsia="Times New Roman"/>
                <w:color w:val="000000"/>
                <w:sz w:val="20"/>
                <w:szCs w:val="20"/>
                <w:lang w:eastAsia="en-GB"/>
              </w:rPr>
              <w:t xml:space="preserve"> &amp; Grande</w:t>
            </w:r>
            <w:r w:rsidR="000D4A69" w:rsidRPr="00520587">
              <w:rPr>
                <w:rFonts w:eastAsia="Times New Roman"/>
                <w:color w:val="000000"/>
                <w:sz w:val="20"/>
                <w:szCs w:val="20"/>
                <w:lang w:eastAsia="en-GB"/>
              </w:rPr>
              <w:t xml:space="preserve"> (2017)</w:t>
            </w:r>
          </w:p>
        </w:tc>
        <w:tc>
          <w:tcPr>
            <w:tcW w:w="4644" w:type="dxa"/>
            <w:tcBorders>
              <w:top w:val="nil"/>
              <w:left w:val="nil"/>
              <w:bottom w:val="nil"/>
              <w:right w:val="nil"/>
            </w:tcBorders>
            <w:shd w:val="clear" w:color="auto" w:fill="auto"/>
            <w:noWrap/>
            <w:tcMar>
              <w:left w:w="28" w:type="dxa"/>
              <w:right w:w="28" w:type="dxa"/>
            </w:tcMar>
            <w:hideMark/>
          </w:tcPr>
          <w:p w14:paraId="2E33466C" w14:textId="1F5397E8" w:rsidR="005C495F" w:rsidRPr="00520587" w:rsidRDefault="00746C21" w:rsidP="00256F66">
            <w:pPr>
              <w:rPr>
                <w:rFonts w:eastAsia="Times New Roman"/>
                <w:color w:val="000000"/>
                <w:sz w:val="20"/>
                <w:szCs w:val="20"/>
                <w:lang w:eastAsia="en-GB"/>
              </w:rPr>
            </w:pPr>
            <w:r w:rsidRPr="00520587">
              <w:rPr>
                <w:rFonts w:eastAsia="Times New Roman"/>
                <w:color w:val="000000"/>
                <w:sz w:val="20"/>
                <w:szCs w:val="20"/>
                <w:lang w:eastAsia="en-GB"/>
              </w:rPr>
              <w:t xml:space="preserve">Bringing people together by creating a shared sense of ‘we’ and ‘us’ within the group. Making different people all feel that they are part of the same group and increasing cohesion and inclusiveness within the group. Clarifying people's understanding of what the group stands for (and what it does not stand for) by defining core values, norms, and ideals. </w:t>
            </w:r>
          </w:p>
        </w:tc>
        <w:tc>
          <w:tcPr>
            <w:tcW w:w="4424" w:type="dxa"/>
            <w:tcBorders>
              <w:top w:val="nil"/>
              <w:left w:val="nil"/>
              <w:bottom w:val="nil"/>
              <w:right w:val="nil"/>
            </w:tcBorders>
            <w:tcMar>
              <w:left w:w="28" w:type="dxa"/>
              <w:right w:w="28" w:type="dxa"/>
            </w:tcMar>
          </w:tcPr>
          <w:p w14:paraId="76C199F4" w14:textId="0D47CFC5" w:rsidR="00292F9F" w:rsidRPr="00520587" w:rsidRDefault="00292F9F" w:rsidP="00256F66">
            <w:pPr>
              <w:rPr>
                <w:rFonts w:ascii="MS Mincho" w:hAnsi="MS Mincho" w:cs="MS Mincho"/>
                <w:color w:val="000000"/>
                <w:sz w:val="20"/>
                <w:szCs w:val="20"/>
                <w:lang w:eastAsia="en-GB"/>
              </w:rPr>
            </w:pPr>
            <w:r w:rsidRPr="00520587">
              <w:rPr>
                <w:rFonts w:eastAsia="Times New Roman"/>
                <w:color w:val="000000"/>
                <w:sz w:val="20"/>
                <w:szCs w:val="20"/>
                <w:lang w:eastAsia="en-GB"/>
              </w:rPr>
              <w:t xml:space="preserve">9. </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This leader</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 xml:space="preserve"> makes people feel as if they are part of the same group.</w:t>
            </w:r>
          </w:p>
          <w:p w14:paraId="3939D64F" w14:textId="1F4C3C77" w:rsidR="00292F9F" w:rsidRPr="00520587" w:rsidRDefault="00292F9F" w:rsidP="00256F66">
            <w:pPr>
              <w:rPr>
                <w:rFonts w:ascii="MS Mincho" w:hAnsi="MS Mincho" w:cs="MS Mincho"/>
                <w:color w:val="000000"/>
                <w:sz w:val="20"/>
                <w:szCs w:val="20"/>
                <w:lang w:eastAsia="en-GB"/>
              </w:rPr>
            </w:pPr>
            <w:r w:rsidRPr="00520587">
              <w:rPr>
                <w:rFonts w:eastAsia="Times New Roman"/>
                <w:color w:val="000000"/>
                <w:sz w:val="20"/>
                <w:szCs w:val="20"/>
                <w:lang w:eastAsia="en-GB"/>
              </w:rPr>
              <w:t xml:space="preserve">10. * </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This leader</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 xml:space="preserve"> creates a sense of cohesion within [the group].</w:t>
            </w:r>
          </w:p>
          <w:p w14:paraId="262619E8" w14:textId="1E45A207" w:rsidR="00292F9F" w:rsidRPr="00520587" w:rsidRDefault="00292F9F" w:rsidP="00256F66">
            <w:pPr>
              <w:rPr>
                <w:rFonts w:eastAsia="Times New Roman"/>
                <w:color w:val="000000"/>
                <w:sz w:val="20"/>
                <w:szCs w:val="20"/>
                <w:lang w:eastAsia="en-GB"/>
              </w:rPr>
            </w:pPr>
            <w:r w:rsidRPr="00520587">
              <w:rPr>
                <w:rFonts w:eastAsia="Times New Roman"/>
                <w:color w:val="000000"/>
                <w:sz w:val="20"/>
                <w:szCs w:val="20"/>
                <w:lang w:eastAsia="en-GB"/>
              </w:rPr>
              <w:t xml:space="preserve">11. </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This leader</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 xml:space="preserve"> develops an understanding of what it means to be a member of [the group].</w:t>
            </w:r>
          </w:p>
          <w:p w14:paraId="61DF548A" w14:textId="09DA498E" w:rsidR="00292F9F" w:rsidRPr="00520587" w:rsidRDefault="00292F9F" w:rsidP="00256F66">
            <w:pPr>
              <w:rPr>
                <w:rFonts w:eastAsia="Times New Roman"/>
                <w:color w:val="000000"/>
                <w:sz w:val="20"/>
                <w:szCs w:val="20"/>
                <w:lang w:eastAsia="en-GB"/>
              </w:rPr>
            </w:pPr>
            <w:r w:rsidRPr="00520587">
              <w:rPr>
                <w:rFonts w:eastAsia="Times New Roman"/>
                <w:color w:val="000000"/>
                <w:sz w:val="20"/>
                <w:szCs w:val="20"/>
                <w:lang w:eastAsia="en-GB"/>
              </w:rPr>
              <w:t xml:space="preserve">12. </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This leader</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 xml:space="preserve"> shapes members' perceptions of [the group's] values and ideals.</w:t>
            </w:r>
          </w:p>
        </w:tc>
      </w:tr>
      <w:tr w:rsidR="00606580" w:rsidRPr="00520587" w14:paraId="7B8417BA" w14:textId="77777777" w:rsidTr="00606580">
        <w:trPr>
          <w:trHeight w:val="300"/>
        </w:trPr>
        <w:tc>
          <w:tcPr>
            <w:tcW w:w="1447" w:type="dxa"/>
            <w:tcBorders>
              <w:top w:val="nil"/>
              <w:left w:val="nil"/>
              <w:bottom w:val="single" w:sz="8" w:space="0" w:color="auto"/>
              <w:right w:val="nil"/>
            </w:tcBorders>
            <w:shd w:val="clear" w:color="auto" w:fill="auto"/>
            <w:noWrap/>
            <w:tcMar>
              <w:left w:w="28" w:type="dxa"/>
              <w:right w:w="28" w:type="dxa"/>
            </w:tcMar>
            <w:hideMark/>
          </w:tcPr>
          <w:p w14:paraId="115C0AB9" w14:textId="45E49AB3" w:rsidR="005C495F" w:rsidRPr="00520587" w:rsidRDefault="005C495F" w:rsidP="00C2315D">
            <w:pPr>
              <w:rPr>
                <w:rFonts w:eastAsia="Times New Roman"/>
                <w:color w:val="000000"/>
                <w:sz w:val="20"/>
                <w:szCs w:val="20"/>
                <w:lang w:eastAsia="en-GB"/>
              </w:rPr>
            </w:pPr>
            <w:r w:rsidRPr="00520587">
              <w:rPr>
                <w:rFonts w:eastAsia="Times New Roman"/>
                <w:color w:val="000000"/>
                <w:sz w:val="20"/>
                <w:szCs w:val="20"/>
                <w:lang w:eastAsia="en-GB"/>
              </w:rPr>
              <w:t>Identity Impresarioship</w:t>
            </w:r>
          </w:p>
        </w:tc>
        <w:tc>
          <w:tcPr>
            <w:tcW w:w="4144" w:type="dxa"/>
            <w:tcBorders>
              <w:top w:val="nil"/>
              <w:left w:val="nil"/>
              <w:bottom w:val="single" w:sz="8" w:space="0" w:color="auto"/>
              <w:right w:val="nil"/>
            </w:tcBorders>
            <w:shd w:val="clear" w:color="auto" w:fill="auto"/>
            <w:noWrap/>
            <w:tcMar>
              <w:left w:w="28" w:type="dxa"/>
              <w:right w:w="28" w:type="dxa"/>
            </w:tcMar>
            <w:hideMark/>
          </w:tcPr>
          <w:p w14:paraId="13141701" w14:textId="2707A4CA" w:rsidR="005C495F" w:rsidRPr="00520587" w:rsidRDefault="005C495F" w:rsidP="00256F66">
            <w:pPr>
              <w:rPr>
                <w:rFonts w:eastAsia="Times New Roman"/>
                <w:color w:val="000000"/>
                <w:sz w:val="20"/>
                <w:szCs w:val="20"/>
                <w:lang w:eastAsia="en-GB"/>
              </w:rPr>
            </w:pPr>
            <w:r w:rsidRPr="00520587">
              <w:rPr>
                <w:rFonts w:eastAsia="Times New Roman"/>
                <w:color w:val="000000"/>
                <w:sz w:val="20"/>
                <w:szCs w:val="20"/>
                <w:lang w:eastAsia="en-GB"/>
              </w:rPr>
              <w:t>Haslam</w:t>
            </w:r>
            <w:r w:rsidR="004049A3" w:rsidRPr="00520587">
              <w:rPr>
                <w:rFonts w:eastAsia="Times New Roman"/>
                <w:color w:val="000000"/>
                <w:sz w:val="20"/>
                <w:szCs w:val="20"/>
                <w:lang w:eastAsia="en-GB"/>
              </w:rPr>
              <w:t>, Reicher, &amp; Platow</w:t>
            </w:r>
            <w:r w:rsidRPr="00520587">
              <w:rPr>
                <w:rFonts w:eastAsia="Times New Roman"/>
                <w:color w:val="000000"/>
                <w:sz w:val="20"/>
                <w:szCs w:val="20"/>
                <w:lang w:eastAsia="en-GB"/>
              </w:rPr>
              <w:t xml:space="preserve"> (2011)</w:t>
            </w:r>
          </w:p>
        </w:tc>
        <w:tc>
          <w:tcPr>
            <w:tcW w:w="4644" w:type="dxa"/>
            <w:tcBorders>
              <w:top w:val="nil"/>
              <w:left w:val="nil"/>
              <w:bottom w:val="single" w:sz="8" w:space="0" w:color="auto"/>
              <w:right w:val="nil"/>
            </w:tcBorders>
            <w:shd w:val="clear" w:color="auto" w:fill="auto"/>
            <w:noWrap/>
            <w:tcMar>
              <w:left w:w="28" w:type="dxa"/>
              <w:right w:w="28" w:type="dxa"/>
            </w:tcMar>
            <w:hideMark/>
          </w:tcPr>
          <w:p w14:paraId="04C332E5" w14:textId="0228CA4D" w:rsidR="005C495F" w:rsidRPr="00520587" w:rsidRDefault="00746C21" w:rsidP="00256F66">
            <w:pPr>
              <w:rPr>
                <w:rFonts w:eastAsia="Times New Roman"/>
                <w:color w:val="000000"/>
                <w:sz w:val="20"/>
                <w:szCs w:val="20"/>
                <w:lang w:eastAsia="en-GB"/>
              </w:rPr>
            </w:pPr>
            <w:r w:rsidRPr="00520587">
              <w:rPr>
                <w:rFonts w:eastAsia="Times New Roman"/>
                <w:color w:val="000000"/>
                <w:sz w:val="20"/>
                <w:szCs w:val="20"/>
                <w:lang w:eastAsia="en-GB"/>
              </w:rPr>
              <w:t xml:space="preserve">Developing structures, events, and activities that give weight to the group's existence and allow group members to live out their membership. Promoting structures that facilitate and embed shared understanding, coordination, and success (and not structures that divide or undermine the group). Providing a physical reality for the group by creating group-related material and delivering tangible group outcomes. Making the group matter by making it visible not only to group members but also to people outside the group. </w:t>
            </w:r>
          </w:p>
        </w:tc>
        <w:tc>
          <w:tcPr>
            <w:tcW w:w="4424" w:type="dxa"/>
            <w:tcBorders>
              <w:top w:val="nil"/>
              <w:left w:val="nil"/>
              <w:bottom w:val="single" w:sz="8" w:space="0" w:color="auto"/>
              <w:right w:val="nil"/>
            </w:tcBorders>
            <w:tcMar>
              <w:left w:w="28" w:type="dxa"/>
              <w:right w:w="28" w:type="dxa"/>
            </w:tcMar>
          </w:tcPr>
          <w:p w14:paraId="58C824DA" w14:textId="5C2E4047" w:rsidR="00292F9F" w:rsidRPr="00520587" w:rsidRDefault="00292F9F" w:rsidP="00256F66">
            <w:pPr>
              <w:rPr>
                <w:rFonts w:ascii="MS Mincho" w:hAnsi="MS Mincho" w:cs="MS Mincho"/>
                <w:color w:val="000000"/>
                <w:sz w:val="20"/>
                <w:szCs w:val="20"/>
                <w:lang w:eastAsia="en-GB"/>
              </w:rPr>
            </w:pPr>
            <w:r w:rsidRPr="00520587">
              <w:rPr>
                <w:rFonts w:eastAsia="Times New Roman"/>
                <w:color w:val="000000"/>
                <w:sz w:val="20"/>
                <w:szCs w:val="20"/>
                <w:lang w:eastAsia="en-GB"/>
              </w:rPr>
              <w:t xml:space="preserve">13. </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This leader</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 xml:space="preserve"> devises activities that bring [the group] together.</w:t>
            </w:r>
          </w:p>
          <w:p w14:paraId="50C5EFFF" w14:textId="367AEE20" w:rsidR="00292F9F" w:rsidRPr="00520587" w:rsidRDefault="00292F9F" w:rsidP="00256F66">
            <w:pPr>
              <w:rPr>
                <w:rFonts w:eastAsia="Times New Roman"/>
                <w:color w:val="000000"/>
                <w:sz w:val="20"/>
                <w:szCs w:val="20"/>
                <w:lang w:eastAsia="en-GB"/>
              </w:rPr>
            </w:pPr>
            <w:r w:rsidRPr="00520587">
              <w:rPr>
                <w:rFonts w:eastAsia="Times New Roman"/>
                <w:color w:val="000000"/>
                <w:sz w:val="20"/>
                <w:szCs w:val="20"/>
                <w:lang w:eastAsia="en-GB"/>
              </w:rPr>
              <w:t xml:space="preserve">14. </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This leader</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 xml:space="preserve"> arranges events that help [the group] function effectively.</w:t>
            </w:r>
          </w:p>
          <w:p w14:paraId="597036F8" w14:textId="28887E2E" w:rsidR="005C495F" w:rsidRPr="00520587" w:rsidRDefault="00292F9F" w:rsidP="00256F66">
            <w:pPr>
              <w:rPr>
                <w:rFonts w:eastAsia="Times New Roman"/>
                <w:color w:val="000000"/>
                <w:sz w:val="20"/>
                <w:szCs w:val="20"/>
                <w:lang w:eastAsia="en-GB"/>
              </w:rPr>
            </w:pPr>
            <w:r w:rsidRPr="00520587">
              <w:rPr>
                <w:rFonts w:eastAsia="Times New Roman"/>
                <w:color w:val="000000"/>
                <w:sz w:val="20"/>
                <w:szCs w:val="20"/>
                <w:lang w:eastAsia="en-GB"/>
              </w:rPr>
              <w:t xml:space="preserve">15. * </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This leader</w:t>
            </w:r>
            <w:r w:rsidR="00EC0358" w:rsidRPr="00520587">
              <w:rPr>
                <w:rFonts w:eastAsia="Times New Roman"/>
                <w:color w:val="000000"/>
                <w:sz w:val="20"/>
                <w:szCs w:val="20"/>
                <w:lang w:eastAsia="en-GB"/>
              </w:rPr>
              <w:t>]</w:t>
            </w:r>
            <w:r w:rsidRPr="00520587">
              <w:rPr>
                <w:rFonts w:eastAsia="Times New Roman"/>
                <w:color w:val="000000"/>
                <w:sz w:val="20"/>
                <w:szCs w:val="20"/>
                <w:lang w:eastAsia="en-GB"/>
              </w:rPr>
              <w:t xml:space="preserve"> creates structures that are useful for [group members].</w:t>
            </w:r>
          </w:p>
        </w:tc>
      </w:tr>
    </w:tbl>
    <w:p w14:paraId="67BE977A" w14:textId="77777777" w:rsidR="009C7074" w:rsidRPr="00520587" w:rsidRDefault="00336D79" w:rsidP="00606580">
      <w:pPr>
        <w:widowControl w:val="0"/>
        <w:spacing w:before="120"/>
        <w:rPr>
          <w:rFonts w:eastAsiaTheme="minorEastAsia"/>
          <w:sz w:val="20"/>
          <w:szCs w:val="20"/>
        </w:rPr>
        <w:sectPr w:rsidR="009C7074" w:rsidRPr="00520587" w:rsidSect="006B78DE">
          <w:pgSz w:w="16840" w:h="11900" w:orient="landscape"/>
          <w:pgMar w:top="1134" w:right="1417" w:bottom="1191" w:left="1134" w:header="708" w:footer="708" w:gutter="0"/>
          <w:cols w:space="708"/>
          <w:docGrid w:linePitch="360"/>
        </w:sectPr>
      </w:pPr>
      <w:r w:rsidRPr="00520587">
        <w:rPr>
          <w:rFonts w:eastAsiaTheme="minorEastAsia"/>
          <w:i/>
          <w:sz w:val="20"/>
          <w:szCs w:val="20"/>
        </w:rPr>
        <w:t>Note</w:t>
      </w:r>
      <w:r w:rsidRPr="00520587">
        <w:rPr>
          <w:rFonts w:eastAsiaTheme="minorEastAsia"/>
          <w:sz w:val="20"/>
          <w:szCs w:val="20"/>
        </w:rPr>
        <w:t xml:space="preserve">: </w:t>
      </w:r>
      <w:r w:rsidR="00865377" w:rsidRPr="00520587">
        <w:rPr>
          <w:rFonts w:eastAsiaTheme="minorEastAsia"/>
          <w:sz w:val="20"/>
          <w:szCs w:val="20"/>
        </w:rPr>
        <w:t>T</w:t>
      </w:r>
      <w:r w:rsidR="00B75A8D" w:rsidRPr="00520587">
        <w:rPr>
          <w:rFonts w:eastAsiaTheme="minorEastAsia"/>
          <w:sz w:val="20"/>
          <w:szCs w:val="20"/>
        </w:rPr>
        <w:t xml:space="preserve">he words in parenthesis in the ILI items ([This leader] and [the group]) </w:t>
      </w:r>
      <w:r w:rsidR="003F19B9" w:rsidRPr="00520587">
        <w:rPr>
          <w:rFonts w:eastAsiaTheme="minorEastAsia"/>
          <w:sz w:val="20"/>
          <w:szCs w:val="20"/>
        </w:rPr>
        <w:t>should</w:t>
      </w:r>
      <w:r w:rsidR="00B75A8D" w:rsidRPr="00520587">
        <w:rPr>
          <w:rFonts w:eastAsiaTheme="minorEastAsia"/>
          <w:sz w:val="20"/>
          <w:szCs w:val="20"/>
        </w:rPr>
        <w:t xml:space="preserve"> be adapted to the specific context and be replaced by the name of the leader and the group in question. The items marked with an </w:t>
      </w:r>
      <w:r w:rsidR="002A57DB" w:rsidRPr="00520587">
        <w:rPr>
          <w:rFonts w:eastAsiaTheme="minorEastAsia"/>
          <w:sz w:val="20"/>
          <w:szCs w:val="20"/>
        </w:rPr>
        <w:t>asterisk</w:t>
      </w:r>
      <w:r w:rsidR="00B75A8D" w:rsidRPr="00520587">
        <w:rPr>
          <w:rFonts w:eastAsiaTheme="minorEastAsia"/>
          <w:sz w:val="20"/>
          <w:szCs w:val="20"/>
        </w:rPr>
        <w:t xml:space="preserve"> * comprise the </w:t>
      </w:r>
      <w:r w:rsidR="003F19B9" w:rsidRPr="00520587">
        <w:rPr>
          <w:rFonts w:eastAsiaTheme="minorEastAsia"/>
          <w:sz w:val="20"/>
          <w:szCs w:val="20"/>
        </w:rPr>
        <w:t xml:space="preserve">four-item </w:t>
      </w:r>
      <w:r w:rsidR="00B75A8D" w:rsidRPr="00520587">
        <w:rPr>
          <w:rFonts w:eastAsiaTheme="minorEastAsia"/>
          <w:sz w:val="20"/>
          <w:szCs w:val="20"/>
        </w:rPr>
        <w:t>Iden</w:t>
      </w:r>
      <w:r w:rsidR="003F19B9" w:rsidRPr="00520587">
        <w:rPr>
          <w:rFonts w:eastAsiaTheme="minorEastAsia"/>
          <w:sz w:val="20"/>
          <w:szCs w:val="20"/>
        </w:rPr>
        <w:t>t</w:t>
      </w:r>
      <w:r w:rsidR="00B75A8D" w:rsidRPr="00520587">
        <w:rPr>
          <w:rFonts w:eastAsiaTheme="minorEastAsia"/>
          <w:sz w:val="20"/>
          <w:szCs w:val="20"/>
        </w:rPr>
        <w:t>ity Leadership Inventory–Short Form (ILI-SF).</w:t>
      </w:r>
    </w:p>
    <w:p w14:paraId="648C7ECC" w14:textId="1C42EF2A" w:rsidR="008E3596" w:rsidRPr="00520587" w:rsidRDefault="008E3596" w:rsidP="002A1C38">
      <w:pPr>
        <w:keepNext/>
        <w:widowControl w:val="0"/>
        <w:spacing w:line="480" w:lineRule="auto"/>
        <w:rPr>
          <w:rFonts w:ascii="Garamond" w:hAnsi="Garamond"/>
          <w:i/>
          <w:color w:val="000000"/>
          <w:lang w:eastAsia="en-US"/>
        </w:rPr>
      </w:pPr>
      <w:r w:rsidRPr="00520587">
        <w:rPr>
          <w:b/>
          <w:color w:val="000000"/>
        </w:rPr>
        <w:lastRenderedPageBreak/>
        <w:t xml:space="preserve">Table </w:t>
      </w:r>
      <w:r w:rsidR="00F81045" w:rsidRPr="00520587">
        <w:rPr>
          <w:b/>
          <w:color w:val="000000"/>
        </w:rPr>
        <w:t>2</w:t>
      </w:r>
      <w:r w:rsidRPr="00520587">
        <w:rPr>
          <w:b/>
          <w:color w:val="000000"/>
        </w:rPr>
        <w:t xml:space="preserve">. </w:t>
      </w:r>
      <w:r w:rsidR="00B75A8D" w:rsidRPr="00520587">
        <w:rPr>
          <w:b/>
          <w:color w:val="000000"/>
        </w:rPr>
        <w:t xml:space="preserve"> </w:t>
      </w:r>
      <w:r w:rsidRPr="00520587">
        <w:rPr>
          <w:i/>
          <w:color w:val="000000"/>
        </w:rPr>
        <w:t>Sample characteristics</w:t>
      </w:r>
    </w:p>
    <w:tbl>
      <w:tblPr>
        <w:tblpPr w:leftFromText="141" w:rightFromText="141" w:vertAnchor="text" w:horzAnchor="page" w:tblpX="1385" w:tblpY="446"/>
        <w:tblOverlap w:val="never"/>
        <w:tblW w:w="12923" w:type="dxa"/>
        <w:tblLayout w:type="fixed"/>
        <w:tblCellMar>
          <w:left w:w="70" w:type="dxa"/>
          <w:right w:w="70" w:type="dxa"/>
        </w:tblCellMar>
        <w:tblLook w:val="04A0" w:firstRow="1" w:lastRow="0" w:firstColumn="1" w:lastColumn="0" w:noHBand="0" w:noVBand="1"/>
      </w:tblPr>
      <w:tblGrid>
        <w:gridCol w:w="1630"/>
        <w:gridCol w:w="2270"/>
        <w:gridCol w:w="1960"/>
        <w:gridCol w:w="1252"/>
        <w:gridCol w:w="992"/>
        <w:gridCol w:w="992"/>
        <w:gridCol w:w="992"/>
        <w:gridCol w:w="1560"/>
        <w:gridCol w:w="1275"/>
      </w:tblGrid>
      <w:tr w:rsidR="00DA13FB" w:rsidRPr="00520587" w14:paraId="22BA94F8" w14:textId="77777777" w:rsidTr="00DA13FB">
        <w:trPr>
          <w:trHeight w:val="300"/>
        </w:trPr>
        <w:tc>
          <w:tcPr>
            <w:tcW w:w="1630" w:type="dxa"/>
            <w:tcBorders>
              <w:top w:val="single" w:sz="4" w:space="0" w:color="auto"/>
              <w:left w:val="nil"/>
              <w:bottom w:val="single" w:sz="4" w:space="0" w:color="auto"/>
              <w:right w:val="nil"/>
            </w:tcBorders>
            <w:shd w:val="clear" w:color="auto" w:fill="auto"/>
            <w:noWrap/>
            <w:vAlign w:val="bottom"/>
            <w:hideMark/>
          </w:tcPr>
          <w:p w14:paraId="1F07FFFC" w14:textId="77777777" w:rsidR="00DA13FB" w:rsidRPr="00520587" w:rsidRDefault="00DA13FB" w:rsidP="00DA13FB">
            <w:pPr>
              <w:rPr>
                <w:rFonts w:eastAsia="Times New Roman"/>
                <w:bCs/>
                <w:color w:val="000000"/>
                <w:sz w:val="22"/>
                <w:szCs w:val="22"/>
                <w:lang w:eastAsia="de-DE"/>
              </w:rPr>
            </w:pPr>
            <w:r w:rsidRPr="00520587">
              <w:rPr>
                <w:rFonts w:eastAsia="Times New Roman"/>
                <w:bCs/>
                <w:color w:val="000000"/>
                <w:sz w:val="22"/>
                <w:szCs w:val="22"/>
                <w:lang w:eastAsia="de-DE"/>
              </w:rPr>
              <w:t>Nation</w:t>
            </w:r>
          </w:p>
          <w:p w14:paraId="10F42DF5" w14:textId="77777777" w:rsidR="00DA13FB" w:rsidRPr="00520587" w:rsidRDefault="00DA13FB" w:rsidP="00DA13FB">
            <w:pPr>
              <w:rPr>
                <w:rFonts w:eastAsia="Times New Roman"/>
                <w:bCs/>
                <w:color w:val="000000"/>
                <w:sz w:val="22"/>
                <w:szCs w:val="22"/>
                <w:lang w:eastAsia="de-DE"/>
              </w:rPr>
            </w:pPr>
          </w:p>
        </w:tc>
        <w:tc>
          <w:tcPr>
            <w:tcW w:w="2270" w:type="dxa"/>
            <w:tcBorders>
              <w:top w:val="single" w:sz="4" w:space="0" w:color="auto"/>
              <w:left w:val="nil"/>
              <w:bottom w:val="single" w:sz="4" w:space="0" w:color="auto"/>
              <w:right w:val="nil"/>
            </w:tcBorders>
            <w:shd w:val="clear" w:color="auto" w:fill="auto"/>
            <w:noWrap/>
            <w:vAlign w:val="bottom"/>
            <w:hideMark/>
          </w:tcPr>
          <w:p w14:paraId="0293C774" w14:textId="77777777" w:rsidR="00DA13FB" w:rsidRPr="00520587" w:rsidRDefault="00DA13FB" w:rsidP="00DA13FB">
            <w:pPr>
              <w:rPr>
                <w:rFonts w:eastAsia="Times New Roman"/>
                <w:bCs/>
                <w:color w:val="000000"/>
                <w:sz w:val="22"/>
                <w:szCs w:val="22"/>
                <w:lang w:eastAsia="de-DE"/>
              </w:rPr>
            </w:pPr>
            <w:r w:rsidRPr="00520587">
              <w:rPr>
                <w:rFonts w:eastAsia="Times New Roman"/>
                <w:bCs/>
                <w:color w:val="000000"/>
                <w:sz w:val="22"/>
                <w:szCs w:val="22"/>
                <w:lang w:eastAsia="de-DE"/>
              </w:rPr>
              <w:t xml:space="preserve">Data collection </w:t>
            </w:r>
          </w:p>
          <w:p w14:paraId="7A57707F" w14:textId="77777777" w:rsidR="00DA13FB" w:rsidRPr="00520587" w:rsidRDefault="00DA13FB" w:rsidP="00DA13FB">
            <w:pPr>
              <w:rPr>
                <w:rFonts w:eastAsia="Times New Roman"/>
                <w:bCs/>
                <w:color w:val="000000"/>
                <w:sz w:val="22"/>
                <w:szCs w:val="22"/>
                <w:lang w:eastAsia="de-DE"/>
              </w:rPr>
            </w:pPr>
            <w:r w:rsidRPr="00520587">
              <w:rPr>
                <w:rFonts w:eastAsia="Times New Roman"/>
                <w:bCs/>
                <w:color w:val="000000"/>
                <w:sz w:val="22"/>
                <w:szCs w:val="22"/>
                <w:lang w:eastAsia="de-DE"/>
              </w:rPr>
              <w:t>site(s)</w:t>
            </w:r>
          </w:p>
        </w:tc>
        <w:tc>
          <w:tcPr>
            <w:tcW w:w="1960" w:type="dxa"/>
            <w:tcBorders>
              <w:top w:val="single" w:sz="4" w:space="0" w:color="auto"/>
              <w:left w:val="nil"/>
              <w:bottom w:val="single" w:sz="4" w:space="0" w:color="auto"/>
              <w:right w:val="nil"/>
            </w:tcBorders>
            <w:shd w:val="clear" w:color="auto" w:fill="auto"/>
            <w:noWrap/>
            <w:vAlign w:val="bottom"/>
            <w:hideMark/>
          </w:tcPr>
          <w:p w14:paraId="0783C3A9" w14:textId="77777777" w:rsidR="00DA13FB" w:rsidRPr="00520587" w:rsidRDefault="00DA13FB" w:rsidP="00D96DC4">
            <w:pPr>
              <w:rPr>
                <w:rFonts w:eastAsia="Times New Roman"/>
                <w:bCs/>
                <w:color w:val="000000"/>
                <w:sz w:val="22"/>
                <w:szCs w:val="22"/>
                <w:lang w:eastAsia="de-DE"/>
              </w:rPr>
            </w:pPr>
            <w:r w:rsidRPr="00520587">
              <w:rPr>
                <w:rFonts w:eastAsia="Times New Roman"/>
                <w:bCs/>
                <w:color w:val="000000"/>
                <w:sz w:val="22"/>
                <w:szCs w:val="22"/>
                <w:lang w:eastAsia="de-DE"/>
              </w:rPr>
              <w:t xml:space="preserve">Survey </w:t>
            </w:r>
          </w:p>
          <w:p w14:paraId="64F5D6D3" w14:textId="77777777" w:rsidR="00DA13FB" w:rsidRPr="00520587" w:rsidRDefault="00DA13FB" w:rsidP="00D96DC4">
            <w:pPr>
              <w:rPr>
                <w:rFonts w:eastAsia="Times New Roman"/>
                <w:bCs/>
                <w:color w:val="000000"/>
                <w:sz w:val="22"/>
                <w:szCs w:val="22"/>
                <w:lang w:eastAsia="de-DE"/>
              </w:rPr>
            </w:pPr>
            <w:r w:rsidRPr="00520587">
              <w:rPr>
                <w:rFonts w:eastAsia="Times New Roman"/>
                <w:bCs/>
                <w:color w:val="000000"/>
                <w:sz w:val="22"/>
                <w:szCs w:val="22"/>
                <w:lang w:eastAsia="de-DE"/>
              </w:rPr>
              <w:t xml:space="preserve">language </w:t>
            </w:r>
          </w:p>
        </w:tc>
        <w:tc>
          <w:tcPr>
            <w:tcW w:w="1252" w:type="dxa"/>
            <w:tcBorders>
              <w:top w:val="single" w:sz="4" w:space="0" w:color="auto"/>
              <w:left w:val="nil"/>
              <w:bottom w:val="single" w:sz="4" w:space="0" w:color="auto"/>
              <w:right w:val="nil"/>
            </w:tcBorders>
            <w:shd w:val="clear" w:color="auto" w:fill="auto"/>
            <w:noWrap/>
            <w:vAlign w:val="bottom"/>
            <w:hideMark/>
          </w:tcPr>
          <w:p w14:paraId="463F51D7" w14:textId="77777777" w:rsidR="00DA13FB" w:rsidRPr="00520587" w:rsidRDefault="00DA13FB" w:rsidP="00D96DC4">
            <w:pPr>
              <w:jc w:val="right"/>
              <w:rPr>
                <w:rFonts w:eastAsia="Times New Roman"/>
                <w:bCs/>
                <w:color w:val="000000"/>
                <w:sz w:val="22"/>
                <w:szCs w:val="22"/>
                <w:lang w:eastAsia="de-DE"/>
              </w:rPr>
            </w:pPr>
            <w:r w:rsidRPr="00520587">
              <w:rPr>
                <w:rFonts w:eastAsia="Times New Roman"/>
                <w:bCs/>
                <w:color w:val="000000"/>
                <w:sz w:val="22"/>
                <w:szCs w:val="22"/>
                <w:lang w:eastAsia="de-DE"/>
              </w:rPr>
              <w:t>Participant number</w:t>
            </w:r>
          </w:p>
        </w:tc>
        <w:tc>
          <w:tcPr>
            <w:tcW w:w="992" w:type="dxa"/>
            <w:tcBorders>
              <w:top w:val="single" w:sz="4" w:space="0" w:color="auto"/>
              <w:left w:val="nil"/>
              <w:bottom w:val="single" w:sz="4" w:space="0" w:color="auto"/>
              <w:right w:val="nil"/>
            </w:tcBorders>
            <w:shd w:val="clear" w:color="auto" w:fill="auto"/>
            <w:noWrap/>
            <w:vAlign w:val="bottom"/>
            <w:hideMark/>
          </w:tcPr>
          <w:p w14:paraId="0633823F" w14:textId="77777777" w:rsidR="00DA13FB" w:rsidRPr="00520587" w:rsidRDefault="00DA13FB" w:rsidP="00D96DC4">
            <w:pPr>
              <w:jc w:val="right"/>
              <w:rPr>
                <w:rFonts w:eastAsia="Times New Roman"/>
                <w:bCs/>
                <w:color w:val="000000"/>
                <w:sz w:val="22"/>
                <w:szCs w:val="22"/>
                <w:lang w:eastAsia="de-DE"/>
              </w:rPr>
            </w:pPr>
            <w:r w:rsidRPr="00520587">
              <w:rPr>
                <w:rFonts w:eastAsia="Times New Roman"/>
                <w:bCs/>
                <w:color w:val="000000"/>
                <w:sz w:val="22"/>
                <w:szCs w:val="22"/>
                <w:lang w:eastAsia="de-DE"/>
              </w:rPr>
              <w:t xml:space="preserve">Age: </w:t>
            </w:r>
          </w:p>
          <w:p w14:paraId="011855E6" w14:textId="77777777" w:rsidR="00DA13FB" w:rsidRPr="00520587" w:rsidRDefault="00DA13FB" w:rsidP="00D96DC4">
            <w:pPr>
              <w:jc w:val="right"/>
              <w:rPr>
                <w:rFonts w:eastAsia="Times New Roman"/>
                <w:bCs/>
                <w:color w:val="000000"/>
                <w:sz w:val="22"/>
                <w:szCs w:val="22"/>
                <w:lang w:eastAsia="de-DE"/>
              </w:rPr>
            </w:pPr>
            <w:r w:rsidRPr="00520587">
              <w:rPr>
                <w:rFonts w:eastAsia="Times New Roman"/>
                <w:bCs/>
                <w:color w:val="000000"/>
                <w:sz w:val="22"/>
                <w:szCs w:val="22"/>
                <w:lang w:eastAsia="de-DE"/>
              </w:rPr>
              <w:t>% 16-25</w:t>
            </w:r>
          </w:p>
        </w:tc>
        <w:tc>
          <w:tcPr>
            <w:tcW w:w="992" w:type="dxa"/>
            <w:tcBorders>
              <w:top w:val="single" w:sz="4" w:space="0" w:color="auto"/>
              <w:left w:val="nil"/>
              <w:bottom w:val="single" w:sz="4" w:space="0" w:color="auto"/>
              <w:right w:val="nil"/>
            </w:tcBorders>
            <w:shd w:val="clear" w:color="auto" w:fill="auto"/>
            <w:noWrap/>
            <w:vAlign w:val="bottom"/>
            <w:hideMark/>
          </w:tcPr>
          <w:p w14:paraId="1DA41613" w14:textId="77777777" w:rsidR="00DA13FB" w:rsidRPr="00520587" w:rsidRDefault="00DA13FB" w:rsidP="00D96DC4">
            <w:pPr>
              <w:jc w:val="right"/>
              <w:rPr>
                <w:rFonts w:eastAsia="Times New Roman"/>
                <w:bCs/>
                <w:color w:val="000000"/>
                <w:sz w:val="22"/>
                <w:szCs w:val="22"/>
                <w:lang w:eastAsia="de-DE"/>
              </w:rPr>
            </w:pPr>
            <w:r w:rsidRPr="00520587">
              <w:rPr>
                <w:rFonts w:eastAsia="Times New Roman"/>
                <w:bCs/>
                <w:color w:val="000000"/>
                <w:sz w:val="22"/>
                <w:szCs w:val="22"/>
                <w:lang w:eastAsia="de-DE"/>
              </w:rPr>
              <w:t xml:space="preserve">Age: </w:t>
            </w:r>
          </w:p>
          <w:p w14:paraId="3AEF8F40" w14:textId="77777777" w:rsidR="00DA13FB" w:rsidRPr="00520587" w:rsidRDefault="00DA13FB" w:rsidP="00D96DC4">
            <w:pPr>
              <w:jc w:val="right"/>
              <w:rPr>
                <w:rFonts w:eastAsia="Times New Roman"/>
                <w:bCs/>
                <w:color w:val="000000"/>
                <w:sz w:val="22"/>
                <w:szCs w:val="22"/>
                <w:lang w:eastAsia="de-DE"/>
              </w:rPr>
            </w:pPr>
            <w:r w:rsidRPr="00520587">
              <w:rPr>
                <w:rFonts w:eastAsia="Times New Roman"/>
                <w:bCs/>
                <w:color w:val="000000"/>
                <w:sz w:val="22"/>
                <w:szCs w:val="22"/>
                <w:lang w:eastAsia="de-DE"/>
              </w:rPr>
              <w:t>% &gt; 55</w:t>
            </w:r>
          </w:p>
        </w:tc>
        <w:tc>
          <w:tcPr>
            <w:tcW w:w="992" w:type="dxa"/>
            <w:tcBorders>
              <w:top w:val="single" w:sz="4" w:space="0" w:color="auto"/>
              <w:left w:val="nil"/>
              <w:bottom w:val="single" w:sz="4" w:space="0" w:color="auto"/>
              <w:right w:val="nil"/>
            </w:tcBorders>
            <w:shd w:val="clear" w:color="auto" w:fill="auto"/>
            <w:noWrap/>
            <w:vAlign w:val="bottom"/>
            <w:hideMark/>
          </w:tcPr>
          <w:p w14:paraId="13576002" w14:textId="77777777" w:rsidR="00DA13FB" w:rsidRPr="00520587" w:rsidRDefault="00DA13FB" w:rsidP="00D96DC4">
            <w:pPr>
              <w:jc w:val="right"/>
              <w:rPr>
                <w:rFonts w:eastAsia="Times New Roman"/>
                <w:bCs/>
                <w:color w:val="000000"/>
                <w:sz w:val="22"/>
                <w:szCs w:val="22"/>
                <w:lang w:eastAsia="de-DE"/>
              </w:rPr>
            </w:pPr>
            <w:r w:rsidRPr="00520587">
              <w:rPr>
                <w:rFonts w:eastAsia="Times New Roman"/>
                <w:bCs/>
                <w:color w:val="000000"/>
                <w:sz w:val="22"/>
                <w:szCs w:val="22"/>
                <w:lang w:eastAsia="de-DE"/>
              </w:rPr>
              <w:t>Gender:% female</w:t>
            </w:r>
          </w:p>
        </w:tc>
        <w:tc>
          <w:tcPr>
            <w:tcW w:w="1560" w:type="dxa"/>
            <w:tcBorders>
              <w:top w:val="single" w:sz="4" w:space="0" w:color="auto"/>
              <w:left w:val="nil"/>
              <w:bottom w:val="single" w:sz="4" w:space="0" w:color="auto"/>
              <w:right w:val="nil"/>
            </w:tcBorders>
            <w:shd w:val="clear" w:color="auto" w:fill="auto"/>
            <w:noWrap/>
            <w:vAlign w:val="bottom"/>
            <w:hideMark/>
          </w:tcPr>
          <w:p w14:paraId="1A0AEF1E" w14:textId="77777777" w:rsidR="00DA13FB" w:rsidRPr="00520587" w:rsidRDefault="00DA13FB" w:rsidP="00D96DC4">
            <w:pPr>
              <w:jc w:val="right"/>
              <w:rPr>
                <w:rFonts w:eastAsia="Times New Roman"/>
                <w:bCs/>
                <w:color w:val="000000"/>
                <w:sz w:val="22"/>
                <w:szCs w:val="22"/>
                <w:lang w:eastAsia="de-DE"/>
              </w:rPr>
            </w:pPr>
            <w:r w:rsidRPr="00520587">
              <w:rPr>
                <w:rFonts w:eastAsia="Times New Roman"/>
                <w:bCs/>
                <w:color w:val="000000"/>
                <w:sz w:val="22"/>
                <w:szCs w:val="22"/>
                <w:lang w:eastAsia="de-DE"/>
              </w:rPr>
              <w:t>% Leadership</w:t>
            </w:r>
          </w:p>
          <w:p w14:paraId="308402D4" w14:textId="37F71CA8" w:rsidR="00DA13FB" w:rsidRPr="00520587" w:rsidRDefault="00CB4A63" w:rsidP="00D96DC4">
            <w:pPr>
              <w:jc w:val="right"/>
              <w:rPr>
                <w:rFonts w:eastAsia="Times New Roman"/>
                <w:bCs/>
                <w:color w:val="000000"/>
                <w:sz w:val="22"/>
                <w:szCs w:val="22"/>
                <w:lang w:eastAsia="de-DE"/>
              </w:rPr>
            </w:pPr>
            <w:r w:rsidRPr="00520587">
              <w:rPr>
                <w:rFonts w:eastAsia="Times New Roman"/>
                <w:bCs/>
                <w:color w:val="000000"/>
                <w:sz w:val="22"/>
                <w:szCs w:val="22"/>
                <w:lang w:eastAsia="de-DE"/>
              </w:rPr>
              <w:t>r</w:t>
            </w:r>
            <w:r w:rsidR="00DA13FB" w:rsidRPr="00520587">
              <w:rPr>
                <w:rFonts w:eastAsia="Times New Roman"/>
                <w:bCs/>
                <w:color w:val="000000"/>
                <w:sz w:val="22"/>
                <w:szCs w:val="22"/>
                <w:lang w:eastAsia="de-DE"/>
              </w:rPr>
              <w:t>esponsibility</w:t>
            </w:r>
          </w:p>
        </w:tc>
        <w:tc>
          <w:tcPr>
            <w:tcW w:w="1275" w:type="dxa"/>
            <w:tcBorders>
              <w:top w:val="single" w:sz="4" w:space="0" w:color="auto"/>
              <w:left w:val="nil"/>
              <w:bottom w:val="single" w:sz="4" w:space="0" w:color="auto"/>
              <w:right w:val="nil"/>
            </w:tcBorders>
            <w:shd w:val="clear" w:color="auto" w:fill="auto"/>
            <w:noWrap/>
            <w:vAlign w:val="bottom"/>
            <w:hideMark/>
          </w:tcPr>
          <w:p w14:paraId="536D49F1" w14:textId="77777777" w:rsidR="00DA13FB" w:rsidRPr="00520587" w:rsidRDefault="00DA13FB" w:rsidP="00D96DC4">
            <w:pPr>
              <w:jc w:val="right"/>
              <w:rPr>
                <w:rFonts w:eastAsia="Times New Roman"/>
                <w:bCs/>
                <w:color w:val="000000"/>
                <w:sz w:val="22"/>
                <w:szCs w:val="22"/>
                <w:lang w:eastAsia="de-DE"/>
              </w:rPr>
            </w:pPr>
            <w:r w:rsidRPr="00520587">
              <w:rPr>
                <w:rFonts w:eastAsia="Times New Roman"/>
                <w:bCs/>
                <w:color w:val="000000"/>
                <w:sz w:val="22"/>
                <w:szCs w:val="22"/>
                <w:lang w:eastAsia="de-DE"/>
              </w:rPr>
              <w:t>ILI total score</w:t>
            </w:r>
          </w:p>
        </w:tc>
      </w:tr>
      <w:tr w:rsidR="00DA13FB" w:rsidRPr="00520587" w14:paraId="7B6CF2DD" w14:textId="77777777" w:rsidTr="00DA13FB">
        <w:trPr>
          <w:trHeight w:val="300"/>
        </w:trPr>
        <w:tc>
          <w:tcPr>
            <w:tcW w:w="1630" w:type="dxa"/>
            <w:tcBorders>
              <w:top w:val="single" w:sz="4" w:space="0" w:color="auto"/>
              <w:left w:val="nil"/>
              <w:bottom w:val="nil"/>
              <w:right w:val="nil"/>
            </w:tcBorders>
            <w:shd w:val="clear" w:color="auto" w:fill="auto"/>
            <w:noWrap/>
            <w:vAlign w:val="bottom"/>
            <w:hideMark/>
          </w:tcPr>
          <w:p w14:paraId="6AF1AF94"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Australia</w:t>
            </w:r>
          </w:p>
        </w:tc>
        <w:tc>
          <w:tcPr>
            <w:tcW w:w="2270" w:type="dxa"/>
            <w:tcBorders>
              <w:top w:val="single" w:sz="4" w:space="0" w:color="auto"/>
              <w:left w:val="nil"/>
              <w:bottom w:val="nil"/>
              <w:right w:val="nil"/>
            </w:tcBorders>
            <w:shd w:val="clear" w:color="auto" w:fill="auto"/>
            <w:noWrap/>
            <w:vAlign w:val="bottom"/>
            <w:hideMark/>
          </w:tcPr>
          <w:p w14:paraId="54E9B787"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Brisbane</w:t>
            </w:r>
          </w:p>
        </w:tc>
        <w:tc>
          <w:tcPr>
            <w:tcW w:w="1960" w:type="dxa"/>
            <w:tcBorders>
              <w:top w:val="single" w:sz="4" w:space="0" w:color="auto"/>
              <w:left w:val="nil"/>
              <w:bottom w:val="nil"/>
              <w:right w:val="nil"/>
            </w:tcBorders>
            <w:shd w:val="clear" w:color="auto" w:fill="auto"/>
            <w:noWrap/>
            <w:vAlign w:val="bottom"/>
            <w:hideMark/>
          </w:tcPr>
          <w:p w14:paraId="25328C23"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English</w:t>
            </w:r>
          </w:p>
        </w:tc>
        <w:tc>
          <w:tcPr>
            <w:tcW w:w="1252" w:type="dxa"/>
            <w:tcBorders>
              <w:top w:val="single" w:sz="4" w:space="0" w:color="auto"/>
              <w:left w:val="nil"/>
              <w:bottom w:val="nil"/>
              <w:right w:val="nil"/>
            </w:tcBorders>
            <w:shd w:val="clear" w:color="auto" w:fill="auto"/>
            <w:noWrap/>
            <w:vAlign w:val="bottom"/>
            <w:hideMark/>
          </w:tcPr>
          <w:p w14:paraId="1F36E93E"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311</w:t>
            </w:r>
          </w:p>
        </w:tc>
        <w:tc>
          <w:tcPr>
            <w:tcW w:w="992" w:type="dxa"/>
            <w:tcBorders>
              <w:top w:val="single" w:sz="4" w:space="0" w:color="auto"/>
              <w:left w:val="nil"/>
              <w:bottom w:val="nil"/>
              <w:right w:val="nil"/>
            </w:tcBorders>
            <w:shd w:val="clear" w:color="auto" w:fill="auto"/>
            <w:noWrap/>
            <w:vAlign w:val="bottom"/>
            <w:hideMark/>
          </w:tcPr>
          <w:p w14:paraId="189EB0CA"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7.4</w:t>
            </w:r>
          </w:p>
        </w:tc>
        <w:tc>
          <w:tcPr>
            <w:tcW w:w="992" w:type="dxa"/>
            <w:tcBorders>
              <w:top w:val="single" w:sz="4" w:space="0" w:color="auto"/>
              <w:left w:val="nil"/>
              <w:bottom w:val="nil"/>
              <w:right w:val="nil"/>
            </w:tcBorders>
            <w:shd w:val="clear" w:color="auto" w:fill="auto"/>
            <w:noWrap/>
            <w:vAlign w:val="bottom"/>
            <w:hideMark/>
          </w:tcPr>
          <w:p w14:paraId="1AF0F0E1"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10.6</w:t>
            </w:r>
          </w:p>
        </w:tc>
        <w:tc>
          <w:tcPr>
            <w:tcW w:w="992" w:type="dxa"/>
            <w:tcBorders>
              <w:top w:val="single" w:sz="4" w:space="0" w:color="auto"/>
              <w:left w:val="nil"/>
              <w:bottom w:val="nil"/>
              <w:right w:val="nil"/>
            </w:tcBorders>
            <w:shd w:val="clear" w:color="auto" w:fill="auto"/>
            <w:noWrap/>
            <w:vAlign w:val="bottom"/>
            <w:hideMark/>
          </w:tcPr>
          <w:p w14:paraId="2855A3C2"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45.3</w:t>
            </w:r>
          </w:p>
        </w:tc>
        <w:tc>
          <w:tcPr>
            <w:tcW w:w="1560" w:type="dxa"/>
            <w:tcBorders>
              <w:top w:val="single" w:sz="4" w:space="0" w:color="auto"/>
              <w:left w:val="nil"/>
              <w:bottom w:val="nil"/>
              <w:right w:val="nil"/>
            </w:tcBorders>
            <w:shd w:val="clear" w:color="auto" w:fill="auto"/>
            <w:noWrap/>
            <w:vAlign w:val="bottom"/>
            <w:hideMark/>
          </w:tcPr>
          <w:p w14:paraId="78780FE8"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31.5</w:t>
            </w:r>
          </w:p>
        </w:tc>
        <w:tc>
          <w:tcPr>
            <w:tcW w:w="1275" w:type="dxa"/>
            <w:tcBorders>
              <w:top w:val="single" w:sz="4" w:space="0" w:color="auto"/>
              <w:left w:val="nil"/>
              <w:bottom w:val="nil"/>
              <w:right w:val="nil"/>
            </w:tcBorders>
            <w:shd w:val="clear" w:color="auto" w:fill="auto"/>
            <w:noWrap/>
            <w:vAlign w:val="bottom"/>
            <w:hideMark/>
          </w:tcPr>
          <w:p w14:paraId="31072D98"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4.9</w:t>
            </w:r>
          </w:p>
        </w:tc>
      </w:tr>
      <w:tr w:rsidR="00DA13FB" w:rsidRPr="00520587" w14:paraId="6578C5E6" w14:textId="77777777" w:rsidTr="00DA13FB">
        <w:trPr>
          <w:trHeight w:val="300"/>
        </w:trPr>
        <w:tc>
          <w:tcPr>
            <w:tcW w:w="1630" w:type="dxa"/>
            <w:tcBorders>
              <w:top w:val="nil"/>
              <w:left w:val="nil"/>
              <w:bottom w:val="nil"/>
              <w:right w:val="nil"/>
            </w:tcBorders>
            <w:shd w:val="clear" w:color="auto" w:fill="auto"/>
            <w:noWrap/>
            <w:vAlign w:val="bottom"/>
            <w:hideMark/>
          </w:tcPr>
          <w:p w14:paraId="1DADEF8A"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Balkan</w:t>
            </w:r>
          </w:p>
        </w:tc>
        <w:tc>
          <w:tcPr>
            <w:tcW w:w="2270" w:type="dxa"/>
            <w:tcBorders>
              <w:top w:val="nil"/>
              <w:left w:val="nil"/>
              <w:bottom w:val="nil"/>
              <w:right w:val="nil"/>
            </w:tcBorders>
            <w:shd w:val="clear" w:color="auto" w:fill="auto"/>
            <w:noWrap/>
            <w:vAlign w:val="bottom"/>
            <w:hideMark/>
          </w:tcPr>
          <w:p w14:paraId="34CB404C"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Thessaloniki</w:t>
            </w:r>
          </w:p>
        </w:tc>
        <w:tc>
          <w:tcPr>
            <w:tcW w:w="1960" w:type="dxa"/>
            <w:tcBorders>
              <w:top w:val="nil"/>
              <w:left w:val="nil"/>
              <w:bottom w:val="nil"/>
              <w:right w:val="nil"/>
            </w:tcBorders>
            <w:shd w:val="clear" w:color="auto" w:fill="auto"/>
            <w:noWrap/>
            <w:vAlign w:val="bottom"/>
            <w:hideMark/>
          </w:tcPr>
          <w:p w14:paraId="746E822A"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English</w:t>
            </w:r>
          </w:p>
        </w:tc>
        <w:tc>
          <w:tcPr>
            <w:tcW w:w="1252" w:type="dxa"/>
            <w:tcBorders>
              <w:top w:val="nil"/>
              <w:left w:val="nil"/>
              <w:bottom w:val="nil"/>
              <w:right w:val="nil"/>
            </w:tcBorders>
            <w:shd w:val="clear" w:color="auto" w:fill="auto"/>
            <w:noWrap/>
            <w:vAlign w:val="bottom"/>
            <w:hideMark/>
          </w:tcPr>
          <w:p w14:paraId="4E848E4D"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61</w:t>
            </w:r>
          </w:p>
        </w:tc>
        <w:tc>
          <w:tcPr>
            <w:tcW w:w="992" w:type="dxa"/>
            <w:tcBorders>
              <w:top w:val="nil"/>
              <w:left w:val="nil"/>
              <w:bottom w:val="nil"/>
              <w:right w:val="nil"/>
            </w:tcBorders>
            <w:shd w:val="clear" w:color="auto" w:fill="auto"/>
            <w:noWrap/>
            <w:vAlign w:val="bottom"/>
            <w:hideMark/>
          </w:tcPr>
          <w:p w14:paraId="4E54025A"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1.6</w:t>
            </w:r>
          </w:p>
        </w:tc>
        <w:tc>
          <w:tcPr>
            <w:tcW w:w="992" w:type="dxa"/>
            <w:tcBorders>
              <w:top w:val="nil"/>
              <w:left w:val="nil"/>
              <w:bottom w:val="nil"/>
              <w:right w:val="nil"/>
            </w:tcBorders>
            <w:shd w:val="clear" w:color="auto" w:fill="auto"/>
            <w:noWrap/>
            <w:vAlign w:val="bottom"/>
            <w:hideMark/>
          </w:tcPr>
          <w:p w14:paraId="07EB237F" w14:textId="4713CF10"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0</w:t>
            </w:r>
            <w:r w:rsidR="00984686" w:rsidRPr="00520587">
              <w:rPr>
                <w:rFonts w:eastAsia="Times New Roman"/>
                <w:color w:val="000000"/>
                <w:sz w:val="22"/>
                <w:szCs w:val="22"/>
                <w:lang w:eastAsia="de-DE"/>
              </w:rPr>
              <w:t>.0</w:t>
            </w:r>
          </w:p>
        </w:tc>
        <w:tc>
          <w:tcPr>
            <w:tcW w:w="992" w:type="dxa"/>
            <w:tcBorders>
              <w:top w:val="nil"/>
              <w:left w:val="nil"/>
              <w:bottom w:val="nil"/>
              <w:right w:val="nil"/>
            </w:tcBorders>
            <w:shd w:val="clear" w:color="auto" w:fill="auto"/>
            <w:noWrap/>
            <w:vAlign w:val="bottom"/>
            <w:hideMark/>
          </w:tcPr>
          <w:p w14:paraId="62BD68B8"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45.9</w:t>
            </w:r>
          </w:p>
        </w:tc>
        <w:tc>
          <w:tcPr>
            <w:tcW w:w="1560" w:type="dxa"/>
            <w:tcBorders>
              <w:top w:val="nil"/>
              <w:left w:val="nil"/>
              <w:bottom w:val="nil"/>
              <w:right w:val="nil"/>
            </w:tcBorders>
            <w:shd w:val="clear" w:color="auto" w:fill="auto"/>
            <w:noWrap/>
            <w:vAlign w:val="bottom"/>
            <w:hideMark/>
          </w:tcPr>
          <w:p w14:paraId="176753C8"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52.5</w:t>
            </w:r>
          </w:p>
        </w:tc>
        <w:tc>
          <w:tcPr>
            <w:tcW w:w="1275" w:type="dxa"/>
            <w:tcBorders>
              <w:top w:val="nil"/>
              <w:left w:val="nil"/>
              <w:bottom w:val="nil"/>
              <w:right w:val="nil"/>
            </w:tcBorders>
            <w:shd w:val="clear" w:color="auto" w:fill="auto"/>
            <w:noWrap/>
            <w:vAlign w:val="bottom"/>
            <w:hideMark/>
          </w:tcPr>
          <w:p w14:paraId="7205D993"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4.1</w:t>
            </w:r>
          </w:p>
        </w:tc>
      </w:tr>
      <w:tr w:rsidR="00DA13FB" w:rsidRPr="00520587" w14:paraId="17DE8E8D" w14:textId="77777777" w:rsidTr="00DA13FB">
        <w:trPr>
          <w:trHeight w:val="300"/>
        </w:trPr>
        <w:tc>
          <w:tcPr>
            <w:tcW w:w="1630" w:type="dxa"/>
            <w:tcBorders>
              <w:top w:val="nil"/>
              <w:left w:val="nil"/>
              <w:bottom w:val="nil"/>
              <w:right w:val="nil"/>
            </w:tcBorders>
            <w:shd w:val="clear" w:color="auto" w:fill="auto"/>
            <w:noWrap/>
            <w:vAlign w:val="bottom"/>
            <w:hideMark/>
          </w:tcPr>
          <w:p w14:paraId="654CFF2A"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Belgium</w:t>
            </w:r>
          </w:p>
        </w:tc>
        <w:tc>
          <w:tcPr>
            <w:tcW w:w="2270" w:type="dxa"/>
            <w:tcBorders>
              <w:top w:val="nil"/>
              <w:left w:val="nil"/>
              <w:bottom w:val="nil"/>
              <w:right w:val="nil"/>
            </w:tcBorders>
            <w:shd w:val="clear" w:color="auto" w:fill="auto"/>
            <w:noWrap/>
            <w:vAlign w:val="bottom"/>
            <w:hideMark/>
          </w:tcPr>
          <w:p w14:paraId="55E5DCB3"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Leuven</w:t>
            </w:r>
          </w:p>
        </w:tc>
        <w:tc>
          <w:tcPr>
            <w:tcW w:w="1960" w:type="dxa"/>
            <w:tcBorders>
              <w:top w:val="nil"/>
              <w:left w:val="nil"/>
              <w:bottom w:val="nil"/>
              <w:right w:val="nil"/>
            </w:tcBorders>
            <w:shd w:val="clear" w:color="auto" w:fill="auto"/>
            <w:noWrap/>
            <w:vAlign w:val="bottom"/>
            <w:hideMark/>
          </w:tcPr>
          <w:p w14:paraId="6E50B530"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Dutch</w:t>
            </w:r>
          </w:p>
        </w:tc>
        <w:tc>
          <w:tcPr>
            <w:tcW w:w="1252" w:type="dxa"/>
            <w:tcBorders>
              <w:top w:val="nil"/>
              <w:left w:val="nil"/>
              <w:bottom w:val="nil"/>
              <w:right w:val="nil"/>
            </w:tcBorders>
            <w:shd w:val="clear" w:color="auto" w:fill="auto"/>
            <w:noWrap/>
            <w:vAlign w:val="bottom"/>
            <w:hideMark/>
          </w:tcPr>
          <w:p w14:paraId="2943DD70"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141</w:t>
            </w:r>
          </w:p>
        </w:tc>
        <w:tc>
          <w:tcPr>
            <w:tcW w:w="992" w:type="dxa"/>
            <w:tcBorders>
              <w:top w:val="nil"/>
              <w:left w:val="nil"/>
              <w:bottom w:val="nil"/>
              <w:right w:val="nil"/>
            </w:tcBorders>
            <w:shd w:val="clear" w:color="auto" w:fill="auto"/>
            <w:noWrap/>
            <w:vAlign w:val="bottom"/>
            <w:hideMark/>
          </w:tcPr>
          <w:p w14:paraId="2B92D3DA"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15.6</w:t>
            </w:r>
          </w:p>
        </w:tc>
        <w:tc>
          <w:tcPr>
            <w:tcW w:w="992" w:type="dxa"/>
            <w:tcBorders>
              <w:top w:val="nil"/>
              <w:left w:val="nil"/>
              <w:bottom w:val="nil"/>
              <w:right w:val="nil"/>
            </w:tcBorders>
            <w:shd w:val="clear" w:color="auto" w:fill="auto"/>
            <w:noWrap/>
            <w:vAlign w:val="bottom"/>
            <w:hideMark/>
          </w:tcPr>
          <w:p w14:paraId="3AD61495"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10.6</w:t>
            </w:r>
          </w:p>
        </w:tc>
        <w:tc>
          <w:tcPr>
            <w:tcW w:w="992" w:type="dxa"/>
            <w:tcBorders>
              <w:top w:val="nil"/>
              <w:left w:val="nil"/>
              <w:bottom w:val="nil"/>
              <w:right w:val="nil"/>
            </w:tcBorders>
            <w:shd w:val="clear" w:color="auto" w:fill="auto"/>
            <w:noWrap/>
            <w:vAlign w:val="bottom"/>
            <w:hideMark/>
          </w:tcPr>
          <w:p w14:paraId="41E06F6C"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46.8</w:t>
            </w:r>
          </w:p>
        </w:tc>
        <w:tc>
          <w:tcPr>
            <w:tcW w:w="1560" w:type="dxa"/>
            <w:tcBorders>
              <w:top w:val="nil"/>
              <w:left w:val="nil"/>
              <w:bottom w:val="nil"/>
              <w:right w:val="nil"/>
            </w:tcBorders>
            <w:shd w:val="clear" w:color="auto" w:fill="auto"/>
            <w:noWrap/>
            <w:vAlign w:val="bottom"/>
            <w:hideMark/>
          </w:tcPr>
          <w:p w14:paraId="5A1F4D29"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26.2</w:t>
            </w:r>
          </w:p>
        </w:tc>
        <w:tc>
          <w:tcPr>
            <w:tcW w:w="1275" w:type="dxa"/>
            <w:tcBorders>
              <w:top w:val="nil"/>
              <w:left w:val="nil"/>
              <w:bottom w:val="nil"/>
              <w:right w:val="nil"/>
            </w:tcBorders>
            <w:shd w:val="clear" w:color="auto" w:fill="auto"/>
            <w:noWrap/>
            <w:vAlign w:val="bottom"/>
            <w:hideMark/>
          </w:tcPr>
          <w:p w14:paraId="7DE0104E"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4.6</w:t>
            </w:r>
          </w:p>
        </w:tc>
      </w:tr>
      <w:tr w:rsidR="00DA13FB" w:rsidRPr="00520587" w14:paraId="14B432A0" w14:textId="77777777" w:rsidTr="00DA13FB">
        <w:trPr>
          <w:trHeight w:val="300"/>
        </w:trPr>
        <w:tc>
          <w:tcPr>
            <w:tcW w:w="1630" w:type="dxa"/>
            <w:tcBorders>
              <w:top w:val="nil"/>
              <w:left w:val="nil"/>
              <w:bottom w:val="nil"/>
              <w:right w:val="nil"/>
            </w:tcBorders>
            <w:shd w:val="clear" w:color="auto" w:fill="auto"/>
            <w:noWrap/>
            <w:vAlign w:val="bottom"/>
            <w:hideMark/>
          </w:tcPr>
          <w:p w14:paraId="500F87C5"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Belgium</w:t>
            </w:r>
          </w:p>
        </w:tc>
        <w:tc>
          <w:tcPr>
            <w:tcW w:w="2270" w:type="dxa"/>
            <w:tcBorders>
              <w:top w:val="nil"/>
              <w:left w:val="nil"/>
              <w:bottom w:val="nil"/>
              <w:right w:val="nil"/>
            </w:tcBorders>
            <w:shd w:val="clear" w:color="auto" w:fill="auto"/>
            <w:noWrap/>
            <w:vAlign w:val="bottom"/>
            <w:hideMark/>
          </w:tcPr>
          <w:p w14:paraId="7ED87484"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Leuven</w:t>
            </w:r>
          </w:p>
        </w:tc>
        <w:tc>
          <w:tcPr>
            <w:tcW w:w="1960" w:type="dxa"/>
            <w:tcBorders>
              <w:top w:val="nil"/>
              <w:left w:val="nil"/>
              <w:bottom w:val="nil"/>
              <w:right w:val="nil"/>
            </w:tcBorders>
            <w:shd w:val="clear" w:color="auto" w:fill="auto"/>
            <w:noWrap/>
            <w:vAlign w:val="bottom"/>
            <w:hideMark/>
          </w:tcPr>
          <w:p w14:paraId="50FAF7FE"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French</w:t>
            </w:r>
          </w:p>
        </w:tc>
        <w:tc>
          <w:tcPr>
            <w:tcW w:w="1252" w:type="dxa"/>
            <w:tcBorders>
              <w:top w:val="nil"/>
              <w:left w:val="nil"/>
              <w:bottom w:val="nil"/>
              <w:right w:val="nil"/>
            </w:tcBorders>
            <w:shd w:val="clear" w:color="auto" w:fill="auto"/>
            <w:noWrap/>
            <w:vAlign w:val="bottom"/>
            <w:hideMark/>
          </w:tcPr>
          <w:p w14:paraId="4708B7D8"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14</w:t>
            </w:r>
          </w:p>
        </w:tc>
        <w:tc>
          <w:tcPr>
            <w:tcW w:w="992" w:type="dxa"/>
            <w:tcBorders>
              <w:top w:val="nil"/>
              <w:left w:val="nil"/>
              <w:bottom w:val="nil"/>
              <w:right w:val="nil"/>
            </w:tcBorders>
            <w:shd w:val="clear" w:color="auto" w:fill="auto"/>
            <w:noWrap/>
            <w:vAlign w:val="bottom"/>
            <w:hideMark/>
          </w:tcPr>
          <w:p w14:paraId="3481BAE0"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14.3</w:t>
            </w:r>
          </w:p>
        </w:tc>
        <w:tc>
          <w:tcPr>
            <w:tcW w:w="992" w:type="dxa"/>
            <w:tcBorders>
              <w:top w:val="nil"/>
              <w:left w:val="nil"/>
              <w:bottom w:val="nil"/>
              <w:right w:val="nil"/>
            </w:tcBorders>
            <w:shd w:val="clear" w:color="auto" w:fill="auto"/>
            <w:noWrap/>
            <w:vAlign w:val="bottom"/>
            <w:hideMark/>
          </w:tcPr>
          <w:p w14:paraId="6FEB024E" w14:textId="6C991050"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0</w:t>
            </w:r>
            <w:r w:rsidR="00984686" w:rsidRPr="00520587">
              <w:rPr>
                <w:rFonts w:eastAsia="Times New Roman"/>
                <w:color w:val="000000"/>
                <w:sz w:val="22"/>
                <w:szCs w:val="22"/>
                <w:lang w:eastAsia="de-DE"/>
              </w:rPr>
              <w:t>.0</w:t>
            </w:r>
          </w:p>
        </w:tc>
        <w:tc>
          <w:tcPr>
            <w:tcW w:w="992" w:type="dxa"/>
            <w:tcBorders>
              <w:top w:val="nil"/>
              <w:left w:val="nil"/>
              <w:bottom w:val="nil"/>
              <w:right w:val="nil"/>
            </w:tcBorders>
            <w:shd w:val="clear" w:color="auto" w:fill="auto"/>
            <w:noWrap/>
            <w:vAlign w:val="bottom"/>
            <w:hideMark/>
          </w:tcPr>
          <w:p w14:paraId="25C46FDC"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78.6</w:t>
            </w:r>
          </w:p>
        </w:tc>
        <w:tc>
          <w:tcPr>
            <w:tcW w:w="1560" w:type="dxa"/>
            <w:tcBorders>
              <w:top w:val="nil"/>
              <w:left w:val="nil"/>
              <w:bottom w:val="nil"/>
              <w:right w:val="nil"/>
            </w:tcBorders>
            <w:shd w:val="clear" w:color="auto" w:fill="auto"/>
            <w:noWrap/>
            <w:vAlign w:val="bottom"/>
            <w:hideMark/>
          </w:tcPr>
          <w:p w14:paraId="7C0418C5"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35.7</w:t>
            </w:r>
          </w:p>
        </w:tc>
        <w:tc>
          <w:tcPr>
            <w:tcW w:w="1275" w:type="dxa"/>
            <w:tcBorders>
              <w:top w:val="nil"/>
              <w:left w:val="nil"/>
              <w:bottom w:val="nil"/>
              <w:right w:val="nil"/>
            </w:tcBorders>
            <w:shd w:val="clear" w:color="auto" w:fill="auto"/>
            <w:noWrap/>
            <w:vAlign w:val="bottom"/>
            <w:hideMark/>
          </w:tcPr>
          <w:p w14:paraId="44373334"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5.1</w:t>
            </w:r>
          </w:p>
        </w:tc>
      </w:tr>
      <w:tr w:rsidR="00DA13FB" w:rsidRPr="00520587" w14:paraId="62EDFB01" w14:textId="77777777" w:rsidTr="00DA13FB">
        <w:trPr>
          <w:trHeight w:val="300"/>
        </w:trPr>
        <w:tc>
          <w:tcPr>
            <w:tcW w:w="1630" w:type="dxa"/>
            <w:tcBorders>
              <w:top w:val="nil"/>
              <w:left w:val="nil"/>
              <w:bottom w:val="nil"/>
              <w:right w:val="nil"/>
            </w:tcBorders>
            <w:shd w:val="clear" w:color="auto" w:fill="auto"/>
            <w:noWrap/>
            <w:vAlign w:val="bottom"/>
            <w:hideMark/>
          </w:tcPr>
          <w:p w14:paraId="6006EAB5"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Chile</w:t>
            </w:r>
          </w:p>
        </w:tc>
        <w:tc>
          <w:tcPr>
            <w:tcW w:w="2270" w:type="dxa"/>
            <w:tcBorders>
              <w:top w:val="nil"/>
              <w:left w:val="nil"/>
              <w:bottom w:val="nil"/>
              <w:right w:val="nil"/>
            </w:tcBorders>
            <w:shd w:val="clear" w:color="auto" w:fill="auto"/>
            <w:noWrap/>
            <w:vAlign w:val="bottom"/>
            <w:hideMark/>
          </w:tcPr>
          <w:p w14:paraId="0466FFA5"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 xml:space="preserve">Santiago de Chile </w:t>
            </w:r>
          </w:p>
        </w:tc>
        <w:tc>
          <w:tcPr>
            <w:tcW w:w="1960" w:type="dxa"/>
            <w:tcBorders>
              <w:top w:val="nil"/>
              <w:left w:val="nil"/>
              <w:bottom w:val="nil"/>
              <w:right w:val="nil"/>
            </w:tcBorders>
            <w:shd w:val="clear" w:color="auto" w:fill="auto"/>
            <w:noWrap/>
            <w:vAlign w:val="bottom"/>
            <w:hideMark/>
          </w:tcPr>
          <w:p w14:paraId="7E6A00E7"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Spanish</w:t>
            </w:r>
          </w:p>
        </w:tc>
        <w:tc>
          <w:tcPr>
            <w:tcW w:w="1252" w:type="dxa"/>
            <w:tcBorders>
              <w:top w:val="nil"/>
              <w:left w:val="nil"/>
              <w:bottom w:val="nil"/>
              <w:right w:val="nil"/>
            </w:tcBorders>
            <w:shd w:val="clear" w:color="auto" w:fill="auto"/>
            <w:noWrap/>
            <w:vAlign w:val="bottom"/>
            <w:hideMark/>
          </w:tcPr>
          <w:p w14:paraId="43B1A550"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286</w:t>
            </w:r>
          </w:p>
        </w:tc>
        <w:tc>
          <w:tcPr>
            <w:tcW w:w="992" w:type="dxa"/>
            <w:tcBorders>
              <w:top w:val="nil"/>
              <w:left w:val="nil"/>
              <w:bottom w:val="nil"/>
              <w:right w:val="nil"/>
            </w:tcBorders>
            <w:shd w:val="clear" w:color="auto" w:fill="auto"/>
            <w:noWrap/>
            <w:vAlign w:val="bottom"/>
            <w:hideMark/>
          </w:tcPr>
          <w:p w14:paraId="111FD099"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35.7</w:t>
            </w:r>
          </w:p>
        </w:tc>
        <w:tc>
          <w:tcPr>
            <w:tcW w:w="992" w:type="dxa"/>
            <w:tcBorders>
              <w:top w:val="nil"/>
              <w:left w:val="nil"/>
              <w:bottom w:val="nil"/>
              <w:right w:val="nil"/>
            </w:tcBorders>
            <w:shd w:val="clear" w:color="auto" w:fill="auto"/>
            <w:noWrap/>
            <w:vAlign w:val="bottom"/>
            <w:hideMark/>
          </w:tcPr>
          <w:p w14:paraId="0C922B97"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3.8</w:t>
            </w:r>
          </w:p>
        </w:tc>
        <w:tc>
          <w:tcPr>
            <w:tcW w:w="992" w:type="dxa"/>
            <w:tcBorders>
              <w:top w:val="nil"/>
              <w:left w:val="nil"/>
              <w:bottom w:val="nil"/>
              <w:right w:val="nil"/>
            </w:tcBorders>
            <w:shd w:val="clear" w:color="auto" w:fill="auto"/>
            <w:noWrap/>
            <w:vAlign w:val="bottom"/>
            <w:hideMark/>
          </w:tcPr>
          <w:p w14:paraId="5E9F078F"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60.1</w:t>
            </w:r>
          </w:p>
        </w:tc>
        <w:tc>
          <w:tcPr>
            <w:tcW w:w="1560" w:type="dxa"/>
            <w:tcBorders>
              <w:top w:val="nil"/>
              <w:left w:val="nil"/>
              <w:bottom w:val="nil"/>
              <w:right w:val="nil"/>
            </w:tcBorders>
            <w:shd w:val="clear" w:color="auto" w:fill="auto"/>
            <w:noWrap/>
            <w:vAlign w:val="bottom"/>
            <w:hideMark/>
          </w:tcPr>
          <w:p w14:paraId="15F1F2A3"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26.6</w:t>
            </w:r>
          </w:p>
        </w:tc>
        <w:tc>
          <w:tcPr>
            <w:tcW w:w="1275" w:type="dxa"/>
            <w:tcBorders>
              <w:top w:val="nil"/>
              <w:left w:val="nil"/>
              <w:bottom w:val="nil"/>
              <w:right w:val="nil"/>
            </w:tcBorders>
            <w:shd w:val="clear" w:color="auto" w:fill="auto"/>
            <w:noWrap/>
            <w:vAlign w:val="bottom"/>
            <w:hideMark/>
          </w:tcPr>
          <w:p w14:paraId="7DF60A16"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4.7</w:t>
            </w:r>
          </w:p>
        </w:tc>
      </w:tr>
      <w:tr w:rsidR="00DA13FB" w:rsidRPr="00520587" w14:paraId="6C078058" w14:textId="77777777" w:rsidTr="00DA13FB">
        <w:trPr>
          <w:trHeight w:val="300"/>
        </w:trPr>
        <w:tc>
          <w:tcPr>
            <w:tcW w:w="1630" w:type="dxa"/>
            <w:tcBorders>
              <w:top w:val="nil"/>
              <w:left w:val="nil"/>
              <w:bottom w:val="nil"/>
              <w:right w:val="nil"/>
            </w:tcBorders>
            <w:shd w:val="clear" w:color="auto" w:fill="auto"/>
            <w:noWrap/>
            <w:vAlign w:val="bottom"/>
            <w:hideMark/>
          </w:tcPr>
          <w:p w14:paraId="5EC34FDF"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China</w:t>
            </w:r>
          </w:p>
        </w:tc>
        <w:tc>
          <w:tcPr>
            <w:tcW w:w="2270" w:type="dxa"/>
            <w:tcBorders>
              <w:top w:val="nil"/>
              <w:left w:val="nil"/>
              <w:bottom w:val="nil"/>
              <w:right w:val="nil"/>
            </w:tcBorders>
            <w:shd w:val="clear" w:color="auto" w:fill="auto"/>
            <w:noWrap/>
            <w:vAlign w:val="bottom"/>
            <w:hideMark/>
          </w:tcPr>
          <w:p w14:paraId="05DBF72E"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Shanghai; Beijing</w:t>
            </w:r>
          </w:p>
        </w:tc>
        <w:tc>
          <w:tcPr>
            <w:tcW w:w="1960" w:type="dxa"/>
            <w:tcBorders>
              <w:top w:val="nil"/>
              <w:left w:val="nil"/>
              <w:bottom w:val="nil"/>
              <w:right w:val="nil"/>
            </w:tcBorders>
            <w:shd w:val="clear" w:color="auto" w:fill="auto"/>
            <w:noWrap/>
            <w:vAlign w:val="bottom"/>
            <w:hideMark/>
          </w:tcPr>
          <w:p w14:paraId="62A65907" w14:textId="3D874942" w:rsidR="00DA13FB" w:rsidRPr="00520587" w:rsidRDefault="00AF44F4" w:rsidP="00DA13FB">
            <w:pPr>
              <w:rPr>
                <w:rFonts w:eastAsia="Times New Roman"/>
                <w:color w:val="000000"/>
                <w:sz w:val="22"/>
                <w:szCs w:val="22"/>
                <w:lang w:eastAsia="de-DE"/>
              </w:rPr>
            </w:pPr>
            <w:r>
              <w:rPr>
                <w:rFonts w:eastAsia="Times New Roman"/>
                <w:color w:val="000000"/>
                <w:sz w:val="22"/>
                <w:szCs w:val="22"/>
                <w:lang w:eastAsia="de-DE"/>
              </w:rPr>
              <w:t>Chinese</w:t>
            </w:r>
          </w:p>
        </w:tc>
        <w:tc>
          <w:tcPr>
            <w:tcW w:w="1252" w:type="dxa"/>
            <w:tcBorders>
              <w:top w:val="nil"/>
              <w:left w:val="nil"/>
              <w:bottom w:val="nil"/>
              <w:right w:val="nil"/>
            </w:tcBorders>
            <w:shd w:val="clear" w:color="auto" w:fill="auto"/>
            <w:noWrap/>
            <w:vAlign w:val="bottom"/>
            <w:hideMark/>
          </w:tcPr>
          <w:p w14:paraId="22B26006"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353</w:t>
            </w:r>
          </w:p>
        </w:tc>
        <w:tc>
          <w:tcPr>
            <w:tcW w:w="992" w:type="dxa"/>
            <w:tcBorders>
              <w:top w:val="nil"/>
              <w:left w:val="nil"/>
              <w:bottom w:val="nil"/>
              <w:right w:val="nil"/>
            </w:tcBorders>
            <w:shd w:val="clear" w:color="auto" w:fill="auto"/>
            <w:noWrap/>
            <w:vAlign w:val="bottom"/>
            <w:hideMark/>
          </w:tcPr>
          <w:p w14:paraId="301A9109"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28.9</w:t>
            </w:r>
          </w:p>
        </w:tc>
        <w:tc>
          <w:tcPr>
            <w:tcW w:w="992" w:type="dxa"/>
            <w:tcBorders>
              <w:top w:val="nil"/>
              <w:left w:val="nil"/>
              <w:bottom w:val="nil"/>
              <w:right w:val="nil"/>
            </w:tcBorders>
            <w:shd w:val="clear" w:color="auto" w:fill="auto"/>
            <w:noWrap/>
            <w:vAlign w:val="bottom"/>
            <w:hideMark/>
          </w:tcPr>
          <w:p w14:paraId="063ACB5B"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0.8</w:t>
            </w:r>
          </w:p>
        </w:tc>
        <w:tc>
          <w:tcPr>
            <w:tcW w:w="992" w:type="dxa"/>
            <w:tcBorders>
              <w:top w:val="nil"/>
              <w:left w:val="nil"/>
              <w:bottom w:val="nil"/>
              <w:right w:val="nil"/>
            </w:tcBorders>
            <w:shd w:val="clear" w:color="auto" w:fill="auto"/>
            <w:noWrap/>
            <w:vAlign w:val="bottom"/>
            <w:hideMark/>
          </w:tcPr>
          <w:p w14:paraId="189827AB"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50.4</w:t>
            </w:r>
          </w:p>
        </w:tc>
        <w:tc>
          <w:tcPr>
            <w:tcW w:w="1560" w:type="dxa"/>
            <w:tcBorders>
              <w:top w:val="nil"/>
              <w:left w:val="nil"/>
              <w:bottom w:val="nil"/>
              <w:right w:val="nil"/>
            </w:tcBorders>
            <w:shd w:val="clear" w:color="auto" w:fill="auto"/>
            <w:noWrap/>
            <w:vAlign w:val="bottom"/>
            <w:hideMark/>
          </w:tcPr>
          <w:p w14:paraId="20369B26"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24.1</w:t>
            </w:r>
          </w:p>
        </w:tc>
        <w:tc>
          <w:tcPr>
            <w:tcW w:w="1275" w:type="dxa"/>
            <w:tcBorders>
              <w:top w:val="nil"/>
              <w:left w:val="nil"/>
              <w:bottom w:val="nil"/>
              <w:right w:val="nil"/>
            </w:tcBorders>
            <w:shd w:val="clear" w:color="auto" w:fill="auto"/>
            <w:noWrap/>
            <w:vAlign w:val="bottom"/>
            <w:hideMark/>
          </w:tcPr>
          <w:p w14:paraId="69EAB3FA"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5.5</w:t>
            </w:r>
          </w:p>
        </w:tc>
      </w:tr>
      <w:tr w:rsidR="00DA13FB" w:rsidRPr="00520587" w14:paraId="0A41D36D" w14:textId="77777777" w:rsidTr="00DA13FB">
        <w:trPr>
          <w:trHeight w:val="300"/>
        </w:trPr>
        <w:tc>
          <w:tcPr>
            <w:tcW w:w="1630" w:type="dxa"/>
            <w:tcBorders>
              <w:top w:val="nil"/>
              <w:left w:val="nil"/>
              <w:bottom w:val="nil"/>
              <w:right w:val="nil"/>
            </w:tcBorders>
            <w:shd w:val="clear" w:color="auto" w:fill="auto"/>
            <w:noWrap/>
            <w:vAlign w:val="bottom"/>
            <w:hideMark/>
          </w:tcPr>
          <w:p w14:paraId="76D399D7"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Finland</w:t>
            </w:r>
          </w:p>
        </w:tc>
        <w:tc>
          <w:tcPr>
            <w:tcW w:w="2270" w:type="dxa"/>
            <w:tcBorders>
              <w:top w:val="nil"/>
              <w:left w:val="nil"/>
              <w:bottom w:val="nil"/>
              <w:right w:val="nil"/>
            </w:tcBorders>
            <w:shd w:val="clear" w:color="auto" w:fill="auto"/>
            <w:noWrap/>
            <w:vAlign w:val="bottom"/>
            <w:hideMark/>
          </w:tcPr>
          <w:p w14:paraId="2EC1C046"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Helsinki</w:t>
            </w:r>
          </w:p>
        </w:tc>
        <w:tc>
          <w:tcPr>
            <w:tcW w:w="1960" w:type="dxa"/>
            <w:tcBorders>
              <w:top w:val="nil"/>
              <w:left w:val="nil"/>
              <w:bottom w:val="nil"/>
              <w:right w:val="nil"/>
            </w:tcBorders>
            <w:shd w:val="clear" w:color="auto" w:fill="auto"/>
            <w:noWrap/>
            <w:vAlign w:val="bottom"/>
            <w:hideMark/>
          </w:tcPr>
          <w:p w14:paraId="59F9F7F3"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Finnish</w:t>
            </w:r>
          </w:p>
        </w:tc>
        <w:tc>
          <w:tcPr>
            <w:tcW w:w="1252" w:type="dxa"/>
            <w:tcBorders>
              <w:top w:val="nil"/>
              <w:left w:val="nil"/>
              <w:bottom w:val="nil"/>
              <w:right w:val="nil"/>
            </w:tcBorders>
            <w:shd w:val="clear" w:color="auto" w:fill="auto"/>
            <w:noWrap/>
            <w:vAlign w:val="bottom"/>
            <w:hideMark/>
          </w:tcPr>
          <w:p w14:paraId="65A9F9CB"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307</w:t>
            </w:r>
          </w:p>
        </w:tc>
        <w:tc>
          <w:tcPr>
            <w:tcW w:w="992" w:type="dxa"/>
            <w:tcBorders>
              <w:top w:val="nil"/>
              <w:left w:val="nil"/>
              <w:bottom w:val="nil"/>
              <w:right w:val="nil"/>
            </w:tcBorders>
            <w:shd w:val="clear" w:color="auto" w:fill="auto"/>
            <w:noWrap/>
            <w:vAlign w:val="bottom"/>
            <w:hideMark/>
          </w:tcPr>
          <w:p w14:paraId="44E0DCC1"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1.6</w:t>
            </w:r>
          </w:p>
        </w:tc>
        <w:tc>
          <w:tcPr>
            <w:tcW w:w="992" w:type="dxa"/>
            <w:tcBorders>
              <w:top w:val="nil"/>
              <w:left w:val="nil"/>
              <w:bottom w:val="nil"/>
              <w:right w:val="nil"/>
            </w:tcBorders>
            <w:shd w:val="clear" w:color="auto" w:fill="auto"/>
            <w:noWrap/>
            <w:vAlign w:val="bottom"/>
            <w:hideMark/>
          </w:tcPr>
          <w:p w14:paraId="0181A332"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19.6</w:t>
            </w:r>
          </w:p>
        </w:tc>
        <w:tc>
          <w:tcPr>
            <w:tcW w:w="992" w:type="dxa"/>
            <w:tcBorders>
              <w:top w:val="nil"/>
              <w:left w:val="nil"/>
              <w:bottom w:val="nil"/>
              <w:right w:val="nil"/>
            </w:tcBorders>
            <w:shd w:val="clear" w:color="auto" w:fill="auto"/>
            <w:noWrap/>
            <w:vAlign w:val="bottom"/>
            <w:hideMark/>
          </w:tcPr>
          <w:p w14:paraId="655E68CA"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9.8</w:t>
            </w:r>
          </w:p>
        </w:tc>
        <w:tc>
          <w:tcPr>
            <w:tcW w:w="1560" w:type="dxa"/>
            <w:tcBorders>
              <w:top w:val="nil"/>
              <w:left w:val="nil"/>
              <w:bottom w:val="nil"/>
              <w:right w:val="nil"/>
            </w:tcBorders>
            <w:shd w:val="clear" w:color="auto" w:fill="auto"/>
            <w:noWrap/>
            <w:vAlign w:val="bottom"/>
            <w:hideMark/>
          </w:tcPr>
          <w:p w14:paraId="71E6ECFD" w14:textId="522FE7E2"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29</w:t>
            </w:r>
            <w:r w:rsidR="00984686" w:rsidRPr="00520587">
              <w:rPr>
                <w:rFonts w:eastAsia="Times New Roman"/>
                <w:color w:val="000000"/>
                <w:sz w:val="22"/>
                <w:szCs w:val="22"/>
                <w:lang w:eastAsia="de-DE"/>
              </w:rPr>
              <w:t>.0</w:t>
            </w:r>
          </w:p>
        </w:tc>
        <w:tc>
          <w:tcPr>
            <w:tcW w:w="1275" w:type="dxa"/>
            <w:tcBorders>
              <w:top w:val="nil"/>
              <w:left w:val="nil"/>
              <w:bottom w:val="nil"/>
              <w:right w:val="nil"/>
            </w:tcBorders>
            <w:shd w:val="clear" w:color="auto" w:fill="auto"/>
            <w:noWrap/>
            <w:vAlign w:val="bottom"/>
            <w:hideMark/>
          </w:tcPr>
          <w:p w14:paraId="431EA8E3"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3.5</w:t>
            </w:r>
          </w:p>
        </w:tc>
      </w:tr>
      <w:tr w:rsidR="00DA13FB" w:rsidRPr="00520587" w14:paraId="090B2D49" w14:textId="77777777" w:rsidTr="00DA13FB">
        <w:trPr>
          <w:trHeight w:val="300"/>
        </w:trPr>
        <w:tc>
          <w:tcPr>
            <w:tcW w:w="1630" w:type="dxa"/>
            <w:tcBorders>
              <w:top w:val="nil"/>
              <w:left w:val="nil"/>
              <w:bottom w:val="nil"/>
              <w:right w:val="nil"/>
            </w:tcBorders>
            <w:shd w:val="clear" w:color="auto" w:fill="auto"/>
            <w:noWrap/>
            <w:vAlign w:val="bottom"/>
            <w:hideMark/>
          </w:tcPr>
          <w:p w14:paraId="1A58B09A"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France</w:t>
            </w:r>
          </w:p>
        </w:tc>
        <w:tc>
          <w:tcPr>
            <w:tcW w:w="2270" w:type="dxa"/>
            <w:tcBorders>
              <w:top w:val="nil"/>
              <w:left w:val="nil"/>
              <w:bottom w:val="nil"/>
              <w:right w:val="nil"/>
            </w:tcBorders>
            <w:shd w:val="clear" w:color="auto" w:fill="auto"/>
            <w:noWrap/>
            <w:vAlign w:val="bottom"/>
            <w:hideMark/>
          </w:tcPr>
          <w:p w14:paraId="577BB9AB"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Reims</w:t>
            </w:r>
          </w:p>
        </w:tc>
        <w:tc>
          <w:tcPr>
            <w:tcW w:w="1960" w:type="dxa"/>
            <w:tcBorders>
              <w:top w:val="nil"/>
              <w:left w:val="nil"/>
              <w:bottom w:val="nil"/>
              <w:right w:val="nil"/>
            </w:tcBorders>
            <w:shd w:val="clear" w:color="auto" w:fill="auto"/>
            <w:noWrap/>
            <w:vAlign w:val="bottom"/>
            <w:hideMark/>
          </w:tcPr>
          <w:p w14:paraId="408EB807"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French</w:t>
            </w:r>
          </w:p>
        </w:tc>
        <w:tc>
          <w:tcPr>
            <w:tcW w:w="1252" w:type="dxa"/>
            <w:tcBorders>
              <w:top w:val="nil"/>
              <w:left w:val="nil"/>
              <w:bottom w:val="nil"/>
              <w:right w:val="nil"/>
            </w:tcBorders>
            <w:shd w:val="clear" w:color="auto" w:fill="auto"/>
            <w:noWrap/>
            <w:vAlign w:val="bottom"/>
            <w:hideMark/>
          </w:tcPr>
          <w:p w14:paraId="3E36B564"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286</w:t>
            </w:r>
          </w:p>
        </w:tc>
        <w:tc>
          <w:tcPr>
            <w:tcW w:w="992" w:type="dxa"/>
            <w:tcBorders>
              <w:top w:val="nil"/>
              <w:left w:val="nil"/>
              <w:bottom w:val="nil"/>
              <w:right w:val="nil"/>
            </w:tcBorders>
            <w:shd w:val="clear" w:color="auto" w:fill="auto"/>
            <w:noWrap/>
            <w:vAlign w:val="bottom"/>
            <w:hideMark/>
          </w:tcPr>
          <w:p w14:paraId="53D996CB" w14:textId="67723A5C"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21</w:t>
            </w:r>
            <w:r w:rsidR="00984686" w:rsidRPr="00520587">
              <w:rPr>
                <w:rFonts w:eastAsia="Times New Roman"/>
                <w:color w:val="000000"/>
                <w:sz w:val="22"/>
                <w:szCs w:val="22"/>
                <w:lang w:eastAsia="de-DE"/>
              </w:rPr>
              <w:t>.0</w:t>
            </w:r>
          </w:p>
        </w:tc>
        <w:tc>
          <w:tcPr>
            <w:tcW w:w="992" w:type="dxa"/>
            <w:tcBorders>
              <w:top w:val="nil"/>
              <w:left w:val="nil"/>
              <w:bottom w:val="nil"/>
              <w:right w:val="nil"/>
            </w:tcBorders>
            <w:shd w:val="clear" w:color="auto" w:fill="auto"/>
            <w:noWrap/>
            <w:vAlign w:val="bottom"/>
            <w:hideMark/>
          </w:tcPr>
          <w:p w14:paraId="5D7ABEF0"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6.6</w:t>
            </w:r>
          </w:p>
        </w:tc>
        <w:tc>
          <w:tcPr>
            <w:tcW w:w="992" w:type="dxa"/>
            <w:tcBorders>
              <w:top w:val="nil"/>
              <w:left w:val="nil"/>
              <w:bottom w:val="nil"/>
              <w:right w:val="nil"/>
            </w:tcBorders>
            <w:shd w:val="clear" w:color="auto" w:fill="auto"/>
            <w:noWrap/>
            <w:vAlign w:val="bottom"/>
            <w:hideMark/>
          </w:tcPr>
          <w:p w14:paraId="48FBEB2F" w14:textId="4960C15A"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72</w:t>
            </w:r>
            <w:r w:rsidR="00984686" w:rsidRPr="00520587">
              <w:rPr>
                <w:rFonts w:eastAsia="Times New Roman"/>
                <w:color w:val="000000"/>
                <w:sz w:val="22"/>
                <w:szCs w:val="22"/>
                <w:lang w:eastAsia="de-DE"/>
              </w:rPr>
              <w:t>.0</w:t>
            </w:r>
          </w:p>
        </w:tc>
        <w:tc>
          <w:tcPr>
            <w:tcW w:w="1560" w:type="dxa"/>
            <w:tcBorders>
              <w:top w:val="nil"/>
              <w:left w:val="nil"/>
              <w:bottom w:val="nil"/>
              <w:right w:val="nil"/>
            </w:tcBorders>
            <w:shd w:val="clear" w:color="auto" w:fill="auto"/>
            <w:noWrap/>
            <w:vAlign w:val="bottom"/>
            <w:hideMark/>
          </w:tcPr>
          <w:p w14:paraId="037A366E"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14.3</w:t>
            </w:r>
          </w:p>
        </w:tc>
        <w:tc>
          <w:tcPr>
            <w:tcW w:w="1275" w:type="dxa"/>
            <w:tcBorders>
              <w:top w:val="nil"/>
              <w:left w:val="nil"/>
              <w:bottom w:val="nil"/>
              <w:right w:val="nil"/>
            </w:tcBorders>
            <w:shd w:val="clear" w:color="auto" w:fill="auto"/>
            <w:noWrap/>
            <w:vAlign w:val="bottom"/>
            <w:hideMark/>
          </w:tcPr>
          <w:p w14:paraId="0286D0F6"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3.8</w:t>
            </w:r>
          </w:p>
        </w:tc>
      </w:tr>
      <w:tr w:rsidR="00DA13FB" w:rsidRPr="00520587" w14:paraId="59AB11AD" w14:textId="77777777" w:rsidTr="00DA13FB">
        <w:trPr>
          <w:trHeight w:val="300"/>
        </w:trPr>
        <w:tc>
          <w:tcPr>
            <w:tcW w:w="1630" w:type="dxa"/>
            <w:tcBorders>
              <w:top w:val="nil"/>
              <w:left w:val="nil"/>
              <w:bottom w:val="nil"/>
              <w:right w:val="nil"/>
            </w:tcBorders>
            <w:shd w:val="clear" w:color="auto" w:fill="auto"/>
            <w:noWrap/>
            <w:vAlign w:val="bottom"/>
            <w:hideMark/>
          </w:tcPr>
          <w:p w14:paraId="0CD4FAAE"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Germany</w:t>
            </w:r>
          </w:p>
        </w:tc>
        <w:tc>
          <w:tcPr>
            <w:tcW w:w="2270" w:type="dxa"/>
            <w:tcBorders>
              <w:top w:val="nil"/>
              <w:left w:val="nil"/>
              <w:bottom w:val="nil"/>
              <w:right w:val="nil"/>
            </w:tcBorders>
            <w:shd w:val="clear" w:color="auto" w:fill="auto"/>
            <w:noWrap/>
            <w:vAlign w:val="bottom"/>
            <w:hideMark/>
          </w:tcPr>
          <w:p w14:paraId="61A18F4F"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Frankfurt; Berlin</w:t>
            </w:r>
          </w:p>
        </w:tc>
        <w:tc>
          <w:tcPr>
            <w:tcW w:w="1960" w:type="dxa"/>
            <w:tcBorders>
              <w:top w:val="nil"/>
              <w:left w:val="nil"/>
              <w:bottom w:val="nil"/>
              <w:right w:val="nil"/>
            </w:tcBorders>
            <w:shd w:val="clear" w:color="auto" w:fill="auto"/>
            <w:noWrap/>
            <w:vAlign w:val="bottom"/>
            <w:hideMark/>
          </w:tcPr>
          <w:p w14:paraId="0E03BDCB"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German</w:t>
            </w:r>
          </w:p>
        </w:tc>
        <w:tc>
          <w:tcPr>
            <w:tcW w:w="1252" w:type="dxa"/>
            <w:tcBorders>
              <w:top w:val="nil"/>
              <w:left w:val="nil"/>
              <w:bottom w:val="nil"/>
              <w:right w:val="nil"/>
            </w:tcBorders>
            <w:shd w:val="clear" w:color="auto" w:fill="auto"/>
            <w:noWrap/>
            <w:vAlign w:val="bottom"/>
            <w:hideMark/>
          </w:tcPr>
          <w:p w14:paraId="4094DD80"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460</w:t>
            </w:r>
          </w:p>
        </w:tc>
        <w:tc>
          <w:tcPr>
            <w:tcW w:w="992" w:type="dxa"/>
            <w:tcBorders>
              <w:top w:val="nil"/>
              <w:left w:val="nil"/>
              <w:bottom w:val="nil"/>
              <w:right w:val="nil"/>
            </w:tcBorders>
            <w:shd w:val="clear" w:color="auto" w:fill="auto"/>
            <w:noWrap/>
            <w:vAlign w:val="bottom"/>
            <w:hideMark/>
          </w:tcPr>
          <w:p w14:paraId="2A025FA7"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27.8</w:t>
            </w:r>
          </w:p>
        </w:tc>
        <w:tc>
          <w:tcPr>
            <w:tcW w:w="992" w:type="dxa"/>
            <w:tcBorders>
              <w:top w:val="nil"/>
              <w:left w:val="nil"/>
              <w:bottom w:val="nil"/>
              <w:right w:val="nil"/>
            </w:tcBorders>
            <w:shd w:val="clear" w:color="auto" w:fill="auto"/>
            <w:noWrap/>
            <w:vAlign w:val="bottom"/>
            <w:hideMark/>
          </w:tcPr>
          <w:p w14:paraId="381C4F94"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5.2</w:t>
            </w:r>
          </w:p>
        </w:tc>
        <w:tc>
          <w:tcPr>
            <w:tcW w:w="992" w:type="dxa"/>
            <w:tcBorders>
              <w:top w:val="nil"/>
              <w:left w:val="nil"/>
              <w:bottom w:val="nil"/>
              <w:right w:val="nil"/>
            </w:tcBorders>
            <w:shd w:val="clear" w:color="auto" w:fill="auto"/>
            <w:noWrap/>
            <w:vAlign w:val="bottom"/>
            <w:hideMark/>
          </w:tcPr>
          <w:p w14:paraId="3125A64D"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64.8</w:t>
            </w:r>
          </w:p>
        </w:tc>
        <w:tc>
          <w:tcPr>
            <w:tcW w:w="1560" w:type="dxa"/>
            <w:tcBorders>
              <w:top w:val="nil"/>
              <w:left w:val="nil"/>
              <w:bottom w:val="nil"/>
              <w:right w:val="nil"/>
            </w:tcBorders>
            <w:shd w:val="clear" w:color="auto" w:fill="auto"/>
            <w:noWrap/>
            <w:vAlign w:val="bottom"/>
            <w:hideMark/>
          </w:tcPr>
          <w:p w14:paraId="0C69A108"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22.8</w:t>
            </w:r>
          </w:p>
        </w:tc>
        <w:tc>
          <w:tcPr>
            <w:tcW w:w="1275" w:type="dxa"/>
            <w:tcBorders>
              <w:top w:val="nil"/>
              <w:left w:val="nil"/>
              <w:bottom w:val="nil"/>
              <w:right w:val="nil"/>
            </w:tcBorders>
            <w:shd w:val="clear" w:color="auto" w:fill="auto"/>
            <w:noWrap/>
            <w:vAlign w:val="bottom"/>
            <w:hideMark/>
          </w:tcPr>
          <w:p w14:paraId="4B536734"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4.5</w:t>
            </w:r>
          </w:p>
        </w:tc>
      </w:tr>
      <w:tr w:rsidR="00DA13FB" w:rsidRPr="00520587" w14:paraId="02FD2992" w14:textId="77777777" w:rsidTr="00DA13FB">
        <w:trPr>
          <w:trHeight w:val="300"/>
        </w:trPr>
        <w:tc>
          <w:tcPr>
            <w:tcW w:w="1630" w:type="dxa"/>
            <w:tcBorders>
              <w:top w:val="nil"/>
              <w:left w:val="nil"/>
              <w:bottom w:val="nil"/>
              <w:right w:val="nil"/>
            </w:tcBorders>
            <w:shd w:val="clear" w:color="auto" w:fill="auto"/>
            <w:noWrap/>
            <w:vAlign w:val="bottom"/>
            <w:hideMark/>
          </w:tcPr>
          <w:p w14:paraId="12D2073F"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Greece</w:t>
            </w:r>
          </w:p>
        </w:tc>
        <w:tc>
          <w:tcPr>
            <w:tcW w:w="2270" w:type="dxa"/>
            <w:tcBorders>
              <w:top w:val="nil"/>
              <w:left w:val="nil"/>
              <w:bottom w:val="nil"/>
              <w:right w:val="nil"/>
            </w:tcBorders>
            <w:shd w:val="clear" w:color="auto" w:fill="auto"/>
            <w:noWrap/>
            <w:vAlign w:val="bottom"/>
            <w:hideMark/>
          </w:tcPr>
          <w:p w14:paraId="1E6CB6DC"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Thessaloniki; Athens</w:t>
            </w:r>
          </w:p>
        </w:tc>
        <w:tc>
          <w:tcPr>
            <w:tcW w:w="1960" w:type="dxa"/>
            <w:tcBorders>
              <w:top w:val="nil"/>
              <w:left w:val="nil"/>
              <w:bottom w:val="nil"/>
              <w:right w:val="nil"/>
            </w:tcBorders>
            <w:shd w:val="clear" w:color="auto" w:fill="auto"/>
            <w:noWrap/>
            <w:vAlign w:val="bottom"/>
            <w:hideMark/>
          </w:tcPr>
          <w:p w14:paraId="4BAFC786"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Greek</w:t>
            </w:r>
          </w:p>
        </w:tc>
        <w:tc>
          <w:tcPr>
            <w:tcW w:w="1252" w:type="dxa"/>
            <w:tcBorders>
              <w:top w:val="nil"/>
              <w:left w:val="nil"/>
              <w:bottom w:val="nil"/>
              <w:right w:val="nil"/>
            </w:tcBorders>
            <w:shd w:val="clear" w:color="auto" w:fill="auto"/>
            <w:noWrap/>
            <w:vAlign w:val="bottom"/>
            <w:hideMark/>
          </w:tcPr>
          <w:p w14:paraId="318642F6"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271</w:t>
            </w:r>
          </w:p>
        </w:tc>
        <w:tc>
          <w:tcPr>
            <w:tcW w:w="992" w:type="dxa"/>
            <w:tcBorders>
              <w:top w:val="nil"/>
              <w:left w:val="nil"/>
              <w:bottom w:val="nil"/>
              <w:right w:val="nil"/>
            </w:tcBorders>
            <w:shd w:val="clear" w:color="auto" w:fill="auto"/>
            <w:noWrap/>
            <w:vAlign w:val="bottom"/>
            <w:hideMark/>
          </w:tcPr>
          <w:p w14:paraId="06C3A4B2"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5.2</w:t>
            </w:r>
          </w:p>
        </w:tc>
        <w:tc>
          <w:tcPr>
            <w:tcW w:w="992" w:type="dxa"/>
            <w:tcBorders>
              <w:top w:val="nil"/>
              <w:left w:val="nil"/>
              <w:bottom w:val="nil"/>
              <w:right w:val="nil"/>
            </w:tcBorders>
            <w:shd w:val="clear" w:color="auto" w:fill="auto"/>
            <w:noWrap/>
            <w:vAlign w:val="bottom"/>
            <w:hideMark/>
          </w:tcPr>
          <w:p w14:paraId="1A920587"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4.1</w:t>
            </w:r>
          </w:p>
        </w:tc>
        <w:tc>
          <w:tcPr>
            <w:tcW w:w="992" w:type="dxa"/>
            <w:tcBorders>
              <w:top w:val="nil"/>
              <w:left w:val="nil"/>
              <w:bottom w:val="nil"/>
              <w:right w:val="nil"/>
            </w:tcBorders>
            <w:shd w:val="clear" w:color="auto" w:fill="auto"/>
            <w:noWrap/>
            <w:vAlign w:val="bottom"/>
            <w:hideMark/>
          </w:tcPr>
          <w:p w14:paraId="6EEABCBE"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65.3</w:t>
            </w:r>
          </w:p>
        </w:tc>
        <w:tc>
          <w:tcPr>
            <w:tcW w:w="1560" w:type="dxa"/>
            <w:tcBorders>
              <w:top w:val="nil"/>
              <w:left w:val="nil"/>
              <w:bottom w:val="nil"/>
              <w:right w:val="nil"/>
            </w:tcBorders>
            <w:shd w:val="clear" w:color="auto" w:fill="auto"/>
            <w:noWrap/>
            <w:vAlign w:val="bottom"/>
            <w:hideMark/>
          </w:tcPr>
          <w:p w14:paraId="3E57C7C6"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26.2</w:t>
            </w:r>
          </w:p>
        </w:tc>
        <w:tc>
          <w:tcPr>
            <w:tcW w:w="1275" w:type="dxa"/>
            <w:tcBorders>
              <w:top w:val="nil"/>
              <w:left w:val="nil"/>
              <w:bottom w:val="nil"/>
              <w:right w:val="nil"/>
            </w:tcBorders>
            <w:shd w:val="clear" w:color="auto" w:fill="auto"/>
            <w:noWrap/>
            <w:vAlign w:val="bottom"/>
            <w:hideMark/>
          </w:tcPr>
          <w:p w14:paraId="4897CF6B"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4.3</w:t>
            </w:r>
          </w:p>
        </w:tc>
      </w:tr>
      <w:tr w:rsidR="00DA13FB" w:rsidRPr="00520587" w14:paraId="3076B97D" w14:textId="77777777" w:rsidTr="00DA13FB">
        <w:trPr>
          <w:trHeight w:val="300"/>
        </w:trPr>
        <w:tc>
          <w:tcPr>
            <w:tcW w:w="1630" w:type="dxa"/>
            <w:tcBorders>
              <w:top w:val="nil"/>
              <w:left w:val="nil"/>
              <w:bottom w:val="nil"/>
              <w:right w:val="nil"/>
            </w:tcBorders>
            <w:shd w:val="clear" w:color="auto" w:fill="auto"/>
            <w:noWrap/>
            <w:vAlign w:val="bottom"/>
            <w:hideMark/>
          </w:tcPr>
          <w:p w14:paraId="45307685"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Hungary</w:t>
            </w:r>
          </w:p>
        </w:tc>
        <w:tc>
          <w:tcPr>
            <w:tcW w:w="2270" w:type="dxa"/>
            <w:tcBorders>
              <w:top w:val="nil"/>
              <w:left w:val="nil"/>
              <w:bottom w:val="nil"/>
              <w:right w:val="nil"/>
            </w:tcBorders>
            <w:shd w:val="clear" w:color="auto" w:fill="auto"/>
            <w:noWrap/>
            <w:vAlign w:val="bottom"/>
            <w:hideMark/>
          </w:tcPr>
          <w:p w14:paraId="6F3F93CC"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Budapest</w:t>
            </w:r>
          </w:p>
        </w:tc>
        <w:tc>
          <w:tcPr>
            <w:tcW w:w="1960" w:type="dxa"/>
            <w:tcBorders>
              <w:top w:val="nil"/>
              <w:left w:val="nil"/>
              <w:bottom w:val="nil"/>
              <w:right w:val="nil"/>
            </w:tcBorders>
            <w:shd w:val="clear" w:color="auto" w:fill="auto"/>
            <w:noWrap/>
            <w:vAlign w:val="bottom"/>
            <w:hideMark/>
          </w:tcPr>
          <w:p w14:paraId="7515F4E3"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Hungarian</w:t>
            </w:r>
          </w:p>
        </w:tc>
        <w:tc>
          <w:tcPr>
            <w:tcW w:w="1252" w:type="dxa"/>
            <w:tcBorders>
              <w:top w:val="nil"/>
              <w:left w:val="nil"/>
              <w:bottom w:val="nil"/>
              <w:right w:val="nil"/>
            </w:tcBorders>
            <w:shd w:val="clear" w:color="auto" w:fill="auto"/>
            <w:noWrap/>
            <w:vAlign w:val="bottom"/>
            <w:hideMark/>
          </w:tcPr>
          <w:p w14:paraId="6660AB5D"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324</w:t>
            </w:r>
          </w:p>
        </w:tc>
        <w:tc>
          <w:tcPr>
            <w:tcW w:w="992" w:type="dxa"/>
            <w:tcBorders>
              <w:top w:val="nil"/>
              <w:left w:val="nil"/>
              <w:bottom w:val="nil"/>
              <w:right w:val="nil"/>
            </w:tcBorders>
            <w:shd w:val="clear" w:color="auto" w:fill="auto"/>
            <w:noWrap/>
            <w:vAlign w:val="bottom"/>
            <w:hideMark/>
          </w:tcPr>
          <w:p w14:paraId="259AF537"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11.1</w:t>
            </w:r>
          </w:p>
        </w:tc>
        <w:tc>
          <w:tcPr>
            <w:tcW w:w="992" w:type="dxa"/>
            <w:tcBorders>
              <w:top w:val="nil"/>
              <w:left w:val="nil"/>
              <w:bottom w:val="nil"/>
              <w:right w:val="nil"/>
            </w:tcBorders>
            <w:shd w:val="clear" w:color="auto" w:fill="auto"/>
            <w:noWrap/>
            <w:vAlign w:val="bottom"/>
            <w:hideMark/>
          </w:tcPr>
          <w:p w14:paraId="44BDFE12"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4.6</w:t>
            </w:r>
          </w:p>
        </w:tc>
        <w:tc>
          <w:tcPr>
            <w:tcW w:w="992" w:type="dxa"/>
            <w:tcBorders>
              <w:top w:val="nil"/>
              <w:left w:val="nil"/>
              <w:bottom w:val="nil"/>
              <w:right w:val="nil"/>
            </w:tcBorders>
            <w:shd w:val="clear" w:color="auto" w:fill="auto"/>
            <w:noWrap/>
            <w:vAlign w:val="bottom"/>
            <w:hideMark/>
          </w:tcPr>
          <w:p w14:paraId="47C8D021"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82.4</w:t>
            </w:r>
          </w:p>
        </w:tc>
        <w:tc>
          <w:tcPr>
            <w:tcW w:w="1560" w:type="dxa"/>
            <w:tcBorders>
              <w:top w:val="nil"/>
              <w:left w:val="nil"/>
              <w:bottom w:val="nil"/>
              <w:right w:val="nil"/>
            </w:tcBorders>
            <w:shd w:val="clear" w:color="auto" w:fill="auto"/>
            <w:noWrap/>
            <w:vAlign w:val="bottom"/>
            <w:hideMark/>
          </w:tcPr>
          <w:p w14:paraId="7DE568C9"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19.8</w:t>
            </w:r>
          </w:p>
        </w:tc>
        <w:tc>
          <w:tcPr>
            <w:tcW w:w="1275" w:type="dxa"/>
            <w:tcBorders>
              <w:top w:val="nil"/>
              <w:left w:val="nil"/>
              <w:bottom w:val="nil"/>
              <w:right w:val="nil"/>
            </w:tcBorders>
            <w:shd w:val="clear" w:color="auto" w:fill="auto"/>
            <w:noWrap/>
            <w:vAlign w:val="bottom"/>
            <w:hideMark/>
          </w:tcPr>
          <w:p w14:paraId="64F1EF50"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4.0</w:t>
            </w:r>
          </w:p>
        </w:tc>
      </w:tr>
      <w:tr w:rsidR="00DA13FB" w:rsidRPr="00520587" w14:paraId="3C7590DC" w14:textId="77777777" w:rsidTr="00DA13FB">
        <w:trPr>
          <w:trHeight w:val="300"/>
        </w:trPr>
        <w:tc>
          <w:tcPr>
            <w:tcW w:w="1630" w:type="dxa"/>
            <w:tcBorders>
              <w:top w:val="nil"/>
              <w:left w:val="nil"/>
              <w:bottom w:val="nil"/>
              <w:right w:val="nil"/>
            </w:tcBorders>
            <w:shd w:val="clear" w:color="auto" w:fill="auto"/>
            <w:noWrap/>
            <w:vAlign w:val="bottom"/>
            <w:hideMark/>
          </w:tcPr>
          <w:p w14:paraId="55B6B9B0"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India</w:t>
            </w:r>
          </w:p>
        </w:tc>
        <w:tc>
          <w:tcPr>
            <w:tcW w:w="2270" w:type="dxa"/>
            <w:tcBorders>
              <w:top w:val="nil"/>
              <w:left w:val="nil"/>
              <w:bottom w:val="nil"/>
              <w:right w:val="nil"/>
            </w:tcBorders>
            <w:shd w:val="clear" w:color="auto" w:fill="auto"/>
            <w:noWrap/>
            <w:vAlign w:val="bottom"/>
            <w:hideMark/>
          </w:tcPr>
          <w:p w14:paraId="5DFE8780"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Udaipur</w:t>
            </w:r>
          </w:p>
        </w:tc>
        <w:tc>
          <w:tcPr>
            <w:tcW w:w="1960" w:type="dxa"/>
            <w:tcBorders>
              <w:top w:val="nil"/>
              <w:left w:val="nil"/>
              <w:bottom w:val="nil"/>
              <w:right w:val="nil"/>
            </w:tcBorders>
            <w:shd w:val="clear" w:color="auto" w:fill="auto"/>
            <w:noWrap/>
            <w:vAlign w:val="bottom"/>
            <w:hideMark/>
          </w:tcPr>
          <w:p w14:paraId="08A12F4A"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English</w:t>
            </w:r>
          </w:p>
        </w:tc>
        <w:tc>
          <w:tcPr>
            <w:tcW w:w="1252" w:type="dxa"/>
            <w:tcBorders>
              <w:top w:val="nil"/>
              <w:left w:val="nil"/>
              <w:bottom w:val="nil"/>
              <w:right w:val="nil"/>
            </w:tcBorders>
            <w:shd w:val="clear" w:color="auto" w:fill="auto"/>
            <w:noWrap/>
            <w:vAlign w:val="bottom"/>
            <w:hideMark/>
          </w:tcPr>
          <w:p w14:paraId="2A9FF20A"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196</w:t>
            </w:r>
          </w:p>
        </w:tc>
        <w:tc>
          <w:tcPr>
            <w:tcW w:w="992" w:type="dxa"/>
            <w:tcBorders>
              <w:top w:val="nil"/>
              <w:left w:val="nil"/>
              <w:bottom w:val="nil"/>
              <w:right w:val="nil"/>
            </w:tcBorders>
            <w:shd w:val="clear" w:color="auto" w:fill="auto"/>
            <w:noWrap/>
            <w:vAlign w:val="bottom"/>
            <w:hideMark/>
          </w:tcPr>
          <w:p w14:paraId="55154066"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19.4</w:t>
            </w:r>
          </w:p>
        </w:tc>
        <w:tc>
          <w:tcPr>
            <w:tcW w:w="992" w:type="dxa"/>
            <w:tcBorders>
              <w:top w:val="nil"/>
              <w:left w:val="nil"/>
              <w:bottom w:val="nil"/>
              <w:right w:val="nil"/>
            </w:tcBorders>
            <w:shd w:val="clear" w:color="auto" w:fill="auto"/>
            <w:noWrap/>
            <w:vAlign w:val="bottom"/>
            <w:hideMark/>
          </w:tcPr>
          <w:p w14:paraId="2B546FEF"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0.5</w:t>
            </w:r>
          </w:p>
        </w:tc>
        <w:tc>
          <w:tcPr>
            <w:tcW w:w="992" w:type="dxa"/>
            <w:tcBorders>
              <w:top w:val="nil"/>
              <w:left w:val="nil"/>
              <w:bottom w:val="nil"/>
              <w:right w:val="nil"/>
            </w:tcBorders>
            <w:shd w:val="clear" w:color="auto" w:fill="auto"/>
            <w:noWrap/>
            <w:vAlign w:val="bottom"/>
            <w:hideMark/>
          </w:tcPr>
          <w:p w14:paraId="6156E65C"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27.6</w:t>
            </w:r>
          </w:p>
        </w:tc>
        <w:tc>
          <w:tcPr>
            <w:tcW w:w="1560" w:type="dxa"/>
            <w:tcBorders>
              <w:top w:val="nil"/>
              <w:left w:val="nil"/>
              <w:bottom w:val="nil"/>
              <w:right w:val="nil"/>
            </w:tcBorders>
            <w:shd w:val="clear" w:color="auto" w:fill="auto"/>
            <w:noWrap/>
            <w:vAlign w:val="bottom"/>
            <w:hideMark/>
          </w:tcPr>
          <w:p w14:paraId="5DD03CA6"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44.9</w:t>
            </w:r>
          </w:p>
        </w:tc>
        <w:tc>
          <w:tcPr>
            <w:tcW w:w="1275" w:type="dxa"/>
            <w:tcBorders>
              <w:top w:val="nil"/>
              <w:left w:val="nil"/>
              <w:bottom w:val="nil"/>
              <w:right w:val="nil"/>
            </w:tcBorders>
            <w:shd w:val="clear" w:color="auto" w:fill="auto"/>
            <w:noWrap/>
            <w:vAlign w:val="bottom"/>
            <w:hideMark/>
          </w:tcPr>
          <w:p w14:paraId="18B3955B"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4.8</w:t>
            </w:r>
          </w:p>
        </w:tc>
      </w:tr>
      <w:tr w:rsidR="00DA13FB" w:rsidRPr="00520587" w14:paraId="49956190" w14:textId="77777777" w:rsidTr="00DA13FB">
        <w:trPr>
          <w:trHeight w:val="300"/>
        </w:trPr>
        <w:tc>
          <w:tcPr>
            <w:tcW w:w="1630" w:type="dxa"/>
            <w:tcBorders>
              <w:top w:val="nil"/>
              <w:left w:val="nil"/>
              <w:bottom w:val="nil"/>
              <w:right w:val="nil"/>
            </w:tcBorders>
            <w:shd w:val="clear" w:color="auto" w:fill="auto"/>
            <w:noWrap/>
            <w:vAlign w:val="bottom"/>
            <w:hideMark/>
          </w:tcPr>
          <w:p w14:paraId="054328BC"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Israel</w:t>
            </w:r>
          </w:p>
        </w:tc>
        <w:tc>
          <w:tcPr>
            <w:tcW w:w="2270" w:type="dxa"/>
            <w:tcBorders>
              <w:top w:val="nil"/>
              <w:left w:val="nil"/>
              <w:bottom w:val="nil"/>
              <w:right w:val="nil"/>
            </w:tcBorders>
            <w:shd w:val="clear" w:color="auto" w:fill="auto"/>
            <w:noWrap/>
            <w:vAlign w:val="bottom"/>
            <w:hideMark/>
          </w:tcPr>
          <w:p w14:paraId="7C7E5B7B"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Ramat Gan</w:t>
            </w:r>
          </w:p>
        </w:tc>
        <w:tc>
          <w:tcPr>
            <w:tcW w:w="1960" w:type="dxa"/>
            <w:tcBorders>
              <w:top w:val="nil"/>
              <w:left w:val="nil"/>
              <w:bottom w:val="nil"/>
              <w:right w:val="nil"/>
            </w:tcBorders>
            <w:shd w:val="clear" w:color="auto" w:fill="auto"/>
            <w:noWrap/>
            <w:vAlign w:val="bottom"/>
            <w:hideMark/>
          </w:tcPr>
          <w:p w14:paraId="16887DD0"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Hebrew</w:t>
            </w:r>
          </w:p>
        </w:tc>
        <w:tc>
          <w:tcPr>
            <w:tcW w:w="1252" w:type="dxa"/>
            <w:tcBorders>
              <w:top w:val="nil"/>
              <w:left w:val="nil"/>
              <w:bottom w:val="nil"/>
              <w:right w:val="nil"/>
            </w:tcBorders>
            <w:shd w:val="clear" w:color="auto" w:fill="auto"/>
            <w:noWrap/>
            <w:vAlign w:val="bottom"/>
            <w:hideMark/>
          </w:tcPr>
          <w:p w14:paraId="0D4F5F6B"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308</w:t>
            </w:r>
          </w:p>
        </w:tc>
        <w:tc>
          <w:tcPr>
            <w:tcW w:w="992" w:type="dxa"/>
            <w:tcBorders>
              <w:top w:val="nil"/>
              <w:left w:val="nil"/>
              <w:bottom w:val="nil"/>
              <w:right w:val="nil"/>
            </w:tcBorders>
            <w:shd w:val="clear" w:color="auto" w:fill="auto"/>
            <w:noWrap/>
            <w:vAlign w:val="bottom"/>
            <w:hideMark/>
          </w:tcPr>
          <w:p w14:paraId="390C50F5"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16.9</w:t>
            </w:r>
          </w:p>
        </w:tc>
        <w:tc>
          <w:tcPr>
            <w:tcW w:w="992" w:type="dxa"/>
            <w:tcBorders>
              <w:top w:val="nil"/>
              <w:left w:val="nil"/>
              <w:bottom w:val="nil"/>
              <w:right w:val="nil"/>
            </w:tcBorders>
            <w:shd w:val="clear" w:color="auto" w:fill="auto"/>
            <w:noWrap/>
            <w:vAlign w:val="bottom"/>
            <w:hideMark/>
          </w:tcPr>
          <w:p w14:paraId="288A8C9D"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24.0</w:t>
            </w:r>
          </w:p>
        </w:tc>
        <w:tc>
          <w:tcPr>
            <w:tcW w:w="992" w:type="dxa"/>
            <w:tcBorders>
              <w:top w:val="nil"/>
              <w:left w:val="nil"/>
              <w:bottom w:val="nil"/>
              <w:right w:val="nil"/>
            </w:tcBorders>
            <w:shd w:val="clear" w:color="auto" w:fill="auto"/>
            <w:noWrap/>
            <w:vAlign w:val="bottom"/>
            <w:hideMark/>
          </w:tcPr>
          <w:p w14:paraId="6641330E"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49.4</w:t>
            </w:r>
          </w:p>
        </w:tc>
        <w:tc>
          <w:tcPr>
            <w:tcW w:w="1560" w:type="dxa"/>
            <w:tcBorders>
              <w:top w:val="nil"/>
              <w:left w:val="nil"/>
              <w:bottom w:val="nil"/>
              <w:right w:val="nil"/>
            </w:tcBorders>
            <w:shd w:val="clear" w:color="auto" w:fill="auto"/>
            <w:noWrap/>
            <w:vAlign w:val="bottom"/>
            <w:hideMark/>
          </w:tcPr>
          <w:p w14:paraId="6E509FFC"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31.2</w:t>
            </w:r>
          </w:p>
        </w:tc>
        <w:tc>
          <w:tcPr>
            <w:tcW w:w="1275" w:type="dxa"/>
            <w:tcBorders>
              <w:top w:val="nil"/>
              <w:left w:val="nil"/>
              <w:bottom w:val="nil"/>
              <w:right w:val="nil"/>
            </w:tcBorders>
            <w:shd w:val="clear" w:color="auto" w:fill="auto"/>
            <w:noWrap/>
            <w:vAlign w:val="bottom"/>
            <w:hideMark/>
          </w:tcPr>
          <w:p w14:paraId="26168913"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4.6</w:t>
            </w:r>
          </w:p>
        </w:tc>
      </w:tr>
      <w:tr w:rsidR="00DA13FB" w:rsidRPr="00520587" w14:paraId="328BD221" w14:textId="77777777" w:rsidTr="00DA13FB">
        <w:trPr>
          <w:trHeight w:val="300"/>
        </w:trPr>
        <w:tc>
          <w:tcPr>
            <w:tcW w:w="1630" w:type="dxa"/>
            <w:tcBorders>
              <w:top w:val="nil"/>
              <w:left w:val="nil"/>
              <w:bottom w:val="nil"/>
              <w:right w:val="nil"/>
            </w:tcBorders>
            <w:shd w:val="clear" w:color="auto" w:fill="auto"/>
            <w:noWrap/>
            <w:vAlign w:val="bottom"/>
            <w:hideMark/>
          </w:tcPr>
          <w:p w14:paraId="02CCABFB"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Italy</w:t>
            </w:r>
          </w:p>
        </w:tc>
        <w:tc>
          <w:tcPr>
            <w:tcW w:w="2270" w:type="dxa"/>
            <w:tcBorders>
              <w:top w:val="nil"/>
              <w:left w:val="nil"/>
              <w:bottom w:val="nil"/>
              <w:right w:val="nil"/>
            </w:tcBorders>
            <w:shd w:val="clear" w:color="auto" w:fill="auto"/>
            <w:noWrap/>
            <w:vAlign w:val="bottom"/>
            <w:hideMark/>
          </w:tcPr>
          <w:p w14:paraId="00EE676C"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Trento</w:t>
            </w:r>
          </w:p>
        </w:tc>
        <w:tc>
          <w:tcPr>
            <w:tcW w:w="1960" w:type="dxa"/>
            <w:tcBorders>
              <w:top w:val="nil"/>
              <w:left w:val="nil"/>
              <w:bottom w:val="nil"/>
              <w:right w:val="nil"/>
            </w:tcBorders>
            <w:shd w:val="clear" w:color="auto" w:fill="auto"/>
            <w:noWrap/>
            <w:vAlign w:val="bottom"/>
            <w:hideMark/>
          </w:tcPr>
          <w:p w14:paraId="5502464B"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Italy</w:t>
            </w:r>
          </w:p>
        </w:tc>
        <w:tc>
          <w:tcPr>
            <w:tcW w:w="1252" w:type="dxa"/>
            <w:tcBorders>
              <w:top w:val="nil"/>
              <w:left w:val="nil"/>
              <w:bottom w:val="nil"/>
              <w:right w:val="nil"/>
            </w:tcBorders>
            <w:shd w:val="clear" w:color="auto" w:fill="auto"/>
            <w:noWrap/>
            <w:vAlign w:val="bottom"/>
            <w:hideMark/>
          </w:tcPr>
          <w:p w14:paraId="534F9497"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169</w:t>
            </w:r>
          </w:p>
        </w:tc>
        <w:tc>
          <w:tcPr>
            <w:tcW w:w="992" w:type="dxa"/>
            <w:tcBorders>
              <w:top w:val="nil"/>
              <w:left w:val="nil"/>
              <w:bottom w:val="nil"/>
              <w:right w:val="nil"/>
            </w:tcBorders>
            <w:shd w:val="clear" w:color="auto" w:fill="auto"/>
            <w:noWrap/>
            <w:vAlign w:val="bottom"/>
            <w:hideMark/>
          </w:tcPr>
          <w:p w14:paraId="2F043A6D" w14:textId="467AA6C5"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29</w:t>
            </w:r>
            <w:r w:rsidR="009B3F09" w:rsidRPr="00520587">
              <w:rPr>
                <w:rFonts w:eastAsia="Times New Roman"/>
                <w:color w:val="000000"/>
                <w:sz w:val="22"/>
                <w:szCs w:val="22"/>
                <w:lang w:eastAsia="de-DE"/>
              </w:rPr>
              <w:t>.0</w:t>
            </w:r>
          </w:p>
        </w:tc>
        <w:tc>
          <w:tcPr>
            <w:tcW w:w="992" w:type="dxa"/>
            <w:tcBorders>
              <w:top w:val="nil"/>
              <w:left w:val="nil"/>
              <w:bottom w:val="nil"/>
              <w:right w:val="nil"/>
            </w:tcBorders>
            <w:shd w:val="clear" w:color="auto" w:fill="auto"/>
            <w:noWrap/>
            <w:vAlign w:val="bottom"/>
            <w:hideMark/>
          </w:tcPr>
          <w:p w14:paraId="50422BB5"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7.7</w:t>
            </w:r>
          </w:p>
        </w:tc>
        <w:tc>
          <w:tcPr>
            <w:tcW w:w="992" w:type="dxa"/>
            <w:tcBorders>
              <w:top w:val="nil"/>
              <w:left w:val="nil"/>
              <w:bottom w:val="nil"/>
              <w:right w:val="nil"/>
            </w:tcBorders>
            <w:shd w:val="clear" w:color="auto" w:fill="auto"/>
            <w:noWrap/>
            <w:vAlign w:val="bottom"/>
            <w:hideMark/>
          </w:tcPr>
          <w:p w14:paraId="15939CDE"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62.1</w:t>
            </w:r>
          </w:p>
        </w:tc>
        <w:tc>
          <w:tcPr>
            <w:tcW w:w="1560" w:type="dxa"/>
            <w:tcBorders>
              <w:top w:val="nil"/>
              <w:left w:val="nil"/>
              <w:bottom w:val="nil"/>
              <w:right w:val="nil"/>
            </w:tcBorders>
            <w:shd w:val="clear" w:color="auto" w:fill="auto"/>
            <w:noWrap/>
            <w:vAlign w:val="bottom"/>
            <w:hideMark/>
          </w:tcPr>
          <w:p w14:paraId="5AF5A985" w14:textId="12DFAE08"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42</w:t>
            </w:r>
            <w:r w:rsidR="00984686" w:rsidRPr="00520587">
              <w:rPr>
                <w:rFonts w:eastAsia="Times New Roman"/>
                <w:color w:val="000000"/>
                <w:sz w:val="22"/>
                <w:szCs w:val="22"/>
                <w:lang w:eastAsia="de-DE"/>
              </w:rPr>
              <w:t>.0</w:t>
            </w:r>
          </w:p>
        </w:tc>
        <w:tc>
          <w:tcPr>
            <w:tcW w:w="1275" w:type="dxa"/>
            <w:tcBorders>
              <w:top w:val="nil"/>
              <w:left w:val="nil"/>
              <w:bottom w:val="nil"/>
              <w:right w:val="nil"/>
            </w:tcBorders>
            <w:shd w:val="clear" w:color="auto" w:fill="auto"/>
            <w:noWrap/>
            <w:vAlign w:val="bottom"/>
            <w:hideMark/>
          </w:tcPr>
          <w:p w14:paraId="1D7527FD"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4.1</w:t>
            </w:r>
          </w:p>
        </w:tc>
      </w:tr>
      <w:tr w:rsidR="00DA13FB" w:rsidRPr="00520587" w14:paraId="0FDB3487" w14:textId="77777777" w:rsidTr="00DA13FB">
        <w:trPr>
          <w:trHeight w:val="300"/>
        </w:trPr>
        <w:tc>
          <w:tcPr>
            <w:tcW w:w="1630" w:type="dxa"/>
            <w:tcBorders>
              <w:top w:val="nil"/>
              <w:left w:val="nil"/>
              <w:bottom w:val="nil"/>
              <w:right w:val="nil"/>
            </w:tcBorders>
            <w:shd w:val="clear" w:color="auto" w:fill="auto"/>
            <w:noWrap/>
            <w:vAlign w:val="bottom"/>
            <w:hideMark/>
          </w:tcPr>
          <w:p w14:paraId="3908FED3"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Japan</w:t>
            </w:r>
          </w:p>
        </w:tc>
        <w:tc>
          <w:tcPr>
            <w:tcW w:w="2270" w:type="dxa"/>
            <w:tcBorders>
              <w:top w:val="nil"/>
              <w:left w:val="nil"/>
              <w:bottom w:val="nil"/>
              <w:right w:val="nil"/>
            </w:tcBorders>
            <w:shd w:val="clear" w:color="auto" w:fill="auto"/>
            <w:noWrap/>
            <w:vAlign w:val="bottom"/>
            <w:hideMark/>
          </w:tcPr>
          <w:p w14:paraId="2924BF64"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Kyoto</w:t>
            </w:r>
          </w:p>
        </w:tc>
        <w:tc>
          <w:tcPr>
            <w:tcW w:w="1960" w:type="dxa"/>
            <w:tcBorders>
              <w:top w:val="nil"/>
              <w:left w:val="nil"/>
              <w:bottom w:val="nil"/>
              <w:right w:val="nil"/>
            </w:tcBorders>
            <w:shd w:val="clear" w:color="auto" w:fill="auto"/>
            <w:noWrap/>
            <w:vAlign w:val="bottom"/>
            <w:hideMark/>
          </w:tcPr>
          <w:p w14:paraId="01CF37E6"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Japanese</w:t>
            </w:r>
          </w:p>
        </w:tc>
        <w:tc>
          <w:tcPr>
            <w:tcW w:w="1252" w:type="dxa"/>
            <w:tcBorders>
              <w:top w:val="nil"/>
              <w:left w:val="nil"/>
              <w:bottom w:val="nil"/>
              <w:right w:val="nil"/>
            </w:tcBorders>
            <w:shd w:val="clear" w:color="auto" w:fill="auto"/>
            <w:noWrap/>
            <w:vAlign w:val="bottom"/>
            <w:hideMark/>
          </w:tcPr>
          <w:p w14:paraId="05A01A7F"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337</w:t>
            </w:r>
          </w:p>
        </w:tc>
        <w:tc>
          <w:tcPr>
            <w:tcW w:w="992" w:type="dxa"/>
            <w:tcBorders>
              <w:top w:val="nil"/>
              <w:left w:val="nil"/>
              <w:bottom w:val="nil"/>
              <w:right w:val="nil"/>
            </w:tcBorders>
            <w:shd w:val="clear" w:color="auto" w:fill="auto"/>
            <w:noWrap/>
            <w:vAlign w:val="bottom"/>
            <w:hideMark/>
          </w:tcPr>
          <w:p w14:paraId="6A25267F" w14:textId="2435D94E"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3</w:t>
            </w:r>
            <w:r w:rsidR="00984686" w:rsidRPr="00520587">
              <w:rPr>
                <w:rFonts w:eastAsia="Times New Roman"/>
                <w:color w:val="000000"/>
                <w:sz w:val="22"/>
                <w:szCs w:val="22"/>
                <w:lang w:eastAsia="de-DE"/>
              </w:rPr>
              <w:t>.0</w:t>
            </w:r>
          </w:p>
        </w:tc>
        <w:tc>
          <w:tcPr>
            <w:tcW w:w="992" w:type="dxa"/>
            <w:tcBorders>
              <w:top w:val="nil"/>
              <w:left w:val="nil"/>
              <w:bottom w:val="nil"/>
              <w:right w:val="nil"/>
            </w:tcBorders>
            <w:shd w:val="clear" w:color="auto" w:fill="auto"/>
            <w:noWrap/>
            <w:vAlign w:val="bottom"/>
            <w:hideMark/>
          </w:tcPr>
          <w:p w14:paraId="2E42B4FD"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5.3</w:t>
            </w:r>
          </w:p>
        </w:tc>
        <w:tc>
          <w:tcPr>
            <w:tcW w:w="992" w:type="dxa"/>
            <w:tcBorders>
              <w:top w:val="nil"/>
              <w:left w:val="nil"/>
              <w:bottom w:val="nil"/>
              <w:right w:val="nil"/>
            </w:tcBorders>
            <w:shd w:val="clear" w:color="auto" w:fill="auto"/>
            <w:noWrap/>
            <w:vAlign w:val="bottom"/>
            <w:hideMark/>
          </w:tcPr>
          <w:p w14:paraId="502616D1"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51.9</w:t>
            </w:r>
          </w:p>
        </w:tc>
        <w:tc>
          <w:tcPr>
            <w:tcW w:w="1560" w:type="dxa"/>
            <w:tcBorders>
              <w:top w:val="nil"/>
              <w:left w:val="nil"/>
              <w:bottom w:val="nil"/>
              <w:right w:val="nil"/>
            </w:tcBorders>
            <w:shd w:val="clear" w:color="auto" w:fill="auto"/>
            <w:noWrap/>
            <w:vAlign w:val="bottom"/>
            <w:hideMark/>
          </w:tcPr>
          <w:p w14:paraId="60461FA6" w14:textId="2A243616"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16</w:t>
            </w:r>
            <w:r w:rsidR="00984686" w:rsidRPr="00520587">
              <w:rPr>
                <w:rFonts w:eastAsia="Times New Roman"/>
                <w:color w:val="000000"/>
                <w:sz w:val="22"/>
                <w:szCs w:val="22"/>
                <w:lang w:eastAsia="de-DE"/>
              </w:rPr>
              <w:t>.0</w:t>
            </w:r>
          </w:p>
        </w:tc>
        <w:tc>
          <w:tcPr>
            <w:tcW w:w="1275" w:type="dxa"/>
            <w:tcBorders>
              <w:top w:val="nil"/>
              <w:left w:val="nil"/>
              <w:bottom w:val="nil"/>
              <w:right w:val="nil"/>
            </w:tcBorders>
            <w:shd w:val="clear" w:color="auto" w:fill="auto"/>
            <w:noWrap/>
            <w:vAlign w:val="bottom"/>
            <w:hideMark/>
          </w:tcPr>
          <w:p w14:paraId="7D390755"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4.1</w:t>
            </w:r>
          </w:p>
        </w:tc>
      </w:tr>
      <w:tr w:rsidR="00DA13FB" w:rsidRPr="00520587" w14:paraId="1DEA64F4" w14:textId="77777777" w:rsidTr="00DA13FB">
        <w:trPr>
          <w:trHeight w:val="300"/>
        </w:trPr>
        <w:tc>
          <w:tcPr>
            <w:tcW w:w="1630" w:type="dxa"/>
            <w:tcBorders>
              <w:top w:val="nil"/>
              <w:left w:val="nil"/>
              <w:bottom w:val="nil"/>
              <w:right w:val="nil"/>
            </w:tcBorders>
            <w:shd w:val="clear" w:color="auto" w:fill="auto"/>
            <w:noWrap/>
            <w:vAlign w:val="bottom"/>
            <w:hideMark/>
          </w:tcPr>
          <w:p w14:paraId="677AE134"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Nepal</w:t>
            </w:r>
          </w:p>
        </w:tc>
        <w:tc>
          <w:tcPr>
            <w:tcW w:w="2270" w:type="dxa"/>
            <w:tcBorders>
              <w:top w:val="nil"/>
              <w:left w:val="nil"/>
              <w:bottom w:val="nil"/>
              <w:right w:val="nil"/>
            </w:tcBorders>
            <w:shd w:val="clear" w:color="auto" w:fill="auto"/>
            <w:noWrap/>
            <w:vAlign w:val="bottom"/>
            <w:hideMark/>
          </w:tcPr>
          <w:p w14:paraId="701E70A3"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Kathmandu</w:t>
            </w:r>
          </w:p>
        </w:tc>
        <w:tc>
          <w:tcPr>
            <w:tcW w:w="1960" w:type="dxa"/>
            <w:tcBorders>
              <w:top w:val="nil"/>
              <w:left w:val="nil"/>
              <w:bottom w:val="nil"/>
              <w:right w:val="nil"/>
            </w:tcBorders>
            <w:shd w:val="clear" w:color="auto" w:fill="auto"/>
            <w:noWrap/>
            <w:vAlign w:val="bottom"/>
            <w:hideMark/>
          </w:tcPr>
          <w:p w14:paraId="5AD41ADE"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English</w:t>
            </w:r>
          </w:p>
        </w:tc>
        <w:tc>
          <w:tcPr>
            <w:tcW w:w="1252" w:type="dxa"/>
            <w:tcBorders>
              <w:top w:val="nil"/>
              <w:left w:val="nil"/>
              <w:bottom w:val="nil"/>
              <w:right w:val="nil"/>
            </w:tcBorders>
            <w:shd w:val="clear" w:color="auto" w:fill="auto"/>
            <w:noWrap/>
            <w:vAlign w:val="bottom"/>
            <w:hideMark/>
          </w:tcPr>
          <w:p w14:paraId="1617A805"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88</w:t>
            </w:r>
          </w:p>
        </w:tc>
        <w:tc>
          <w:tcPr>
            <w:tcW w:w="992" w:type="dxa"/>
            <w:tcBorders>
              <w:top w:val="nil"/>
              <w:left w:val="nil"/>
              <w:bottom w:val="nil"/>
              <w:right w:val="nil"/>
            </w:tcBorders>
            <w:shd w:val="clear" w:color="auto" w:fill="auto"/>
            <w:noWrap/>
            <w:vAlign w:val="bottom"/>
            <w:hideMark/>
          </w:tcPr>
          <w:p w14:paraId="2495747A"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15.9</w:t>
            </w:r>
          </w:p>
        </w:tc>
        <w:tc>
          <w:tcPr>
            <w:tcW w:w="992" w:type="dxa"/>
            <w:tcBorders>
              <w:top w:val="nil"/>
              <w:left w:val="nil"/>
              <w:bottom w:val="nil"/>
              <w:right w:val="nil"/>
            </w:tcBorders>
            <w:shd w:val="clear" w:color="auto" w:fill="auto"/>
            <w:noWrap/>
            <w:vAlign w:val="bottom"/>
            <w:hideMark/>
          </w:tcPr>
          <w:p w14:paraId="14A229B1"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1.1</w:t>
            </w:r>
          </w:p>
        </w:tc>
        <w:tc>
          <w:tcPr>
            <w:tcW w:w="992" w:type="dxa"/>
            <w:tcBorders>
              <w:top w:val="nil"/>
              <w:left w:val="nil"/>
              <w:bottom w:val="nil"/>
              <w:right w:val="nil"/>
            </w:tcBorders>
            <w:shd w:val="clear" w:color="auto" w:fill="auto"/>
            <w:noWrap/>
            <w:vAlign w:val="bottom"/>
            <w:hideMark/>
          </w:tcPr>
          <w:p w14:paraId="2C2615B6"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22.7</w:t>
            </w:r>
          </w:p>
        </w:tc>
        <w:tc>
          <w:tcPr>
            <w:tcW w:w="1560" w:type="dxa"/>
            <w:tcBorders>
              <w:top w:val="nil"/>
              <w:left w:val="nil"/>
              <w:bottom w:val="nil"/>
              <w:right w:val="nil"/>
            </w:tcBorders>
            <w:shd w:val="clear" w:color="auto" w:fill="auto"/>
            <w:noWrap/>
            <w:vAlign w:val="bottom"/>
            <w:hideMark/>
          </w:tcPr>
          <w:p w14:paraId="4C1BB99D"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31.8</w:t>
            </w:r>
          </w:p>
        </w:tc>
        <w:tc>
          <w:tcPr>
            <w:tcW w:w="1275" w:type="dxa"/>
            <w:tcBorders>
              <w:top w:val="nil"/>
              <w:left w:val="nil"/>
              <w:bottom w:val="nil"/>
              <w:right w:val="nil"/>
            </w:tcBorders>
            <w:shd w:val="clear" w:color="auto" w:fill="auto"/>
            <w:noWrap/>
            <w:vAlign w:val="bottom"/>
            <w:hideMark/>
          </w:tcPr>
          <w:p w14:paraId="5EAC9559"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4.8</w:t>
            </w:r>
          </w:p>
        </w:tc>
      </w:tr>
      <w:tr w:rsidR="00DA13FB" w:rsidRPr="00520587" w14:paraId="1FDF2382" w14:textId="77777777" w:rsidTr="00DA13FB">
        <w:trPr>
          <w:trHeight w:val="300"/>
        </w:trPr>
        <w:tc>
          <w:tcPr>
            <w:tcW w:w="1630" w:type="dxa"/>
            <w:tcBorders>
              <w:top w:val="nil"/>
              <w:left w:val="nil"/>
              <w:bottom w:val="nil"/>
              <w:right w:val="nil"/>
            </w:tcBorders>
            <w:shd w:val="clear" w:color="auto" w:fill="auto"/>
            <w:noWrap/>
            <w:vAlign w:val="bottom"/>
            <w:hideMark/>
          </w:tcPr>
          <w:p w14:paraId="442FB484"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Netherlands</w:t>
            </w:r>
          </w:p>
        </w:tc>
        <w:tc>
          <w:tcPr>
            <w:tcW w:w="2270" w:type="dxa"/>
            <w:tcBorders>
              <w:top w:val="nil"/>
              <w:left w:val="nil"/>
              <w:bottom w:val="nil"/>
              <w:right w:val="nil"/>
            </w:tcBorders>
            <w:shd w:val="clear" w:color="auto" w:fill="auto"/>
            <w:noWrap/>
            <w:vAlign w:val="bottom"/>
            <w:hideMark/>
          </w:tcPr>
          <w:p w14:paraId="752CF78E"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Rotterdam</w:t>
            </w:r>
          </w:p>
        </w:tc>
        <w:tc>
          <w:tcPr>
            <w:tcW w:w="1960" w:type="dxa"/>
            <w:tcBorders>
              <w:top w:val="nil"/>
              <w:left w:val="nil"/>
              <w:bottom w:val="nil"/>
              <w:right w:val="nil"/>
            </w:tcBorders>
            <w:shd w:val="clear" w:color="auto" w:fill="auto"/>
            <w:noWrap/>
            <w:vAlign w:val="bottom"/>
            <w:hideMark/>
          </w:tcPr>
          <w:p w14:paraId="5921E6FD"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Dutch</w:t>
            </w:r>
          </w:p>
        </w:tc>
        <w:tc>
          <w:tcPr>
            <w:tcW w:w="1252" w:type="dxa"/>
            <w:tcBorders>
              <w:top w:val="nil"/>
              <w:left w:val="nil"/>
              <w:bottom w:val="nil"/>
              <w:right w:val="nil"/>
            </w:tcBorders>
            <w:shd w:val="clear" w:color="auto" w:fill="auto"/>
            <w:noWrap/>
            <w:vAlign w:val="bottom"/>
            <w:hideMark/>
          </w:tcPr>
          <w:p w14:paraId="04A7610A"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203</w:t>
            </w:r>
          </w:p>
        </w:tc>
        <w:tc>
          <w:tcPr>
            <w:tcW w:w="992" w:type="dxa"/>
            <w:tcBorders>
              <w:top w:val="nil"/>
              <w:left w:val="nil"/>
              <w:bottom w:val="nil"/>
              <w:right w:val="nil"/>
            </w:tcBorders>
            <w:shd w:val="clear" w:color="auto" w:fill="auto"/>
            <w:noWrap/>
            <w:vAlign w:val="bottom"/>
            <w:hideMark/>
          </w:tcPr>
          <w:p w14:paraId="24426A0B"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36.9</w:t>
            </w:r>
          </w:p>
        </w:tc>
        <w:tc>
          <w:tcPr>
            <w:tcW w:w="992" w:type="dxa"/>
            <w:tcBorders>
              <w:top w:val="nil"/>
              <w:left w:val="nil"/>
              <w:bottom w:val="nil"/>
              <w:right w:val="nil"/>
            </w:tcBorders>
            <w:shd w:val="clear" w:color="auto" w:fill="auto"/>
            <w:noWrap/>
            <w:vAlign w:val="bottom"/>
            <w:hideMark/>
          </w:tcPr>
          <w:p w14:paraId="22EADE52"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4.9</w:t>
            </w:r>
          </w:p>
        </w:tc>
        <w:tc>
          <w:tcPr>
            <w:tcW w:w="992" w:type="dxa"/>
            <w:tcBorders>
              <w:top w:val="nil"/>
              <w:left w:val="nil"/>
              <w:bottom w:val="nil"/>
              <w:right w:val="nil"/>
            </w:tcBorders>
            <w:shd w:val="clear" w:color="auto" w:fill="auto"/>
            <w:noWrap/>
            <w:vAlign w:val="bottom"/>
            <w:hideMark/>
          </w:tcPr>
          <w:p w14:paraId="275FBDB7"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49.3</w:t>
            </w:r>
          </w:p>
        </w:tc>
        <w:tc>
          <w:tcPr>
            <w:tcW w:w="1560" w:type="dxa"/>
            <w:tcBorders>
              <w:top w:val="nil"/>
              <w:left w:val="nil"/>
              <w:bottom w:val="nil"/>
              <w:right w:val="nil"/>
            </w:tcBorders>
            <w:shd w:val="clear" w:color="auto" w:fill="auto"/>
            <w:noWrap/>
            <w:vAlign w:val="bottom"/>
            <w:hideMark/>
          </w:tcPr>
          <w:p w14:paraId="1EFDEBBA"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16.3</w:t>
            </w:r>
          </w:p>
        </w:tc>
        <w:tc>
          <w:tcPr>
            <w:tcW w:w="1275" w:type="dxa"/>
            <w:tcBorders>
              <w:top w:val="nil"/>
              <w:left w:val="nil"/>
              <w:bottom w:val="nil"/>
              <w:right w:val="nil"/>
            </w:tcBorders>
            <w:shd w:val="clear" w:color="auto" w:fill="auto"/>
            <w:noWrap/>
            <w:vAlign w:val="bottom"/>
            <w:hideMark/>
          </w:tcPr>
          <w:p w14:paraId="0E48F4AC"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4.8</w:t>
            </w:r>
          </w:p>
        </w:tc>
      </w:tr>
      <w:tr w:rsidR="00DA13FB" w:rsidRPr="00520587" w14:paraId="79E5142B" w14:textId="77777777" w:rsidTr="00DA13FB">
        <w:trPr>
          <w:trHeight w:val="300"/>
        </w:trPr>
        <w:tc>
          <w:tcPr>
            <w:tcW w:w="1630" w:type="dxa"/>
            <w:tcBorders>
              <w:top w:val="nil"/>
              <w:left w:val="nil"/>
              <w:bottom w:val="nil"/>
              <w:right w:val="nil"/>
            </w:tcBorders>
            <w:shd w:val="clear" w:color="auto" w:fill="auto"/>
            <w:noWrap/>
            <w:vAlign w:val="bottom"/>
            <w:hideMark/>
          </w:tcPr>
          <w:p w14:paraId="4E61EE78"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North America</w:t>
            </w:r>
          </w:p>
        </w:tc>
        <w:tc>
          <w:tcPr>
            <w:tcW w:w="2270" w:type="dxa"/>
            <w:tcBorders>
              <w:top w:val="nil"/>
              <w:left w:val="nil"/>
              <w:bottom w:val="nil"/>
              <w:right w:val="nil"/>
            </w:tcBorders>
            <w:shd w:val="clear" w:color="auto" w:fill="auto"/>
            <w:noWrap/>
            <w:vAlign w:val="bottom"/>
            <w:hideMark/>
          </w:tcPr>
          <w:p w14:paraId="1E064CEF"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London, Ontario</w:t>
            </w:r>
          </w:p>
        </w:tc>
        <w:tc>
          <w:tcPr>
            <w:tcW w:w="1960" w:type="dxa"/>
            <w:tcBorders>
              <w:top w:val="nil"/>
              <w:left w:val="nil"/>
              <w:bottom w:val="nil"/>
              <w:right w:val="nil"/>
            </w:tcBorders>
            <w:shd w:val="clear" w:color="auto" w:fill="auto"/>
            <w:noWrap/>
            <w:vAlign w:val="bottom"/>
            <w:hideMark/>
          </w:tcPr>
          <w:p w14:paraId="72C23068"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English</w:t>
            </w:r>
          </w:p>
        </w:tc>
        <w:tc>
          <w:tcPr>
            <w:tcW w:w="1252" w:type="dxa"/>
            <w:tcBorders>
              <w:top w:val="nil"/>
              <w:left w:val="nil"/>
              <w:bottom w:val="nil"/>
              <w:right w:val="nil"/>
            </w:tcBorders>
            <w:shd w:val="clear" w:color="auto" w:fill="auto"/>
            <w:noWrap/>
            <w:vAlign w:val="bottom"/>
            <w:hideMark/>
          </w:tcPr>
          <w:p w14:paraId="1EC7FFD7"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302</w:t>
            </w:r>
          </w:p>
        </w:tc>
        <w:tc>
          <w:tcPr>
            <w:tcW w:w="992" w:type="dxa"/>
            <w:tcBorders>
              <w:top w:val="nil"/>
              <w:left w:val="nil"/>
              <w:bottom w:val="nil"/>
              <w:right w:val="nil"/>
            </w:tcBorders>
            <w:shd w:val="clear" w:color="auto" w:fill="auto"/>
            <w:noWrap/>
            <w:vAlign w:val="bottom"/>
            <w:hideMark/>
          </w:tcPr>
          <w:p w14:paraId="79AEB0E5"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6.3</w:t>
            </w:r>
          </w:p>
        </w:tc>
        <w:tc>
          <w:tcPr>
            <w:tcW w:w="992" w:type="dxa"/>
            <w:tcBorders>
              <w:top w:val="nil"/>
              <w:left w:val="nil"/>
              <w:bottom w:val="nil"/>
              <w:right w:val="nil"/>
            </w:tcBorders>
            <w:shd w:val="clear" w:color="auto" w:fill="auto"/>
            <w:noWrap/>
            <w:vAlign w:val="bottom"/>
            <w:hideMark/>
          </w:tcPr>
          <w:p w14:paraId="3DC54092"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11.3</w:t>
            </w:r>
          </w:p>
        </w:tc>
        <w:tc>
          <w:tcPr>
            <w:tcW w:w="992" w:type="dxa"/>
            <w:tcBorders>
              <w:top w:val="nil"/>
              <w:left w:val="nil"/>
              <w:bottom w:val="nil"/>
              <w:right w:val="nil"/>
            </w:tcBorders>
            <w:shd w:val="clear" w:color="auto" w:fill="auto"/>
            <w:noWrap/>
            <w:vAlign w:val="bottom"/>
            <w:hideMark/>
          </w:tcPr>
          <w:p w14:paraId="534AF2C9" w14:textId="1FE6770F"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48</w:t>
            </w:r>
            <w:r w:rsidR="00984686" w:rsidRPr="00520587">
              <w:rPr>
                <w:rFonts w:eastAsia="Times New Roman"/>
                <w:color w:val="000000"/>
                <w:sz w:val="22"/>
                <w:szCs w:val="22"/>
                <w:lang w:eastAsia="de-DE"/>
              </w:rPr>
              <w:t>.0</w:t>
            </w:r>
          </w:p>
        </w:tc>
        <w:tc>
          <w:tcPr>
            <w:tcW w:w="1560" w:type="dxa"/>
            <w:tcBorders>
              <w:top w:val="nil"/>
              <w:left w:val="nil"/>
              <w:bottom w:val="nil"/>
              <w:right w:val="nil"/>
            </w:tcBorders>
            <w:shd w:val="clear" w:color="auto" w:fill="auto"/>
            <w:noWrap/>
            <w:vAlign w:val="bottom"/>
            <w:hideMark/>
          </w:tcPr>
          <w:p w14:paraId="7D50E960"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33.1</w:t>
            </w:r>
          </w:p>
        </w:tc>
        <w:tc>
          <w:tcPr>
            <w:tcW w:w="1275" w:type="dxa"/>
            <w:tcBorders>
              <w:top w:val="nil"/>
              <w:left w:val="nil"/>
              <w:bottom w:val="nil"/>
              <w:right w:val="nil"/>
            </w:tcBorders>
            <w:shd w:val="clear" w:color="auto" w:fill="auto"/>
            <w:noWrap/>
            <w:vAlign w:val="bottom"/>
            <w:hideMark/>
          </w:tcPr>
          <w:p w14:paraId="2415F858"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5.2</w:t>
            </w:r>
          </w:p>
        </w:tc>
      </w:tr>
      <w:tr w:rsidR="00DA13FB" w:rsidRPr="00520587" w14:paraId="5082A19A" w14:textId="77777777" w:rsidTr="00DA13FB">
        <w:trPr>
          <w:trHeight w:val="300"/>
        </w:trPr>
        <w:tc>
          <w:tcPr>
            <w:tcW w:w="1630" w:type="dxa"/>
            <w:tcBorders>
              <w:top w:val="nil"/>
              <w:left w:val="nil"/>
              <w:bottom w:val="nil"/>
              <w:right w:val="nil"/>
            </w:tcBorders>
            <w:shd w:val="clear" w:color="auto" w:fill="auto"/>
            <w:noWrap/>
            <w:vAlign w:val="bottom"/>
            <w:hideMark/>
          </w:tcPr>
          <w:p w14:paraId="6443AB68"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Norway</w:t>
            </w:r>
          </w:p>
        </w:tc>
        <w:tc>
          <w:tcPr>
            <w:tcW w:w="2270" w:type="dxa"/>
            <w:tcBorders>
              <w:top w:val="nil"/>
              <w:left w:val="nil"/>
              <w:bottom w:val="nil"/>
              <w:right w:val="nil"/>
            </w:tcBorders>
            <w:shd w:val="clear" w:color="auto" w:fill="auto"/>
            <w:noWrap/>
            <w:vAlign w:val="bottom"/>
            <w:hideMark/>
          </w:tcPr>
          <w:p w14:paraId="1313A34E"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Oslo</w:t>
            </w:r>
          </w:p>
        </w:tc>
        <w:tc>
          <w:tcPr>
            <w:tcW w:w="1960" w:type="dxa"/>
            <w:tcBorders>
              <w:top w:val="nil"/>
              <w:left w:val="nil"/>
              <w:bottom w:val="nil"/>
              <w:right w:val="nil"/>
            </w:tcBorders>
            <w:shd w:val="clear" w:color="auto" w:fill="auto"/>
            <w:noWrap/>
            <w:vAlign w:val="bottom"/>
            <w:hideMark/>
          </w:tcPr>
          <w:p w14:paraId="736C97BD"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Norwegian</w:t>
            </w:r>
          </w:p>
        </w:tc>
        <w:tc>
          <w:tcPr>
            <w:tcW w:w="1252" w:type="dxa"/>
            <w:tcBorders>
              <w:top w:val="nil"/>
              <w:left w:val="nil"/>
              <w:bottom w:val="nil"/>
              <w:right w:val="nil"/>
            </w:tcBorders>
            <w:shd w:val="clear" w:color="auto" w:fill="auto"/>
            <w:noWrap/>
            <w:vAlign w:val="bottom"/>
            <w:hideMark/>
          </w:tcPr>
          <w:p w14:paraId="2806148A"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329</w:t>
            </w:r>
          </w:p>
        </w:tc>
        <w:tc>
          <w:tcPr>
            <w:tcW w:w="992" w:type="dxa"/>
            <w:tcBorders>
              <w:top w:val="nil"/>
              <w:left w:val="nil"/>
              <w:bottom w:val="nil"/>
              <w:right w:val="nil"/>
            </w:tcBorders>
            <w:shd w:val="clear" w:color="auto" w:fill="auto"/>
            <w:noWrap/>
            <w:vAlign w:val="bottom"/>
            <w:hideMark/>
          </w:tcPr>
          <w:p w14:paraId="0C4EB4BF"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29.2</w:t>
            </w:r>
          </w:p>
        </w:tc>
        <w:tc>
          <w:tcPr>
            <w:tcW w:w="992" w:type="dxa"/>
            <w:tcBorders>
              <w:top w:val="nil"/>
              <w:left w:val="nil"/>
              <w:bottom w:val="nil"/>
              <w:right w:val="nil"/>
            </w:tcBorders>
            <w:shd w:val="clear" w:color="auto" w:fill="auto"/>
            <w:noWrap/>
            <w:vAlign w:val="bottom"/>
            <w:hideMark/>
          </w:tcPr>
          <w:p w14:paraId="4278C938"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7.9</w:t>
            </w:r>
          </w:p>
        </w:tc>
        <w:tc>
          <w:tcPr>
            <w:tcW w:w="992" w:type="dxa"/>
            <w:tcBorders>
              <w:top w:val="nil"/>
              <w:left w:val="nil"/>
              <w:bottom w:val="nil"/>
              <w:right w:val="nil"/>
            </w:tcBorders>
            <w:shd w:val="clear" w:color="auto" w:fill="auto"/>
            <w:noWrap/>
            <w:vAlign w:val="bottom"/>
            <w:hideMark/>
          </w:tcPr>
          <w:p w14:paraId="2ECC4E46"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43.5</w:t>
            </w:r>
          </w:p>
        </w:tc>
        <w:tc>
          <w:tcPr>
            <w:tcW w:w="1560" w:type="dxa"/>
            <w:tcBorders>
              <w:top w:val="nil"/>
              <w:left w:val="nil"/>
              <w:bottom w:val="nil"/>
              <w:right w:val="nil"/>
            </w:tcBorders>
            <w:shd w:val="clear" w:color="auto" w:fill="auto"/>
            <w:noWrap/>
            <w:vAlign w:val="bottom"/>
            <w:hideMark/>
          </w:tcPr>
          <w:p w14:paraId="6EE3A09A" w14:textId="4A3BA0EA"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69</w:t>
            </w:r>
            <w:r w:rsidR="00984686" w:rsidRPr="00520587">
              <w:rPr>
                <w:rFonts w:eastAsia="Times New Roman"/>
                <w:color w:val="000000"/>
                <w:sz w:val="22"/>
                <w:szCs w:val="22"/>
                <w:lang w:eastAsia="de-DE"/>
              </w:rPr>
              <w:t>.0</w:t>
            </w:r>
          </w:p>
        </w:tc>
        <w:tc>
          <w:tcPr>
            <w:tcW w:w="1275" w:type="dxa"/>
            <w:tcBorders>
              <w:top w:val="nil"/>
              <w:left w:val="nil"/>
              <w:bottom w:val="nil"/>
              <w:right w:val="nil"/>
            </w:tcBorders>
            <w:shd w:val="clear" w:color="auto" w:fill="auto"/>
            <w:noWrap/>
            <w:vAlign w:val="bottom"/>
            <w:hideMark/>
          </w:tcPr>
          <w:p w14:paraId="2D953799"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4.7</w:t>
            </w:r>
          </w:p>
        </w:tc>
      </w:tr>
      <w:tr w:rsidR="00DA13FB" w:rsidRPr="00520587" w14:paraId="13174472" w14:textId="77777777" w:rsidTr="00DA13FB">
        <w:trPr>
          <w:trHeight w:val="300"/>
        </w:trPr>
        <w:tc>
          <w:tcPr>
            <w:tcW w:w="1630" w:type="dxa"/>
            <w:tcBorders>
              <w:top w:val="nil"/>
              <w:left w:val="nil"/>
              <w:bottom w:val="nil"/>
              <w:right w:val="nil"/>
            </w:tcBorders>
            <w:shd w:val="clear" w:color="auto" w:fill="auto"/>
            <w:noWrap/>
            <w:vAlign w:val="bottom"/>
            <w:hideMark/>
          </w:tcPr>
          <w:p w14:paraId="3E7E738D"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Southafrica</w:t>
            </w:r>
          </w:p>
        </w:tc>
        <w:tc>
          <w:tcPr>
            <w:tcW w:w="2270" w:type="dxa"/>
            <w:tcBorders>
              <w:top w:val="nil"/>
              <w:left w:val="nil"/>
              <w:bottom w:val="nil"/>
              <w:right w:val="nil"/>
            </w:tcBorders>
            <w:shd w:val="clear" w:color="auto" w:fill="auto"/>
            <w:noWrap/>
            <w:vAlign w:val="bottom"/>
            <w:hideMark/>
          </w:tcPr>
          <w:p w14:paraId="1423C390"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Johannesburg</w:t>
            </w:r>
          </w:p>
        </w:tc>
        <w:tc>
          <w:tcPr>
            <w:tcW w:w="1960" w:type="dxa"/>
            <w:tcBorders>
              <w:top w:val="nil"/>
              <w:left w:val="nil"/>
              <w:bottom w:val="nil"/>
              <w:right w:val="nil"/>
            </w:tcBorders>
            <w:shd w:val="clear" w:color="auto" w:fill="auto"/>
            <w:noWrap/>
            <w:vAlign w:val="bottom"/>
            <w:hideMark/>
          </w:tcPr>
          <w:p w14:paraId="3B122EE6"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English</w:t>
            </w:r>
          </w:p>
        </w:tc>
        <w:tc>
          <w:tcPr>
            <w:tcW w:w="1252" w:type="dxa"/>
            <w:tcBorders>
              <w:top w:val="nil"/>
              <w:left w:val="nil"/>
              <w:bottom w:val="nil"/>
              <w:right w:val="nil"/>
            </w:tcBorders>
            <w:shd w:val="clear" w:color="auto" w:fill="auto"/>
            <w:noWrap/>
            <w:vAlign w:val="bottom"/>
            <w:hideMark/>
          </w:tcPr>
          <w:p w14:paraId="439E0140"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291</w:t>
            </w:r>
          </w:p>
        </w:tc>
        <w:tc>
          <w:tcPr>
            <w:tcW w:w="992" w:type="dxa"/>
            <w:tcBorders>
              <w:top w:val="nil"/>
              <w:left w:val="nil"/>
              <w:bottom w:val="nil"/>
              <w:right w:val="nil"/>
            </w:tcBorders>
            <w:shd w:val="clear" w:color="auto" w:fill="auto"/>
            <w:noWrap/>
            <w:vAlign w:val="bottom"/>
            <w:hideMark/>
          </w:tcPr>
          <w:p w14:paraId="1FA2C9F8"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16.5</w:t>
            </w:r>
          </w:p>
        </w:tc>
        <w:tc>
          <w:tcPr>
            <w:tcW w:w="992" w:type="dxa"/>
            <w:tcBorders>
              <w:top w:val="nil"/>
              <w:left w:val="nil"/>
              <w:bottom w:val="nil"/>
              <w:right w:val="nil"/>
            </w:tcBorders>
            <w:shd w:val="clear" w:color="auto" w:fill="auto"/>
            <w:noWrap/>
            <w:vAlign w:val="bottom"/>
            <w:hideMark/>
          </w:tcPr>
          <w:p w14:paraId="432B0124"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1.7</w:t>
            </w:r>
          </w:p>
        </w:tc>
        <w:tc>
          <w:tcPr>
            <w:tcW w:w="992" w:type="dxa"/>
            <w:tcBorders>
              <w:top w:val="nil"/>
              <w:left w:val="nil"/>
              <w:bottom w:val="nil"/>
              <w:right w:val="nil"/>
            </w:tcBorders>
            <w:shd w:val="clear" w:color="auto" w:fill="auto"/>
            <w:noWrap/>
            <w:vAlign w:val="bottom"/>
            <w:hideMark/>
          </w:tcPr>
          <w:p w14:paraId="63D797F2"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70.1</w:t>
            </w:r>
          </w:p>
        </w:tc>
        <w:tc>
          <w:tcPr>
            <w:tcW w:w="1560" w:type="dxa"/>
            <w:tcBorders>
              <w:top w:val="nil"/>
              <w:left w:val="nil"/>
              <w:bottom w:val="nil"/>
              <w:right w:val="nil"/>
            </w:tcBorders>
            <w:shd w:val="clear" w:color="auto" w:fill="auto"/>
            <w:noWrap/>
            <w:vAlign w:val="bottom"/>
            <w:hideMark/>
          </w:tcPr>
          <w:p w14:paraId="60ECFEE5"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30.2</w:t>
            </w:r>
          </w:p>
        </w:tc>
        <w:tc>
          <w:tcPr>
            <w:tcW w:w="1275" w:type="dxa"/>
            <w:tcBorders>
              <w:top w:val="nil"/>
              <w:left w:val="nil"/>
              <w:bottom w:val="nil"/>
              <w:right w:val="nil"/>
            </w:tcBorders>
            <w:shd w:val="clear" w:color="auto" w:fill="auto"/>
            <w:noWrap/>
            <w:vAlign w:val="bottom"/>
            <w:hideMark/>
          </w:tcPr>
          <w:p w14:paraId="7EFB8B2D"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4.4</w:t>
            </w:r>
          </w:p>
        </w:tc>
      </w:tr>
      <w:tr w:rsidR="00DA13FB" w:rsidRPr="00520587" w14:paraId="67C5434B" w14:textId="77777777" w:rsidTr="00DA13FB">
        <w:trPr>
          <w:trHeight w:val="300"/>
        </w:trPr>
        <w:tc>
          <w:tcPr>
            <w:tcW w:w="1630" w:type="dxa"/>
            <w:tcBorders>
              <w:top w:val="nil"/>
              <w:left w:val="nil"/>
              <w:bottom w:val="nil"/>
              <w:right w:val="nil"/>
            </w:tcBorders>
            <w:shd w:val="clear" w:color="auto" w:fill="auto"/>
            <w:noWrap/>
            <w:vAlign w:val="bottom"/>
            <w:hideMark/>
          </w:tcPr>
          <w:p w14:paraId="7EA99011"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Turkey</w:t>
            </w:r>
          </w:p>
        </w:tc>
        <w:tc>
          <w:tcPr>
            <w:tcW w:w="2270" w:type="dxa"/>
            <w:tcBorders>
              <w:top w:val="nil"/>
              <w:left w:val="nil"/>
              <w:bottom w:val="nil"/>
              <w:right w:val="nil"/>
            </w:tcBorders>
            <w:shd w:val="clear" w:color="auto" w:fill="auto"/>
            <w:noWrap/>
            <w:vAlign w:val="bottom"/>
            <w:hideMark/>
          </w:tcPr>
          <w:p w14:paraId="4A08E764"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Izmir</w:t>
            </w:r>
          </w:p>
        </w:tc>
        <w:tc>
          <w:tcPr>
            <w:tcW w:w="1960" w:type="dxa"/>
            <w:tcBorders>
              <w:top w:val="nil"/>
              <w:left w:val="nil"/>
              <w:bottom w:val="nil"/>
              <w:right w:val="nil"/>
            </w:tcBorders>
            <w:shd w:val="clear" w:color="auto" w:fill="auto"/>
            <w:noWrap/>
            <w:vAlign w:val="bottom"/>
            <w:hideMark/>
          </w:tcPr>
          <w:p w14:paraId="52A1D40C" w14:textId="77777777" w:rsidR="00DA13FB" w:rsidRPr="00520587" w:rsidRDefault="00DA13FB" w:rsidP="00DA13FB">
            <w:pPr>
              <w:rPr>
                <w:rFonts w:eastAsia="Times New Roman"/>
                <w:color w:val="000000"/>
                <w:sz w:val="22"/>
                <w:szCs w:val="22"/>
                <w:lang w:eastAsia="de-DE"/>
              </w:rPr>
            </w:pPr>
            <w:r w:rsidRPr="00520587">
              <w:rPr>
                <w:rFonts w:eastAsia="Times New Roman"/>
                <w:color w:val="000000"/>
                <w:sz w:val="22"/>
                <w:szCs w:val="22"/>
                <w:lang w:eastAsia="de-DE"/>
              </w:rPr>
              <w:t>Turkish</w:t>
            </w:r>
          </w:p>
        </w:tc>
        <w:tc>
          <w:tcPr>
            <w:tcW w:w="1252" w:type="dxa"/>
            <w:tcBorders>
              <w:top w:val="nil"/>
              <w:left w:val="nil"/>
              <w:bottom w:val="nil"/>
              <w:right w:val="nil"/>
            </w:tcBorders>
            <w:shd w:val="clear" w:color="auto" w:fill="auto"/>
            <w:noWrap/>
            <w:vAlign w:val="bottom"/>
            <w:hideMark/>
          </w:tcPr>
          <w:p w14:paraId="2550BFB4"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253</w:t>
            </w:r>
          </w:p>
        </w:tc>
        <w:tc>
          <w:tcPr>
            <w:tcW w:w="992" w:type="dxa"/>
            <w:tcBorders>
              <w:top w:val="nil"/>
              <w:left w:val="nil"/>
              <w:bottom w:val="nil"/>
              <w:right w:val="nil"/>
            </w:tcBorders>
            <w:shd w:val="clear" w:color="auto" w:fill="auto"/>
            <w:noWrap/>
            <w:vAlign w:val="bottom"/>
            <w:hideMark/>
          </w:tcPr>
          <w:p w14:paraId="25D73316"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8.7</w:t>
            </w:r>
          </w:p>
        </w:tc>
        <w:tc>
          <w:tcPr>
            <w:tcW w:w="992" w:type="dxa"/>
            <w:tcBorders>
              <w:top w:val="nil"/>
              <w:left w:val="nil"/>
              <w:bottom w:val="nil"/>
              <w:right w:val="nil"/>
            </w:tcBorders>
            <w:shd w:val="clear" w:color="auto" w:fill="auto"/>
            <w:noWrap/>
            <w:vAlign w:val="bottom"/>
            <w:hideMark/>
          </w:tcPr>
          <w:p w14:paraId="4BCF8C89"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1.6</w:t>
            </w:r>
          </w:p>
        </w:tc>
        <w:tc>
          <w:tcPr>
            <w:tcW w:w="992" w:type="dxa"/>
            <w:tcBorders>
              <w:top w:val="nil"/>
              <w:left w:val="nil"/>
              <w:bottom w:val="nil"/>
              <w:right w:val="nil"/>
            </w:tcBorders>
            <w:shd w:val="clear" w:color="auto" w:fill="auto"/>
            <w:noWrap/>
            <w:vAlign w:val="bottom"/>
            <w:hideMark/>
          </w:tcPr>
          <w:p w14:paraId="744F50CA"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60.5</w:t>
            </w:r>
          </w:p>
        </w:tc>
        <w:tc>
          <w:tcPr>
            <w:tcW w:w="1560" w:type="dxa"/>
            <w:tcBorders>
              <w:top w:val="nil"/>
              <w:left w:val="nil"/>
              <w:bottom w:val="nil"/>
              <w:right w:val="nil"/>
            </w:tcBorders>
            <w:shd w:val="clear" w:color="auto" w:fill="auto"/>
            <w:noWrap/>
            <w:vAlign w:val="bottom"/>
            <w:hideMark/>
          </w:tcPr>
          <w:p w14:paraId="21DB3A3D"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28.1</w:t>
            </w:r>
          </w:p>
        </w:tc>
        <w:tc>
          <w:tcPr>
            <w:tcW w:w="1275" w:type="dxa"/>
            <w:tcBorders>
              <w:top w:val="nil"/>
              <w:left w:val="nil"/>
              <w:bottom w:val="nil"/>
              <w:right w:val="nil"/>
            </w:tcBorders>
            <w:shd w:val="clear" w:color="auto" w:fill="auto"/>
            <w:noWrap/>
            <w:vAlign w:val="bottom"/>
            <w:hideMark/>
          </w:tcPr>
          <w:p w14:paraId="7255FC84" w14:textId="77777777" w:rsidR="00DA13FB" w:rsidRPr="00520587" w:rsidRDefault="00DA13FB" w:rsidP="00DA13FB">
            <w:pPr>
              <w:jc w:val="right"/>
              <w:rPr>
                <w:rFonts w:eastAsia="Times New Roman"/>
                <w:color w:val="000000"/>
                <w:sz w:val="22"/>
                <w:szCs w:val="22"/>
                <w:lang w:eastAsia="de-DE"/>
              </w:rPr>
            </w:pPr>
            <w:r w:rsidRPr="00520587">
              <w:rPr>
                <w:rFonts w:eastAsia="Times New Roman"/>
                <w:color w:val="000000"/>
                <w:sz w:val="22"/>
                <w:szCs w:val="22"/>
                <w:lang w:eastAsia="de-DE"/>
              </w:rPr>
              <w:t>4.5</w:t>
            </w:r>
          </w:p>
        </w:tc>
      </w:tr>
      <w:tr w:rsidR="00DA13FB" w:rsidRPr="00520587" w14:paraId="32CA562C" w14:textId="77777777" w:rsidTr="0040464E">
        <w:trPr>
          <w:trHeight w:val="300"/>
        </w:trPr>
        <w:tc>
          <w:tcPr>
            <w:tcW w:w="1630" w:type="dxa"/>
            <w:tcBorders>
              <w:top w:val="nil"/>
              <w:left w:val="nil"/>
              <w:bottom w:val="single" w:sz="4" w:space="0" w:color="auto"/>
              <w:right w:val="nil"/>
            </w:tcBorders>
            <w:shd w:val="clear" w:color="auto" w:fill="auto"/>
            <w:noWrap/>
            <w:vAlign w:val="bottom"/>
            <w:hideMark/>
          </w:tcPr>
          <w:p w14:paraId="15B39174" w14:textId="7C8C1F69" w:rsidR="00DA13FB" w:rsidRPr="00520587" w:rsidRDefault="00DA13FB" w:rsidP="0040464E">
            <w:pPr>
              <w:rPr>
                <w:rFonts w:eastAsia="Times New Roman"/>
                <w:bCs/>
                <w:color w:val="000000"/>
                <w:sz w:val="22"/>
                <w:szCs w:val="22"/>
                <w:lang w:eastAsia="de-DE"/>
              </w:rPr>
            </w:pPr>
            <w:r w:rsidRPr="00520587">
              <w:rPr>
                <w:rFonts w:eastAsia="Times New Roman"/>
                <w:bCs/>
                <w:color w:val="000000"/>
                <w:sz w:val="22"/>
                <w:szCs w:val="22"/>
                <w:lang w:eastAsia="de-DE"/>
              </w:rPr>
              <w:t xml:space="preserve">Total sample </w:t>
            </w:r>
          </w:p>
        </w:tc>
        <w:tc>
          <w:tcPr>
            <w:tcW w:w="2270" w:type="dxa"/>
            <w:tcBorders>
              <w:top w:val="nil"/>
              <w:left w:val="nil"/>
              <w:bottom w:val="single" w:sz="4" w:space="0" w:color="auto"/>
              <w:right w:val="nil"/>
            </w:tcBorders>
            <w:shd w:val="clear" w:color="auto" w:fill="auto"/>
            <w:noWrap/>
            <w:vAlign w:val="bottom"/>
            <w:hideMark/>
          </w:tcPr>
          <w:p w14:paraId="24DFD6A0" w14:textId="77777777" w:rsidR="00DA13FB" w:rsidRPr="00520587" w:rsidRDefault="00DA13FB" w:rsidP="00DA13FB">
            <w:pPr>
              <w:rPr>
                <w:rFonts w:eastAsia="Times New Roman"/>
                <w:bCs/>
                <w:color w:val="000000"/>
                <w:sz w:val="22"/>
                <w:szCs w:val="22"/>
                <w:lang w:eastAsia="de-DE"/>
              </w:rPr>
            </w:pPr>
            <w:r w:rsidRPr="00520587">
              <w:rPr>
                <w:rFonts w:eastAsia="Times New Roman"/>
                <w:bCs/>
                <w:color w:val="000000"/>
                <w:sz w:val="22"/>
                <w:szCs w:val="22"/>
                <w:lang w:eastAsia="de-DE"/>
              </w:rPr>
              <w:t> </w:t>
            </w:r>
          </w:p>
        </w:tc>
        <w:tc>
          <w:tcPr>
            <w:tcW w:w="1960" w:type="dxa"/>
            <w:tcBorders>
              <w:top w:val="nil"/>
              <w:left w:val="nil"/>
              <w:bottom w:val="single" w:sz="4" w:space="0" w:color="auto"/>
              <w:right w:val="nil"/>
            </w:tcBorders>
            <w:shd w:val="clear" w:color="auto" w:fill="auto"/>
            <w:noWrap/>
            <w:vAlign w:val="bottom"/>
            <w:hideMark/>
          </w:tcPr>
          <w:p w14:paraId="3A39768A" w14:textId="77777777" w:rsidR="00DA13FB" w:rsidRPr="00520587" w:rsidRDefault="00DA13FB" w:rsidP="00DA13FB">
            <w:pPr>
              <w:rPr>
                <w:rFonts w:eastAsia="Times New Roman"/>
                <w:bCs/>
                <w:color w:val="000000"/>
                <w:sz w:val="22"/>
                <w:szCs w:val="22"/>
                <w:lang w:eastAsia="de-DE"/>
              </w:rPr>
            </w:pPr>
            <w:r w:rsidRPr="00520587">
              <w:rPr>
                <w:rFonts w:eastAsia="Times New Roman"/>
                <w:bCs/>
                <w:color w:val="000000"/>
                <w:sz w:val="22"/>
                <w:szCs w:val="22"/>
                <w:lang w:eastAsia="de-DE"/>
              </w:rPr>
              <w:t> </w:t>
            </w:r>
          </w:p>
        </w:tc>
        <w:tc>
          <w:tcPr>
            <w:tcW w:w="1252" w:type="dxa"/>
            <w:tcBorders>
              <w:top w:val="nil"/>
              <w:left w:val="nil"/>
              <w:bottom w:val="single" w:sz="4" w:space="0" w:color="auto"/>
              <w:right w:val="nil"/>
            </w:tcBorders>
            <w:shd w:val="clear" w:color="auto" w:fill="auto"/>
            <w:noWrap/>
            <w:vAlign w:val="bottom"/>
            <w:hideMark/>
          </w:tcPr>
          <w:p w14:paraId="498571BC" w14:textId="77777777" w:rsidR="00DA13FB" w:rsidRPr="00520587" w:rsidRDefault="00DA13FB" w:rsidP="00DA13FB">
            <w:pPr>
              <w:jc w:val="right"/>
              <w:rPr>
                <w:rFonts w:eastAsia="Times New Roman"/>
                <w:bCs/>
                <w:color w:val="000000"/>
                <w:sz w:val="22"/>
                <w:szCs w:val="22"/>
                <w:lang w:eastAsia="de-DE"/>
              </w:rPr>
            </w:pPr>
            <w:r w:rsidRPr="00520587">
              <w:rPr>
                <w:rFonts w:eastAsia="Times New Roman"/>
                <w:bCs/>
                <w:color w:val="000000"/>
                <w:sz w:val="22"/>
                <w:szCs w:val="22"/>
                <w:lang w:eastAsia="de-DE"/>
              </w:rPr>
              <w:t>5290</w:t>
            </w:r>
          </w:p>
        </w:tc>
        <w:tc>
          <w:tcPr>
            <w:tcW w:w="992" w:type="dxa"/>
            <w:tcBorders>
              <w:top w:val="nil"/>
              <w:left w:val="nil"/>
              <w:bottom w:val="single" w:sz="4" w:space="0" w:color="auto"/>
              <w:right w:val="nil"/>
            </w:tcBorders>
            <w:shd w:val="clear" w:color="auto" w:fill="auto"/>
            <w:noWrap/>
            <w:vAlign w:val="bottom"/>
            <w:hideMark/>
          </w:tcPr>
          <w:p w14:paraId="1F691ED4" w14:textId="77777777" w:rsidR="00DA13FB" w:rsidRPr="00520587" w:rsidRDefault="00DA13FB" w:rsidP="00DA13FB">
            <w:pPr>
              <w:jc w:val="right"/>
              <w:rPr>
                <w:rFonts w:eastAsia="Times New Roman"/>
                <w:bCs/>
                <w:color w:val="000000"/>
                <w:sz w:val="22"/>
                <w:szCs w:val="22"/>
                <w:lang w:eastAsia="de-DE"/>
              </w:rPr>
            </w:pPr>
            <w:r w:rsidRPr="00520587">
              <w:rPr>
                <w:rFonts w:eastAsia="Times New Roman"/>
                <w:bCs/>
                <w:color w:val="000000"/>
                <w:sz w:val="22"/>
                <w:szCs w:val="22"/>
                <w:lang w:eastAsia="de-DE"/>
              </w:rPr>
              <w:t>16.8</w:t>
            </w:r>
          </w:p>
        </w:tc>
        <w:tc>
          <w:tcPr>
            <w:tcW w:w="992" w:type="dxa"/>
            <w:tcBorders>
              <w:top w:val="nil"/>
              <w:left w:val="nil"/>
              <w:bottom w:val="single" w:sz="4" w:space="0" w:color="auto"/>
              <w:right w:val="nil"/>
            </w:tcBorders>
            <w:shd w:val="clear" w:color="auto" w:fill="auto"/>
            <w:noWrap/>
            <w:vAlign w:val="bottom"/>
            <w:hideMark/>
          </w:tcPr>
          <w:p w14:paraId="1ED06337" w14:textId="77777777" w:rsidR="00DA13FB" w:rsidRPr="00520587" w:rsidRDefault="00DA13FB" w:rsidP="00DA13FB">
            <w:pPr>
              <w:jc w:val="right"/>
              <w:rPr>
                <w:rFonts w:eastAsia="Times New Roman"/>
                <w:bCs/>
                <w:color w:val="000000"/>
                <w:sz w:val="22"/>
                <w:szCs w:val="22"/>
                <w:lang w:eastAsia="de-DE"/>
              </w:rPr>
            </w:pPr>
            <w:r w:rsidRPr="00520587">
              <w:rPr>
                <w:rFonts w:eastAsia="Times New Roman"/>
                <w:bCs/>
                <w:color w:val="000000"/>
                <w:sz w:val="22"/>
                <w:szCs w:val="22"/>
                <w:lang w:eastAsia="de-DE"/>
              </w:rPr>
              <w:t>5.4</w:t>
            </w:r>
          </w:p>
        </w:tc>
        <w:tc>
          <w:tcPr>
            <w:tcW w:w="992" w:type="dxa"/>
            <w:tcBorders>
              <w:top w:val="nil"/>
              <w:left w:val="nil"/>
              <w:bottom w:val="single" w:sz="4" w:space="0" w:color="auto"/>
              <w:right w:val="nil"/>
            </w:tcBorders>
            <w:shd w:val="clear" w:color="auto" w:fill="auto"/>
            <w:noWrap/>
            <w:vAlign w:val="bottom"/>
            <w:hideMark/>
          </w:tcPr>
          <w:p w14:paraId="3B7AF14C" w14:textId="77777777" w:rsidR="00DA13FB" w:rsidRPr="00520587" w:rsidRDefault="00DA13FB" w:rsidP="00DA13FB">
            <w:pPr>
              <w:jc w:val="right"/>
              <w:rPr>
                <w:rFonts w:eastAsia="Times New Roman"/>
                <w:bCs/>
                <w:color w:val="000000"/>
                <w:sz w:val="22"/>
                <w:szCs w:val="22"/>
                <w:lang w:eastAsia="de-DE"/>
              </w:rPr>
            </w:pPr>
            <w:r w:rsidRPr="00520587">
              <w:rPr>
                <w:rFonts w:eastAsia="Times New Roman"/>
                <w:bCs/>
                <w:color w:val="000000"/>
                <w:sz w:val="22"/>
                <w:szCs w:val="22"/>
                <w:lang w:eastAsia="de-DE"/>
              </w:rPr>
              <w:t>52.7</w:t>
            </w:r>
          </w:p>
        </w:tc>
        <w:tc>
          <w:tcPr>
            <w:tcW w:w="1560" w:type="dxa"/>
            <w:tcBorders>
              <w:top w:val="nil"/>
              <w:left w:val="nil"/>
              <w:bottom w:val="single" w:sz="4" w:space="0" w:color="auto"/>
              <w:right w:val="nil"/>
            </w:tcBorders>
            <w:shd w:val="clear" w:color="auto" w:fill="auto"/>
            <w:noWrap/>
            <w:vAlign w:val="bottom"/>
            <w:hideMark/>
          </w:tcPr>
          <w:p w14:paraId="7687D2EA" w14:textId="77777777" w:rsidR="00DA13FB" w:rsidRPr="00520587" w:rsidRDefault="00DA13FB" w:rsidP="00DA13FB">
            <w:pPr>
              <w:jc w:val="right"/>
              <w:rPr>
                <w:rFonts w:eastAsia="Times New Roman"/>
                <w:bCs/>
                <w:color w:val="000000"/>
                <w:sz w:val="22"/>
                <w:szCs w:val="22"/>
                <w:lang w:eastAsia="de-DE"/>
              </w:rPr>
            </w:pPr>
            <w:r w:rsidRPr="00520587">
              <w:rPr>
                <w:rFonts w:eastAsia="Times New Roman"/>
                <w:bCs/>
                <w:color w:val="000000"/>
                <w:sz w:val="22"/>
                <w:szCs w:val="22"/>
                <w:lang w:eastAsia="de-DE"/>
              </w:rPr>
              <w:t>31.0</w:t>
            </w:r>
          </w:p>
        </w:tc>
        <w:tc>
          <w:tcPr>
            <w:tcW w:w="1275" w:type="dxa"/>
            <w:tcBorders>
              <w:top w:val="nil"/>
              <w:left w:val="nil"/>
              <w:bottom w:val="single" w:sz="4" w:space="0" w:color="auto"/>
              <w:right w:val="nil"/>
            </w:tcBorders>
            <w:shd w:val="clear" w:color="auto" w:fill="auto"/>
            <w:noWrap/>
            <w:vAlign w:val="bottom"/>
            <w:hideMark/>
          </w:tcPr>
          <w:p w14:paraId="1ECB25E4" w14:textId="3368E91F" w:rsidR="00DA13FB" w:rsidRPr="00520587" w:rsidRDefault="00DA13FB" w:rsidP="0040464E">
            <w:pPr>
              <w:jc w:val="right"/>
              <w:rPr>
                <w:rFonts w:eastAsia="Times New Roman"/>
                <w:bCs/>
                <w:color w:val="000000"/>
                <w:sz w:val="22"/>
                <w:szCs w:val="22"/>
                <w:lang w:eastAsia="de-DE"/>
              </w:rPr>
            </w:pPr>
          </w:p>
          <w:p w14:paraId="72794EA0" w14:textId="77777777" w:rsidR="00DA13FB" w:rsidRPr="00520587" w:rsidRDefault="00DA13FB" w:rsidP="00DA13FB">
            <w:pPr>
              <w:jc w:val="right"/>
              <w:rPr>
                <w:rFonts w:eastAsia="Times New Roman"/>
                <w:bCs/>
                <w:color w:val="000000"/>
                <w:sz w:val="22"/>
                <w:szCs w:val="22"/>
                <w:lang w:eastAsia="de-DE"/>
              </w:rPr>
            </w:pPr>
            <w:r w:rsidRPr="00520587">
              <w:rPr>
                <w:rFonts w:eastAsia="Times New Roman"/>
                <w:bCs/>
                <w:color w:val="000000"/>
                <w:sz w:val="22"/>
                <w:szCs w:val="22"/>
                <w:lang w:eastAsia="de-DE"/>
              </w:rPr>
              <w:t>4.5</w:t>
            </w:r>
          </w:p>
        </w:tc>
      </w:tr>
    </w:tbl>
    <w:p w14:paraId="52F72AE9" w14:textId="16B3139F" w:rsidR="008E3596" w:rsidRPr="00520587" w:rsidRDefault="008E3596" w:rsidP="00AB25A2">
      <w:pPr>
        <w:widowControl w:val="0"/>
        <w:spacing w:line="480" w:lineRule="auto"/>
        <w:rPr>
          <w:rFonts w:ascii="Garamond" w:hAnsi="Garamond"/>
          <w:color w:val="000000"/>
          <w:lang w:eastAsia="en-US"/>
        </w:rPr>
      </w:pPr>
    </w:p>
    <w:p w14:paraId="6F35FBFE" w14:textId="77777777" w:rsidR="008E3596" w:rsidRPr="00520587" w:rsidRDefault="008E3596" w:rsidP="008E3596">
      <w:pPr>
        <w:keepNext/>
        <w:widowControl w:val="0"/>
        <w:spacing w:line="480" w:lineRule="auto"/>
        <w:rPr>
          <w:color w:val="000000"/>
        </w:rPr>
      </w:pPr>
    </w:p>
    <w:p w14:paraId="77A546F2" w14:textId="77777777" w:rsidR="00DA13FB" w:rsidRPr="00520587" w:rsidRDefault="008E3596" w:rsidP="00DA13FB">
      <w:pPr>
        <w:keepNext/>
        <w:widowControl w:val="0"/>
        <w:rPr>
          <w:rFonts w:eastAsiaTheme="minorEastAsia"/>
          <w:b/>
          <w:color w:val="000000" w:themeColor="text1"/>
        </w:rPr>
      </w:pPr>
      <w:r w:rsidRPr="00520587">
        <w:rPr>
          <w:rFonts w:eastAsiaTheme="minorEastAsia"/>
          <w:b/>
          <w:color w:val="000000" w:themeColor="text1"/>
        </w:rPr>
        <w:br w:type="column"/>
      </w:r>
    </w:p>
    <w:p w14:paraId="521CCF0C" w14:textId="31FCE5DA" w:rsidR="008E3596" w:rsidRPr="00520587" w:rsidRDefault="008E3596" w:rsidP="002A1C38">
      <w:pPr>
        <w:keepNext/>
        <w:widowControl w:val="0"/>
        <w:spacing w:line="480" w:lineRule="auto"/>
        <w:rPr>
          <w:i/>
          <w:color w:val="000000"/>
        </w:rPr>
      </w:pPr>
      <w:r w:rsidRPr="00520587">
        <w:rPr>
          <w:b/>
          <w:color w:val="000000"/>
        </w:rPr>
        <w:t xml:space="preserve">Table </w:t>
      </w:r>
      <w:r w:rsidR="00F81045" w:rsidRPr="00520587">
        <w:rPr>
          <w:b/>
          <w:color w:val="000000"/>
        </w:rPr>
        <w:t>3</w:t>
      </w:r>
      <w:r w:rsidRPr="00520587">
        <w:rPr>
          <w:b/>
          <w:color w:val="000000"/>
        </w:rPr>
        <w:t xml:space="preserve">. </w:t>
      </w:r>
      <w:r w:rsidR="00B75A8D" w:rsidRPr="00520587">
        <w:rPr>
          <w:b/>
          <w:color w:val="000000"/>
        </w:rPr>
        <w:t xml:space="preserve"> </w:t>
      </w:r>
      <w:r w:rsidRPr="00520587">
        <w:rPr>
          <w:i/>
          <w:color w:val="000000"/>
        </w:rPr>
        <w:t>Means, standard deviations, and bivariate correlations between variables</w:t>
      </w:r>
    </w:p>
    <w:tbl>
      <w:tblPr>
        <w:tblW w:w="13366" w:type="dxa"/>
        <w:tblInd w:w="108" w:type="dxa"/>
        <w:tblLook w:val="04A0" w:firstRow="1" w:lastRow="0" w:firstColumn="1" w:lastColumn="0" w:noHBand="0" w:noVBand="1"/>
      </w:tblPr>
      <w:tblGrid>
        <w:gridCol w:w="1843"/>
        <w:gridCol w:w="566"/>
        <w:gridCol w:w="566"/>
        <w:gridCol w:w="711"/>
        <w:gridCol w:w="709"/>
        <w:gridCol w:w="708"/>
        <w:gridCol w:w="709"/>
        <w:gridCol w:w="709"/>
        <w:gridCol w:w="709"/>
        <w:gridCol w:w="708"/>
        <w:gridCol w:w="709"/>
        <w:gridCol w:w="709"/>
        <w:gridCol w:w="709"/>
        <w:gridCol w:w="708"/>
        <w:gridCol w:w="709"/>
        <w:gridCol w:w="709"/>
        <w:gridCol w:w="709"/>
        <w:gridCol w:w="466"/>
      </w:tblGrid>
      <w:tr w:rsidR="00FF05B0" w:rsidRPr="00520587" w14:paraId="51543310" w14:textId="77777777" w:rsidTr="00FF05B0">
        <w:trPr>
          <w:trHeight w:val="300"/>
        </w:trPr>
        <w:tc>
          <w:tcPr>
            <w:tcW w:w="1843" w:type="dxa"/>
            <w:tcBorders>
              <w:top w:val="single" w:sz="8" w:space="0" w:color="auto"/>
              <w:left w:val="nil"/>
              <w:bottom w:val="single" w:sz="8" w:space="0" w:color="auto"/>
              <w:right w:val="nil"/>
            </w:tcBorders>
            <w:shd w:val="clear" w:color="auto" w:fill="auto"/>
            <w:noWrap/>
            <w:hideMark/>
          </w:tcPr>
          <w:p w14:paraId="7F84D510"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 </w:t>
            </w:r>
          </w:p>
        </w:tc>
        <w:tc>
          <w:tcPr>
            <w:tcW w:w="566" w:type="dxa"/>
            <w:tcBorders>
              <w:top w:val="single" w:sz="8" w:space="0" w:color="auto"/>
              <w:left w:val="nil"/>
              <w:bottom w:val="single" w:sz="8" w:space="0" w:color="auto"/>
              <w:right w:val="nil"/>
            </w:tcBorders>
            <w:shd w:val="clear" w:color="auto" w:fill="auto"/>
            <w:noWrap/>
            <w:hideMark/>
          </w:tcPr>
          <w:p w14:paraId="25EECCA3"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M</w:t>
            </w:r>
          </w:p>
        </w:tc>
        <w:tc>
          <w:tcPr>
            <w:tcW w:w="566" w:type="dxa"/>
            <w:tcBorders>
              <w:top w:val="single" w:sz="8" w:space="0" w:color="auto"/>
              <w:left w:val="nil"/>
              <w:bottom w:val="single" w:sz="8" w:space="0" w:color="auto"/>
              <w:right w:val="nil"/>
            </w:tcBorders>
            <w:shd w:val="clear" w:color="auto" w:fill="auto"/>
            <w:noWrap/>
            <w:hideMark/>
          </w:tcPr>
          <w:p w14:paraId="552D4C93"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SD</w:t>
            </w:r>
          </w:p>
        </w:tc>
        <w:tc>
          <w:tcPr>
            <w:tcW w:w="711" w:type="dxa"/>
            <w:tcBorders>
              <w:top w:val="single" w:sz="8" w:space="0" w:color="auto"/>
              <w:left w:val="nil"/>
              <w:bottom w:val="single" w:sz="8" w:space="0" w:color="auto"/>
              <w:right w:val="nil"/>
            </w:tcBorders>
            <w:shd w:val="clear" w:color="auto" w:fill="auto"/>
            <w:noWrap/>
            <w:hideMark/>
          </w:tcPr>
          <w:p w14:paraId="45DF888E"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w:t>
            </w:r>
          </w:p>
        </w:tc>
        <w:tc>
          <w:tcPr>
            <w:tcW w:w="709" w:type="dxa"/>
            <w:tcBorders>
              <w:top w:val="single" w:sz="8" w:space="0" w:color="auto"/>
              <w:left w:val="nil"/>
              <w:bottom w:val="single" w:sz="8" w:space="0" w:color="auto"/>
              <w:right w:val="nil"/>
            </w:tcBorders>
            <w:shd w:val="clear" w:color="auto" w:fill="auto"/>
            <w:noWrap/>
            <w:hideMark/>
          </w:tcPr>
          <w:p w14:paraId="2B8691AB"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w:t>
            </w:r>
          </w:p>
        </w:tc>
        <w:tc>
          <w:tcPr>
            <w:tcW w:w="708" w:type="dxa"/>
            <w:tcBorders>
              <w:top w:val="single" w:sz="8" w:space="0" w:color="auto"/>
              <w:left w:val="nil"/>
              <w:bottom w:val="single" w:sz="8" w:space="0" w:color="auto"/>
              <w:right w:val="nil"/>
            </w:tcBorders>
            <w:shd w:val="clear" w:color="auto" w:fill="auto"/>
            <w:noWrap/>
            <w:hideMark/>
          </w:tcPr>
          <w:p w14:paraId="648F1E0B"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3</w:t>
            </w:r>
          </w:p>
        </w:tc>
        <w:tc>
          <w:tcPr>
            <w:tcW w:w="709" w:type="dxa"/>
            <w:tcBorders>
              <w:top w:val="single" w:sz="8" w:space="0" w:color="auto"/>
              <w:left w:val="nil"/>
              <w:bottom w:val="single" w:sz="8" w:space="0" w:color="auto"/>
              <w:right w:val="nil"/>
            </w:tcBorders>
            <w:shd w:val="clear" w:color="auto" w:fill="auto"/>
            <w:noWrap/>
            <w:hideMark/>
          </w:tcPr>
          <w:p w14:paraId="61806C6D"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4</w:t>
            </w:r>
          </w:p>
        </w:tc>
        <w:tc>
          <w:tcPr>
            <w:tcW w:w="709" w:type="dxa"/>
            <w:tcBorders>
              <w:top w:val="single" w:sz="8" w:space="0" w:color="auto"/>
              <w:left w:val="nil"/>
              <w:bottom w:val="single" w:sz="8" w:space="0" w:color="auto"/>
              <w:right w:val="nil"/>
            </w:tcBorders>
            <w:shd w:val="clear" w:color="auto" w:fill="auto"/>
            <w:noWrap/>
            <w:hideMark/>
          </w:tcPr>
          <w:p w14:paraId="16CC8909"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5</w:t>
            </w:r>
          </w:p>
        </w:tc>
        <w:tc>
          <w:tcPr>
            <w:tcW w:w="709" w:type="dxa"/>
            <w:tcBorders>
              <w:top w:val="single" w:sz="8" w:space="0" w:color="auto"/>
              <w:left w:val="nil"/>
              <w:bottom w:val="single" w:sz="8" w:space="0" w:color="auto"/>
              <w:right w:val="nil"/>
            </w:tcBorders>
            <w:shd w:val="clear" w:color="auto" w:fill="auto"/>
            <w:noWrap/>
            <w:hideMark/>
          </w:tcPr>
          <w:p w14:paraId="3FB1E647"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6</w:t>
            </w:r>
          </w:p>
        </w:tc>
        <w:tc>
          <w:tcPr>
            <w:tcW w:w="708" w:type="dxa"/>
            <w:tcBorders>
              <w:top w:val="single" w:sz="8" w:space="0" w:color="auto"/>
              <w:left w:val="nil"/>
              <w:bottom w:val="single" w:sz="8" w:space="0" w:color="auto"/>
              <w:right w:val="nil"/>
            </w:tcBorders>
            <w:shd w:val="clear" w:color="auto" w:fill="auto"/>
            <w:noWrap/>
            <w:hideMark/>
          </w:tcPr>
          <w:p w14:paraId="26DBFAA0"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7</w:t>
            </w:r>
          </w:p>
        </w:tc>
        <w:tc>
          <w:tcPr>
            <w:tcW w:w="709" w:type="dxa"/>
            <w:tcBorders>
              <w:top w:val="single" w:sz="8" w:space="0" w:color="auto"/>
              <w:left w:val="nil"/>
              <w:bottom w:val="single" w:sz="8" w:space="0" w:color="auto"/>
              <w:right w:val="nil"/>
            </w:tcBorders>
            <w:shd w:val="clear" w:color="auto" w:fill="auto"/>
            <w:noWrap/>
            <w:hideMark/>
          </w:tcPr>
          <w:p w14:paraId="602A94E1"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8</w:t>
            </w:r>
          </w:p>
        </w:tc>
        <w:tc>
          <w:tcPr>
            <w:tcW w:w="709" w:type="dxa"/>
            <w:tcBorders>
              <w:top w:val="single" w:sz="8" w:space="0" w:color="auto"/>
              <w:left w:val="nil"/>
              <w:bottom w:val="single" w:sz="8" w:space="0" w:color="auto"/>
              <w:right w:val="nil"/>
            </w:tcBorders>
            <w:shd w:val="clear" w:color="auto" w:fill="auto"/>
            <w:noWrap/>
            <w:hideMark/>
          </w:tcPr>
          <w:p w14:paraId="5C9E63E3"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9</w:t>
            </w:r>
          </w:p>
        </w:tc>
        <w:tc>
          <w:tcPr>
            <w:tcW w:w="709" w:type="dxa"/>
            <w:tcBorders>
              <w:top w:val="single" w:sz="8" w:space="0" w:color="auto"/>
              <w:left w:val="nil"/>
              <w:bottom w:val="single" w:sz="8" w:space="0" w:color="auto"/>
              <w:right w:val="nil"/>
            </w:tcBorders>
            <w:shd w:val="clear" w:color="auto" w:fill="auto"/>
            <w:noWrap/>
            <w:hideMark/>
          </w:tcPr>
          <w:p w14:paraId="436AE7BD"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10</w:t>
            </w:r>
          </w:p>
        </w:tc>
        <w:tc>
          <w:tcPr>
            <w:tcW w:w="708" w:type="dxa"/>
            <w:tcBorders>
              <w:top w:val="single" w:sz="8" w:space="0" w:color="auto"/>
              <w:left w:val="nil"/>
              <w:bottom w:val="single" w:sz="8" w:space="0" w:color="auto"/>
              <w:right w:val="nil"/>
            </w:tcBorders>
            <w:shd w:val="clear" w:color="auto" w:fill="auto"/>
            <w:noWrap/>
            <w:hideMark/>
          </w:tcPr>
          <w:p w14:paraId="77490331"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11</w:t>
            </w:r>
          </w:p>
        </w:tc>
        <w:tc>
          <w:tcPr>
            <w:tcW w:w="709" w:type="dxa"/>
            <w:tcBorders>
              <w:top w:val="single" w:sz="8" w:space="0" w:color="auto"/>
              <w:left w:val="nil"/>
              <w:bottom w:val="single" w:sz="8" w:space="0" w:color="auto"/>
              <w:right w:val="nil"/>
            </w:tcBorders>
            <w:shd w:val="clear" w:color="auto" w:fill="auto"/>
            <w:noWrap/>
            <w:hideMark/>
          </w:tcPr>
          <w:p w14:paraId="470C5E38"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12</w:t>
            </w:r>
          </w:p>
        </w:tc>
        <w:tc>
          <w:tcPr>
            <w:tcW w:w="709" w:type="dxa"/>
            <w:tcBorders>
              <w:top w:val="single" w:sz="8" w:space="0" w:color="auto"/>
              <w:left w:val="nil"/>
              <w:bottom w:val="single" w:sz="8" w:space="0" w:color="auto"/>
              <w:right w:val="nil"/>
            </w:tcBorders>
            <w:shd w:val="clear" w:color="auto" w:fill="auto"/>
            <w:noWrap/>
            <w:hideMark/>
          </w:tcPr>
          <w:p w14:paraId="40876814"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13</w:t>
            </w:r>
          </w:p>
        </w:tc>
        <w:tc>
          <w:tcPr>
            <w:tcW w:w="709" w:type="dxa"/>
            <w:tcBorders>
              <w:top w:val="single" w:sz="8" w:space="0" w:color="auto"/>
              <w:left w:val="nil"/>
              <w:bottom w:val="single" w:sz="8" w:space="0" w:color="auto"/>
              <w:right w:val="nil"/>
            </w:tcBorders>
            <w:shd w:val="clear" w:color="auto" w:fill="auto"/>
            <w:noWrap/>
            <w:hideMark/>
          </w:tcPr>
          <w:p w14:paraId="25B0AA06"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14</w:t>
            </w:r>
          </w:p>
        </w:tc>
        <w:tc>
          <w:tcPr>
            <w:tcW w:w="466" w:type="dxa"/>
            <w:tcBorders>
              <w:top w:val="single" w:sz="8" w:space="0" w:color="auto"/>
              <w:left w:val="nil"/>
              <w:bottom w:val="single" w:sz="8" w:space="0" w:color="auto"/>
              <w:right w:val="nil"/>
            </w:tcBorders>
            <w:shd w:val="clear" w:color="auto" w:fill="auto"/>
            <w:noWrap/>
            <w:hideMark/>
          </w:tcPr>
          <w:p w14:paraId="05776B18"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15</w:t>
            </w:r>
          </w:p>
        </w:tc>
      </w:tr>
      <w:tr w:rsidR="00FF05B0" w:rsidRPr="00520587" w14:paraId="52079809" w14:textId="77777777" w:rsidTr="00FF05B0">
        <w:trPr>
          <w:trHeight w:val="290"/>
        </w:trPr>
        <w:tc>
          <w:tcPr>
            <w:tcW w:w="1843" w:type="dxa"/>
            <w:tcBorders>
              <w:top w:val="nil"/>
              <w:left w:val="nil"/>
              <w:bottom w:val="nil"/>
              <w:right w:val="nil"/>
            </w:tcBorders>
            <w:shd w:val="clear" w:color="auto" w:fill="auto"/>
            <w:noWrap/>
            <w:hideMark/>
          </w:tcPr>
          <w:p w14:paraId="2637C142"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1. ILI</w:t>
            </w:r>
          </w:p>
        </w:tc>
        <w:tc>
          <w:tcPr>
            <w:tcW w:w="566" w:type="dxa"/>
            <w:tcBorders>
              <w:top w:val="nil"/>
              <w:left w:val="nil"/>
              <w:bottom w:val="nil"/>
              <w:right w:val="nil"/>
            </w:tcBorders>
            <w:shd w:val="clear" w:color="auto" w:fill="auto"/>
            <w:noWrap/>
            <w:hideMark/>
          </w:tcPr>
          <w:p w14:paraId="43FDCFA7"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4.50</w:t>
            </w:r>
          </w:p>
        </w:tc>
        <w:tc>
          <w:tcPr>
            <w:tcW w:w="566" w:type="dxa"/>
            <w:tcBorders>
              <w:top w:val="nil"/>
              <w:left w:val="nil"/>
              <w:bottom w:val="nil"/>
              <w:right w:val="nil"/>
            </w:tcBorders>
            <w:shd w:val="clear" w:color="auto" w:fill="auto"/>
            <w:noWrap/>
            <w:hideMark/>
          </w:tcPr>
          <w:p w14:paraId="7B1408DD"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1.62</w:t>
            </w:r>
          </w:p>
        </w:tc>
        <w:tc>
          <w:tcPr>
            <w:tcW w:w="711" w:type="dxa"/>
            <w:tcBorders>
              <w:top w:val="nil"/>
              <w:left w:val="nil"/>
              <w:bottom w:val="nil"/>
              <w:right w:val="nil"/>
            </w:tcBorders>
            <w:shd w:val="clear" w:color="auto" w:fill="auto"/>
            <w:noWrap/>
            <w:hideMark/>
          </w:tcPr>
          <w:p w14:paraId="4AA50643" w14:textId="73500A21" w:rsidR="00FF05B0" w:rsidRPr="00D96DC4" w:rsidRDefault="00FF05B0" w:rsidP="00FF05B0">
            <w:pPr>
              <w:jc w:val="center"/>
              <w:rPr>
                <w:rFonts w:eastAsia="Times New Roman"/>
                <w:i/>
                <w:color w:val="000000"/>
                <w:sz w:val="20"/>
                <w:szCs w:val="20"/>
                <w:lang w:eastAsia="en-GB"/>
              </w:rPr>
            </w:pPr>
            <w:r w:rsidRPr="00D96DC4">
              <w:rPr>
                <w:rFonts w:eastAsia="Times New Roman"/>
                <w:i/>
                <w:color w:val="000000"/>
                <w:sz w:val="20"/>
                <w:szCs w:val="20"/>
                <w:lang w:eastAsia="en-GB"/>
              </w:rPr>
              <w:t>.98</w:t>
            </w:r>
          </w:p>
        </w:tc>
        <w:tc>
          <w:tcPr>
            <w:tcW w:w="709" w:type="dxa"/>
            <w:tcBorders>
              <w:top w:val="nil"/>
              <w:left w:val="nil"/>
              <w:bottom w:val="nil"/>
              <w:right w:val="nil"/>
            </w:tcBorders>
            <w:shd w:val="clear" w:color="auto" w:fill="auto"/>
            <w:noWrap/>
            <w:hideMark/>
          </w:tcPr>
          <w:p w14:paraId="37EE1B79"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 </w:t>
            </w:r>
          </w:p>
        </w:tc>
        <w:tc>
          <w:tcPr>
            <w:tcW w:w="708" w:type="dxa"/>
            <w:tcBorders>
              <w:top w:val="nil"/>
              <w:left w:val="nil"/>
              <w:bottom w:val="nil"/>
              <w:right w:val="nil"/>
            </w:tcBorders>
            <w:shd w:val="clear" w:color="auto" w:fill="auto"/>
            <w:noWrap/>
            <w:hideMark/>
          </w:tcPr>
          <w:p w14:paraId="44A0B059"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 </w:t>
            </w:r>
          </w:p>
        </w:tc>
        <w:tc>
          <w:tcPr>
            <w:tcW w:w="709" w:type="dxa"/>
            <w:tcBorders>
              <w:top w:val="nil"/>
              <w:left w:val="nil"/>
              <w:bottom w:val="nil"/>
              <w:right w:val="nil"/>
            </w:tcBorders>
            <w:shd w:val="clear" w:color="auto" w:fill="auto"/>
            <w:noWrap/>
            <w:hideMark/>
          </w:tcPr>
          <w:p w14:paraId="639A136E"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 </w:t>
            </w:r>
          </w:p>
        </w:tc>
        <w:tc>
          <w:tcPr>
            <w:tcW w:w="709" w:type="dxa"/>
            <w:tcBorders>
              <w:top w:val="nil"/>
              <w:left w:val="nil"/>
              <w:bottom w:val="nil"/>
              <w:right w:val="nil"/>
            </w:tcBorders>
            <w:shd w:val="clear" w:color="auto" w:fill="auto"/>
            <w:noWrap/>
            <w:hideMark/>
          </w:tcPr>
          <w:p w14:paraId="28E85FA5"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 </w:t>
            </w:r>
          </w:p>
        </w:tc>
        <w:tc>
          <w:tcPr>
            <w:tcW w:w="709" w:type="dxa"/>
            <w:tcBorders>
              <w:top w:val="nil"/>
              <w:left w:val="nil"/>
              <w:bottom w:val="nil"/>
              <w:right w:val="nil"/>
            </w:tcBorders>
            <w:shd w:val="clear" w:color="auto" w:fill="auto"/>
            <w:noWrap/>
            <w:hideMark/>
          </w:tcPr>
          <w:p w14:paraId="75A9FA01"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 </w:t>
            </w:r>
          </w:p>
        </w:tc>
        <w:tc>
          <w:tcPr>
            <w:tcW w:w="708" w:type="dxa"/>
            <w:tcBorders>
              <w:top w:val="nil"/>
              <w:left w:val="nil"/>
              <w:bottom w:val="nil"/>
              <w:right w:val="nil"/>
            </w:tcBorders>
            <w:shd w:val="clear" w:color="auto" w:fill="auto"/>
            <w:noWrap/>
            <w:hideMark/>
          </w:tcPr>
          <w:p w14:paraId="14E8F9FE"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 </w:t>
            </w:r>
          </w:p>
        </w:tc>
        <w:tc>
          <w:tcPr>
            <w:tcW w:w="709" w:type="dxa"/>
            <w:tcBorders>
              <w:top w:val="nil"/>
              <w:left w:val="nil"/>
              <w:bottom w:val="nil"/>
              <w:right w:val="nil"/>
            </w:tcBorders>
            <w:shd w:val="clear" w:color="auto" w:fill="auto"/>
            <w:noWrap/>
            <w:hideMark/>
          </w:tcPr>
          <w:p w14:paraId="48CB420A"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 </w:t>
            </w:r>
          </w:p>
        </w:tc>
        <w:tc>
          <w:tcPr>
            <w:tcW w:w="709" w:type="dxa"/>
            <w:tcBorders>
              <w:top w:val="nil"/>
              <w:left w:val="nil"/>
              <w:bottom w:val="nil"/>
              <w:right w:val="nil"/>
            </w:tcBorders>
            <w:shd w:val="clear" w:color="auto" w:fill="auto"/>
            <w:noWrap/>
            <w:hideMark/>
          </w:tcPr>
          <w:p w14:paraId="38B15F63"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 </w:t>
            </w:r>
          </w:p>
        </w:tc>
        <w:tc>
          <w:tcPr>
            <w:tcW w:w="709" w:type="dxa"/>
            <w:tcBorders>
              <w:top w:val="nil"/>
              <w:left w:val="nil"/>
              <w:bottom w:val="nil"/>
              <w:right w:val="nil"/>
            </w:tcBorders>
            <w:shd w:val="clear" w:color="auto" w:fill="auto"/>
            <w:noWrap/>
            <w:hideMark/>
          </w:tcPr>
          <w:p w14:paraId="07A52612"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 </w:t>
            </w:r>
          </w:p>
        </w:tc>
        <w:tc>
          <w:tcPr>
            <w:tcW w:w="708" w:type="dxa"/>
            <w:tcBorders>
              <w:top w:val="nil"/>
              <w:left w:val="nil"/>
              <w:bottom w:val="nil"/>
              <w:right w:val="nil"/>
            </w:tcBorders>
            <w:shd w:val="clear" w:color="auto" w:fill="auto"/>
            <w:noWrap/>
            <w:hideMark/>
          </w:tcPr>
          <w:p w14:paraId="65B2307E"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 </w:t>
            </w:r>
          </w:p>
        </w:tc>
        <w:tc>
          <w:tcPr>
            <w:tcW w:w="709" w:type="dxa"/>
            <w:tcBorders>
              <w:top w:val="nil"/>
              <w:left w:val="nil"/>
              <w:bottom w:val="nil"/>
              <w:right w:val="nil"/>
            </w:tcBorders>
            <w:shd w:val="clear" w:color="auto" w:fill="auto"/>
            <w:noWrap/>
            <w:hideMark/>
          </w:tcPr>
          <w:p w14:paraId="7FFB3533"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 </w:t>
            </w:r>
          </w:p>
        </w:tc>
        <w:tc>
          <w:tcPr>
            <w:tcW w:w="709" w:type="dxa"/>
            <w:tcBorders>
              <w:top w:val="nil"/>
              <w:left w:val="nil"/>
              <w:bottom w:val="nil"/>
              <w:right w:val="nil"/>
            </w:tcBorders>
            <w:shd w:val="clear" w:color="auto" w:fill="auto"/>
            <w:noWrap/>
            <w:hideMark/>
          </w:tcPr>
          <w:p w14:paraId="6334E727"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 </w:t>
            </w:r>
          </w:p>
        </w:tc>
        <w:tc>
          <w:tcPr>
            <w:tcW w:w="709" w:type="dxa"/>
            <w:tcBorders>
              <w:top w:val="nil"/>
              <w:left w:val="nil"/>
              <w:bottom w:val="nil"/>
              <w:right w:val="nil"/>
            </w:tcBorders>
            <w:shd w:val="clear" w:color="auto" w:fill="auto"/>
            <w:noWrap/>
            <w:hideMark/>
          </w:tcPr>
          <w:p w14:paraId="7F94A64B"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 </w:t>
            </w:r>
          </w:p>
        </w:tc>
        <w:tc>
          <w:tcPr>
            <w:tcW w:w="466" w:type="dxa"/>
            <w:tcBorders>
              <w:top w:val="nil"/>
              <w:left w:val="nil"/>
              <w:bottom w:val="nil"/>
              <w:right w:val="nil"/>
            </w:tcBorders>
            <w:shd w:val="clear" w:color="auto" w:fill="auto"/>
            <w:noWrap/>
            <w:hideMark/>
          </w:tcPr>
          <w:p w14:paraId="04BC975E"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 </w:t>
            </w:r>
          </w:p>
        </w:tc>
      </w:tr>
      <w:tr w:rsidR="00FF05B0" w:rsidRPr="00520587" w14:paraId="5B3C0472" w14:textId="77777777" w:rsidTr="00FF05B0">
        <w:trPr>
          <w:trHeight w:val="290"/>
        </w:trPr>
        <w:tc>
          <w:tcPr>
            <w:tcW w:w="1843" w:type="dxa"/>
            <w:tcBorders>
              <w:top w:val="nil"/>
              <w:left w:val="nil"/>
              <w:bottom w:val="nil"/>
              <w:right w:val="nil"/>
            </w:tcBorders>
            <w:shd w:val="clear" w:color="auto" w:fill="auto"/>
            <w:noWrap/>
            <w:hideMark/>
          </w:tcPr>
          <w:p w14:paraId="08607587"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2. ILI-SF</w:t>
            </w:r>
          </w:p>
        </w:tc>
        <w:tc>
          <w:tcPr>
            <w:tcW w:w="566" w:type="dxa"/>
            <w:tcBorders>
              <w:top w:val="nil"/>
              <w:left w:val="nil"/>
              <w:bottom w:val="nil"/>
              <w:right w:val="nil"/>
            </w:tcBorders>
            <w:shd w:val="clear" w:color="auto" w:fill="auto"/>
            <w:noWrap/>
            <w:hideMark/>
          </w:tcPr>
          <w:p w14:paraId="778970DD"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4.91</w:t>
            </w:r>
          </w:p>
        </w:tc>
        <w:tc>
          <w:tcPr>
            <w:tcW w:w="566" w:type="dxa"/>
            <w:tcBorders>
              <w:top w:val="nil"/>
              <w:left w:val="nil"/>
              <w:bottom w:val="nil"/>
              <w:right w:val="nil"/>
            </w:tcBorders>
            <w:shd w:val="clear" w:color="auto" w:fill="auto"/>
            <w:noWrap/>
            <w:hideMark/>
          </w:tcPr>
          <w:p w14:paraId="6EBBD0A8"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1.13</w:t>
            </w:r>
          </w:p>
        </w:tc>
        <w:tc>
          <w:tcPr>
            <w:tcW w:w="711" w:type="dxa"/>
            <w:tcBorders>
              <w:top w:val="nil"/>
              <w:left w:val="nil"/>
              <w:bottom w:val="nil"/>
              <w:right w:val="nil"/>
            </w:tcBorders>
            <w:shd w:val="clear" w:color="auto" w:fill="auto"/>
            <w:noWrap/>
            <w:hideMark/>
          </w:tcPr>
          <w:p w14:paraId="3640BF55" w14:textId="60A19A7C"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.98</w:t>
            </w:r>
          </w:p>
        </w:tc>
        <w:tc>
          <w:tcPr>
            <w:tcW w:w="709" w:type="dxa"/>
            <w:tcBorders>
              <w:top w:val="nil"/>
              <w:left w:val="nil"/>
              <w:bottom w:val="nil"/>
              <w:right w:val="nil"/>
            </w:tcBorders>
            <w:shd w:val="clear" w:color="auto" w:fill="auto"/>
            <w:noWrap/>
            <w:hideMark/>
          </w:tcPr>
          <w:p w14:paraId="6CF8F4EC" w14:textId="31A8D211" w:rsidR="00FF05B0" w:rsidRPr="00D96DC4" w:rsidRDefault="00FF05B0" w:rsidP="00FF05B0">
            <w:pPr>
              <w:jc w:val="center"/>
              <w:rPr>
                <w:rFonts w:eastAsia="Times New Roman"/>
                <w:i/>
                <w:color w:val="000000"/>
                <w:sz w:val="20"/>
                <w:szCs w:val="20"/>
                <w:lang w:eastAsia="en-GB"/>
              </w:rPr>
            </w:pPr>
            <w:r w:rsidRPr="00D96DC4">
              <w:rPr>
                <w:rFonts w:eastAsia="Times New Roman"/>
                <w:i/>
                <w:color w:val="000000"/>
                <w:sz w:val="20"/>
                <w:szCs w:val="20"/>
                <w:lang w:eastAsia="en-GB"/>
              </w:rPr>
              <w:t>.92</w:t>
            </w:r>
          </w:p>
        </w:tc>
        <w:tc>
          <w:tcPr>
            <w:tcW w:w="708" w:type="dxa"/>
            <w:tcBorders>
              <w:top w:val="nil"/>
              <w:left w:val="nil"/>
              <w:bottom w:val="nil"/>
              <w:right w:val="nil"/>
            </w:tcBorders>
            <w:shd w:val="clear" w:color="auto" w:fill="auto"/>
            <w:noWrap/>
            <w:hideMark/>
          </w:tcPr>
          <w:p w14:paraId="25D8E1CB" w14:textId="77777777" w:rsidR="00FF05B0" w:rsidRPr="00520587" w:rsidRDefault="00FF05B0" w:rsidP="00FF05B0">
            <w:pPr>
              <w:jc w:val="center"/>
              <w:rPr>
                <w:rFonts w:eastAsia="Times New Roman"/>
                <w:color w:val="000000"/>
                <w:sz w:val="20"/>
                <w:szCs w:val="20"/>
                <w:lang w:eastAsia="en-GB"/>
              </w:rPr>
            </w:pPr>
          </w:p>
        </w:tc>
        <w:tc>
          <w:tcPr>
            <w:tcW w:w="709" w:type="dxa"/>
            <w:tcBorders>
              <w:top w:val="nil"/>
              <w:left w:val="nil"/>
              <w:bottom w:val="nil"/>
              <w:right w:val="nil"/>
            </w:tcBorders>
            <w:shd w:val="clear" w:color="auto" w:fill="auto"/>
            <w:noWrap/>
            <w:hideMark/>
          </w:tcPr>
          <w:p w14:paraId="0C5AFD7E"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19BB8EF6"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4B683215" w14:textId="77777777" w:rsidR="00FF05B0" w:rsidRPr="00520587" w:rsidRDefault="00FF05B0" w:rsidP="00FF05B0">
            <w:pPr>
              <w:jc w:val="center"/>
              <w:rPr>
                <w:rFonts w:eastAsia="Times New Roman"/>
                <w:sz w:val="20"/>
                <w:szCs w:val="20"/>
                <w:lang w:eastAsia="en-GB"/>
              </w:rPr>
            </w:pPr>
          </w:p>
        </w:tc>
        <w:tc>
          <w:tcPr>
            <w:tcW w:w="708" w:type="dxa"/>
            <w:tcBorders>
              <w:top w:val="nil"/>
              <w:left w:val="nil"/>
              <w:bottom w:val="nil"/>
              <w:right w:val="nil"/>
            </w:tcBorders>
            <w:shd w:val="clear" w:color="auto" w:fill="auto"/>
            <w:noWrap/>
            <w:hideMark/>
          </w:tcPr>
          <w:p w14:paraId="77562ABD"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3FB29011"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404DBC4F"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013DFE44" w14:textId="77777777" w:rsidR="00FF05B0" w:rsidRPr="00520587" w:rsidRDefault="00FF05B0" w:rsidP="00FF05B0">
            <w:pPr>
              <w:jc w:val="center"/>
              <w:rPr>
                <w:rFonts w:eastAsia="Times New Roman"/>
                <w:sz w:val="20"/>
                <w:szCs w:val="20"/>
                <w:lang w:eastAsia="en-GB"/>
              </w:rPr>
            </w:pPr>
          </w:p>
        </w:tc>
        <w:tc>
          <w:tcPr>
            <w:tcW w:w="708" w:type="dxa"/>
            <w:tcBorders>
              <w:top w:val="nil"/>
              <w:left w:val="nil"/>
              <w:bottom w:val="nil"/>
              <w:right w:val="nil"/>
            </w:tcBorders>
            <w:shd w:val="clear" w:color="auto" w:fill="auto"/>
            <w:noWrap/>
            <w:hideMark/>
          </w:tcPr>
          <w:p w14:paraId="425028D5"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183B3AB7"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33483A6D"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74F6270F" w14:textId="77777777" w:rsidR="00FF05B0" w:rsidRPr="00520587" w:rsidRDefault="00FF05B0" w:rsidP="00FF05B0">
            <w:pPr>
              <w:jc w:val="center"/>
              <w:rPr>
                <w:rFonts w:eastAsia="Times New Roman"/>
                <w:sz w:val="20"/>
                <w:szCs w:val="20"/>
                <w:lang w:eastAsia="en-GB"/>
              </w:rPr>
            </w:pPr>
          </w:p>
        </w:tc>
        <w:tc>
          <w:tcPr>
            <w:tcW w:w="466" w:type="dxa"/>
            <w:tcBorders>
              <w:top w:val="nil"/>
              <w:left w:val="nil"/>
              <w:bottom w:val="nil"/>
              <w:right w:val="nil"/>
            </w:tcBorders>
            <w:shd w:val="clear" w:color="auto" w:fill="auto"/>
            <w:noWrap/>
            <w:hideMark/>
          </w:tcPr>
          <w:p w14:paraId="224564E2" w14:textId="77777777" w:rsidR="00FF05B0" w:rsidRPr="00520587" w:rsidRDefault="00FF05B0" w:rsidP="00FF05B0">
            <w:pPr>
              <w:jc w:val="center"/>
              <w:rPr>
                <w:rFonts w:eastAsia="Times New Roman"/>
                <w:sz w:val="20"/>
                <w:szCs w:val="20"/>
                <w:lang w:eastAsia="en-GB"/>
              </w:rPr>
            </w:pPr>
          </w:p>
        </w:tc>
      </w:tr>
      <w:tr w:rsidR="00FF05B0" w:rsidRPr="00520587" w14:paraId="2861DB0F" w14:textId="77777777" w:rsidTr="00FF05B0">
        <w:trPr>
          <w:trHeight w:val="290"/>
        </w:trPr>
        <w:tc>
          <w:tcPr>
            <w:tcW w:w="1843" w:type="dxa"/>
            <w:tcBorders>
              <w:top w:val="nil"/>
              <w:left w:val="nil"/>
              <w:bottom w:val="nil"/>
              <w:right w:val="nil"/>
            </w:tcBorders>
            <w:shd w:val="clear" w:color="auto" w:fill="auto"/>
            <w:noWrap/>
            <w:hideMark/>
          </w:tcPr>
          <w:p w14:paraId="28837B28"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3. Prototypicality</w:t>
            </w:r>
          </w:p>
        </w:tc>
        <w:tc>
          <w:tcPr>
            <w:tcW w:w="566" w:type="dxa"/>
            <w:tcBorders>
              <w:top w:val="nil"/>
              <w:left w:val="nil"/>
              <w:bottom w:val="nil"/>
              <w:right w:val="nil"/>
            </w:tcBorders>
            <w:shd w:val="clear" w:color="auto" w:fill="auto"/>
            <w:noWrap/>
            <w:hideMark/>
          </w:tcPr>
          <w:p w14:paraId="57187D07"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4.54</w:t>
            </w:r>
          </w:p>
        </w:tc>
        <w:tc>
          <w:tcPr>
            <w:tcW w:w="566" w:type="dxa"/>
            <w:tcBorders>
              <w:top w:val="nil"/>
              <w:left w:val="nil"/>
              <w:bottom w:val="nil"/>
              <w:right w:val="nil"/>
            </w:tcBorders>
            <w:shd w:val="clear" w:color="auto" w:fill="auto"/>
            <w:noWrap/>
            <w:hideMark/>
          </w:tcPr>
          <w:p w14:paraId="61816B07"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1.67</w:t>
            </w:r>
          </w:p>
        </w:tc>
        <w:tc>
          <w:tcPr>
            <w:tcW w:w="711" w:type="dxa"/>
            <w:tcBorders>
              <w:top w:val="nil"/>
              <w:left w:val="nil"/>
              <w:bottom w:val="nil"/>
              <w:right w:val="nil"/>
            </w:tcBorders>
            <w:shd w:val="clear" w:color="auto" w:fill="auto"/>
            <w:noWrap/>
            <w:hideMark/>
          </w:tcPr>
          <w:p w14:paraId="3CF3E48D" w14:textId="32B062AF"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.94</w:t>
            </w:r>
          </w:p>
        </w:tc>
        <w:tc>
          <w:tcPr>
            <w:tcW w:w="709" w:type="dxa"/>
            <w:tcBorders>
              <w:top w:val="nil"/>
              <w:left w:val="nil"/>
              <w:bottom w:val="nil"/>
              <w:right w:val="nil"/>
            </w:tcBorders>
            <w:shd w:val="clear" w:color="auto" w:fill="auto"/>
            <w:noWrap/>
            <w:hideMark/>
          </w:tcPr>
          <w:p w14:paraId="7393DC79" w14:textId="06EA806E"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.92</w:t>
            </w:r>
          </w:p>
        </w:tc>
        <w:tc>
          <w:tcPr>
            <w:tcW w:w="708" w:type="dxa"/>
            <w:tcBorders>
              <w:top w:val="nil"/>
              <w:left w:val="nil"/>
              <w:bottom w:val="nil"/>
              <w:right w:val="nil"/>
            </w:tcBorders>
            <w:shd w:val="clear" w:color="auto" w:fill="auto"/>
            <w:noWrap/>
            <w:hideMark/>
          </w:tcPr>
          <w:p w14:paraId="0A7DF357" w14:textId="5A91F35D" w:rsidR="00FF05B0" w:rsidRPr="00D96DC4" w:rsidRDefault="00FF05B0" w:rsidP="00FF05B0">
            <w:pPr>
              <w:jc w:val="center"/>
              <w:rPr>
                <w:rFonts w:eastAsia="Times New Roman"/>
                <w:i/>
                <w:color w:val="000000"/>
                <w:sz w:val="20"/>
                <w:szCs w:val="20"/>
                <w:lang w:eastAsia="en-GB"/>
              </w:rPr>
            </w:pPr>
            <w:r w:rsidRPr="00D96DC4">
              <w:rPr>
                <w:rFonts w:eastAsia="Times New Roman"/>
                <w:i/>
                <w:color w:val="000000"/>
                <w:sz w:val="20"/>
                <w:szCs w:val="20"/>
                <w:lang w:eastAsia="en-GB"/>
              </w:rPr>
              <w:t>.93</w:t>
            </w:r>
          </w:p>
        </w:tc>
        <w:tc>
          <w:tcPr>
            <w:tcW w:w="709" w:type="dxa"/>
            <w:tcBorders>
              <w:top w:val="nil"/>
              <w:left w:val="nil"/>
              <w:bottom w:val="nil"/>
              <w:right w:val="nil"/>
            </w:tcBorders>
            <w:shd w:val="clear" w:color="auto" w:fill="auto"/>
            <w:noWrap/>
            <w:hideMark/>
          </w:tcPr>
          <w:p w14:paraId="1CECFAF1" w14:textId="77777777" w:rsidR="00FF05B0" w:rsidRPr="00520587" w:rsidRDefault="00FF05B0" w:rsidP="00FF05B0">
            <w:pPr>
              <w:jc w:val="center"/>
              <w:rPr>
                <w:rFonts w:eastAsia="Times New Roman"/>
                <w:color w:val="000000"/>
                <w:sz w:val="20"/>
                <w:szCs w:val="20"/>
                <w:lang w:eastAsia="en-GB"/>
              </w:rPr>
            </w:pPr>
          </w:p>
        </w:tc>
        <w:tc>
          <w:tcPr>
            <w:tcW w:w="709" w:type="dxa"/>
            <w:tcBorders>
              <w:top w:val="nil"/>
              <w:left w:val="nil"/>
              <w:bottom w:val="nil"/>
              <w:right w:val="nil"/>
            </w:tcBorders>
            <w:shd w:val="clear" w:color="auto" w:fill="auto"/>
            <w:noWrap/>
            <w:hideMark/>
          </w:tcPr>
          <w:p w14:paraId="4A63BB14"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6F0CCBB3" w14:textId="77777777" w:rsidR="00FF05B0" w:rsidRPr="00520587" w:rsidRDefault="00FF05B0" w:rsidP="00FF05B0">
            <w:pPr>
              <w:jc w:val="center"/>
              <w:rPr>
                <w:rFonts w:eastAsia="Times New Roman"/>
                <w:sz w:val="20"/>
                <w:szCs w:val="20"/>
                <w:lang w:eastAsia="en-GB"/>
              </w:rPr>
            </w:pPr>
          </w:p>
        </w:tc>
        <w:tc>
          <w:tcPr>
            <w:tcW w:w="708" w:type="dxa"/>
            <w:tcBorders>
              <w:top w:val="nil"/>
              <w:left w:val="nil"/>
              <w:bottom w:val="nil"/>
              <w:right w:val="nil"/>
            </w:tcBorders>
            <w:shd w:val="clear" w:color="auto" w:fill="auto"/>
            <w:noWrap/>
            <w:hideMark/>
          </w:tcPr>
          <w:p w14:paraId="58EF7F46"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76F273F9"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4E58059A"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21DBBF63" w14:textId="77777777" w:rsidR="00FF05B0" w:rsidRPr="00520587" w:rsidRDefault="00FF05B0" w:rsidP="00FF05B0">
            <w:pPr>
              <w:jc w:val="center"/>
              <w:rPr>
                <w:rFonts w:eastAsia="Times New Roman"/>
                <w:sz w:val="20"/>
                <w:szCs w:val="20"/>
                <w:lang w:eastAsia="en-GB"/>
              </w:rPr>
            </w:pPr>
          </w:p>
        </w:tc>
        <w:tc>
          <w:tcPr>
            <w:tcW w:w="708" w:type="dxa"/>
            <w:tcBorders>
              <w:top w:val="nil"/>
              <w:left w:val="nil"/>
              <w:bottom w:val="nil"/>
              <w:right w:val="nil"/>
            </w:tcBorders>
            <w:shd w:val="clear" w:color="auto" w:fill="auto"/>
            <w:noWrap/>
            <w:hideMark/>
          </w:tcPr>
          <w:p w14:paraId="0649F5A9"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5E620CD0"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72927F25"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7924AABF" w14:textId="77777777" w:rsidR="00FF05B0" w:rsidRPr="00520587" w:rsidRDefault="00FF05B0" w:rsidP="00FF05B0">
            <w:pPr>
              <w:jc w:val="center"/>
              <w:rPr>
                <w:rFonts w:eastAsia="Times New Roman"/>
                <w:sz w:val="20"/>
                <w:szCs w:val="20"/>
                <w:lang w:eastAsia="en-GB"/>
              </w:rPr>
            </w:pPr>
          </w:p>
        </w:tc>
        <w:tc>
          <w:tcPr>
            <w:tcW w:w="466" w:type="dxa"/>
            <w:tcBorders>
              <w:top w:val="nil"/>
              <w:left w:val="nil"/>
              <w:bottom w:val="nil"/>
              <w:right w:val="nil"/>
            </w:tcBorders>
            <w:shd w:val="clear" w:color="auto" w:fill="auto"/>
            <w:noWrap/>
            <w:hideMark/>
          </w:tcPr>
          <w:p w14:paraId="0EB7486B" w14:textId="77777777" w:rsidR="00FF05B0" w:rsidRPr="00520587" w:rsidRDefault="00FF05B0" w:rsidP="00FF05B0">
            <w:pPr>
              <w:jc w:val="center"/>
              <w:rPr>
                <w:rFonts w:eastAsia="Times New Roman"/>
                <w:sz w:val="20"/>
                <w:szCs w:val="20"/>
                <w:lang w:eastAsia="en-GB"/>
              </w:rPr>
            </w:pPr>
          </w:p>
        </w:tc>
      </w:tr>
      <w:tr w:rsidR="00FF05B0" w:rsidRPr="00520587" w14:paraId="1CEFD66D" w14:textId="77777777" w:rsidTr="00FF05B0">
        <w:trPr>
          <w:trHeight w:val="290"/>
        </w:trPr>
        <w:tc>
          <w:tcPr>
            <w:tcW w:w="1843" w:type="dxa"/>
            <w:tcBorders>
              <w:top w:val="nil"/>
              <w:left w:val="nil"/>
              <w:bottom w:val="nil"/>
              <w:right w:val="nil"/>
            </w:tcBorders>
            <w:shd w:val="clear" w:color="auto" w:fill="auto"/>
            <w:noWrap/>
            <w:hideMark/>
          </w:tcPr>
          <w:p w14:paraId="4D1D8C0A"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4. Advancement</w:t>
            </w:r>
          </w:p>
        </w:tc>
        <w:tc>
          <w:tcPr>
            <w:tcW w:w="566" w:type="dxa"/>
            <w:tcBorders>
              <w:top w:val="nil"/>
              <w:left w:val="nil"/>
              <w:bottom w:val="nil"/>
              <w:right w:val="nil"/>
            </w:tcBorders>
            <w:shd w:val="clear" w:color="auto" w:fill="auto"/>
            <w:noWrap/>
            <w:hideMark/>
          </w:tcPr>
          <w:p w14:paraId="01924151"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4.70</w:t>
            </w:r>
          </w:p>
        </w:tc>
        <w:tc>
          <w:tcPr>
            <w:tcW w:w="566" w:type="dxa"/>
            <w:tcBorders>
              <w:top w:val="nil"/>
              <w:left w:val="nil"/>
              <w:bottom w:val="nil"/>
              <w:right w:val="nil"/>
            </w:tcBorders>
            <w:shd w:val="clear" w:color="auto" w:fill="auto"/>
            <w:noWrap/>
            <w:hideMark/>
          </w:tcPr>
          <w:p w14:paraId="62E06032"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1.72</w:t>
            </w:r>
          </w:p>
        </w:tc>
        <w:tc>
          <w:tcPr>
            <w:tcW w:w="711" w:type="dxa"/>
            <w:tcBorders>
              <w:top w:val="nil"/>
              <w:left w:val="nil"/>
              <w:bottom w:val="nil"/>
              <w:right w:val="nil"/>
            </w:tcBorders>
            <w:shd w:val="clear" w:color="auto" w:fill="auto"/>
            <w:noWrap/>
            <w:hideMark/>
          </w:tcPr>
          <w:p w14:paraId="54D7389A" w14:textId="33C6B309"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.94</w:t>
            </w:r>
          </w:p>
        </w:tc>
        <w:tc>
          <w:tcPr>
            <w:tcW w:w="709" w:type="dxa"/>
            <w:tcBorders>
              <w:top w:val="nil"/>
              <w:left w:val="nil"/>
              <w:bottom w:val="nil"/>
              <w:right w:val="nil"/>
            </w:tcBorders>
            <w:shd w:val="clear" w:color="auto" w:fill="auto"/>
            <w:noWrap/>
            <w:hideMark/>
          </w:tcPr>
          <w:p w14:paraId="5FA35A77" w14:textId="19FF016B"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.92</w:t>
            </w:r>
          </w:p>
        </w:tc>
        <w:tc>
          <w:tcPr>
            <w:tcW w:w="708" w:type="dxa"/>
            <w:tcBorders>
              <w:top w:val="nil"/>
              <w:left w:val="nil"/>
              <w:bottom w:val="nil"/>
              <w:right w:val="nil"/>
            </w:tcBorders>
            <w:shd w:val="clear" w:color="auto" w:fill="auto"/>
            <w:noWrap/>
            <w:hideMark/>
          </w:tcPr>
          <w:p w14:paraId="18D25E00" w14:textId="24D4781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.85</w:t>
            </w:r>
          </w:p>
        </w:tc>
        <w:tc>
          <w:tcPr>
            <w:tcW w:w="709" w:type="dxa"/>
            <w:tcBorders>
              <w:top w:val="nil"/>
              <w:left w:val="nil"/>
              <w:bottom w:val="nil"/>
              <w:right w:val="nil"/>
            </w:tcBorders>
            <w:shd w:val="clear" w:color="auto" w:fill="auto"/>
            <w:noWrap/>
            <w:hideMark/>
          </w:tcPr>
          <w:p w14:paraId="596CE683" w14:textId="2A282A0C" w:rsidR="00FF05B0" w:rsidRPr="00D96DC4" w:rsidRDefault="00FF05B0" w:rsidP="00FF05B0">
            <w:pPr>
              <w:jc w:val="center"/>
              <w:rPr>
                <w:rFonts w:eastAsia="Times New Roman"/>
                <w:i/>
                <w:color w:val="000000"/>
                <w:sz w:val="20"/>
                <w:szCs w:val="20"/>
                <w:lang w:eastAsia="en-GB"/>
              </w:rPr>
            </w:pPr>
            <w:r w:rsidRPr="00D96DC4">
              <w:rPr>
                <w:rFonts w:eastAsia="Times New Roman"/>
                <w:i/>
                <w:color w:val="000000"/>
                <w:sz w:val="20"/>
                <w:szCs w:val="20"/>
                <w:lang w:eastAsia="en-GB"/>
              </w:rPr>
              <w:t>.94</w:t>
            </w:r>
          </w:p>
        </w:tc>
        <w:tc>
          <w:tcPr>
            <w:tcW w:w="709" w:type="dxa"/>
            <w:tcBorders>
              <w:top w:val="nil"/>
              <w:left w:val="nil"/>
              <w:bottom w:val="nil"/>
              <w:right w:val="nil"/>
            </w:tcBorders>
            <w:shd w:val="clear" w:color="auto" w:fill="auto"/>
            <w:noWrap/>
            <w:hideMark/>
          </w:tcPr>
          <w:p w14:paraId="41D4187D" w14:textId="77777777" w:rsidR="00FF05B0" w:rsidRPr="00520587" w:rsidRDefault="00FF05B0" w:rsidP="00FF05B0">
            <w:pPr>
              <w:jc w:val="center"/>
              <w:rPr>
                <w:rFonts w:eastAsia="Times New Roman"/>
                <w:color w:val="000000"/>
                <w:sz w:val="20"/>
                <w:szCs w:val="20"/>
                <w:lang w:eastAsia="en-GB"/>
              </w:rPr>
            </w:pPr>
          </w:p>
        </w:tc>
        <w:tc>
          <w:tcPr>
            <w:tcW w:w="709" w:type="dxa"/>
            <w:tcBorders>
              <w:top w:val="nil"/>
              <w:left w:val="nil"/>
              <w:bottom w:val="nil"/>
              <w:right w:val="nil"/>
            </w:tcBorders>
            <w:shd w:val="clear" w:color="auto" w:fill="auto"/>
            <w:noWrap/>
            <w:hideMark/>
          </w:tcPr>
          <w:p w14:paraId="00BC58A4" w14:textId="77777777" w:rsidR="00FF05B0" w:rsidRPr="00520587" w:rsidRDefault="00FF05B0" w:rsidP="00FF05B0">
            <w:pPr>
              <w:jc w:val="center"/>
              <w:rPr>
                <w:rFonts w:eastAsia="Times New Roman"/>
                <w:sz w:val="20"/>
                <w:szCs w:val="20"/>
                <w:lang w:eastAsia="en-GB"/>
              </w:rPr>
            </w:pPr>
          </w:p>
        </w:tc>
        <w:tc>
          <w:tcPr>
            <w:tcW w:w="708" w:type="dxa"/>
            <w:tcBorders>
              <w:top w:val="nil"/>
              <w:left w:val="nil"/>
              <w:bottom w:val="nil"/>
              <w:right w:val="nil"/>
            </w:tcBorders>
            <w:shd w:val="clear" w:color="auto" w:fill="auto"/>
            <w:noWrap/>
            <w:hideMark/>
          </w:tcPr>
          <w:p w14:paraId="54A14E43"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4B445381"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17446823"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365BCC40" w14:textId="77777777" w:rsidR="00FF05B0" w:rsidRPr="00520587" w:rsidRDefault="00FF05B0" w:rsidP="00FF05B0">
            <w:pPr>
              <w:jc w:val="center"/>
              <w:rPr>
                <w:rFonts w:eastAsia="Times New Roman"/>
                <w:sz w:val="20"/>
                <w:szCs w:val="20"/>
                <w:lang w:eastAsia="en-GB"/>
              </w:rPr>
            </w:pPr>
          </w:p>
        </w:tc>
        <w:tc>
          <w:tcPr>
            <w:tcW w:w="708" w:type="dxa"/>
            <w:tcBorders>
              <w:top w:val="nil"/>
              <w:left w:val="nil"/>
              <w:bottom w:val="nil"/>
              <w:right w:val="nil"/>
            </w:tcBorders>
            <w:shd w:val="clear" w:color="auto" w:fill="auto"/>
            <w:noWrap/>
            <w:hideMark/>
          </w:tcPr>
          <w:p w14:paraId="7AB77C4D"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6C2899FE"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6CA8A792"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1D318773" w14:textId="77777777" w:rsidR="00FF05B0" w:rsidRPr="00520587" w:rsidRDefault="00FF05B0" w:rsidP="00FF05B0">
            <w:pPr>
              <w:jc w:val="center"/>
              <w:rPr>
                <w:rFonts w:eastAsia="Times New Roman"/>
                <w:sz w:val="20"/>
                <w:szCs w:val="20"/>
                <w:lang w:eastAsia="en-GB"/>
              </w:rPr>
            </w:pPr>
          </w:p>
        </w:tc>
        <w:tc>
          <w:tcPr>
            <w:tcW w:w="466" w:type="dxa"/>
            <w:tcBorders>
              <w:top w:val="nil"/>
              <w:left w:val="nil"/>
              <w:bottom w:val="nil"/>
              <w:right w:val="nil"/>
            </w:tcBorders>
            <w:shd w:val="clear" w:color="auto" w:fill="auto"/>
            <w:noWrap/>
            <w:hideMark/>
          </w:tcPr>
          <w:p w14:paraId="1026008D" w14:textId="77777777" w:rsidR="00FF05B0" w:rsidRPr="00520587" w:rsidRDefault="00FF05B0" w:rsidP="00FF05B0">
            <w:pPr>
              <w:jc w:val="center"/>
              <w:rPr>
                <w:rFonts w:eastAsia="Times New Roman"/>
                <w:sz w:val="20"/>
                <w:szCs w:val="20"/>
                <w:lang w:eastAsia="en-GB"/>
              </w:rPr>
            </w:pPr>
          </w:p>
        </w:tc>
      </w:tr>
      <w:tr w:rsidR="00FF05B0" w:rsidRPr="00520587" w14:paraId="150EF726" w14:textId="77777777" w:rsidTr="00FF05B0">
        <w:trPr>
          <w:trHeight w:val="290"/>
        </w:trPr>
        <w:tc>
          <w:tcPr>
            <w:tcW w:w="1843" w:type="dxa"/>
            <w:tcBorders>
              <w:top w:val="nil"/>
              <w:left w:val="nil"/>
              <w:bottom w:val="nil"/>
              <w:right w:val="nil"/>
            </w:tcBorders>
            <w:shd w:val="clear" w:color="auto" w:fill="auto"/>
            <w:noWrap/>
            <w:hideMark/>
          </w:tcPr>
          <w:p w14:paraId="3801C5BA"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 xml:space="preserve">5. Entrepreneurship </w:t>
            </w:r>
          </w:p>
        </w:tc>
        <w:tc>
          <w:tcPr>
            <w:tcW w:w="566" w:type="dxa"/>
            <w:tcBorders>
              <w:top w:val="nil"/>
              <w:left w:val="nil"/>
              <w:bottom w:val="nil"/>
              <w:right w:val="nil"/>
            </w:tcBorders>
            <w:shd w:val="clear" w:color="auto" w:fill="auto"/>
            <w:noWrap/>
            <w:hideMark/>
          </w:tcPr>
          <w:p w14:paraId="370B37E7"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4.51</w:t>
            </w:r>
          </w:p>
        </w:tc>
        <w:tc>
          <w:tcPr>
            <w:tcW w:w="566" w:type="dxa"/>
            <w:tcBorders>
              <w:top w:val="nil"/>
              <w:left w:val="nil"/>
              <w:bottom w:val="nil"/>
              <w:right w:val="nil"/>
            </w:tcBorders>
            <w:shd w:val="clear" w:color="auto" w:fill="auto"/>
            <w:noWrap/>
            <w:hideMark/>
          </w:tcPr>
          <w:p w14:paraId="446C6FC3"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1.74</w:t>
            </w:r>
          </w:p>
        </w:tc>
        <w:tc>
          <w:tcPr>
            <w:tcW w:w="711" w:type="dxa"/>
            <w:tcBorders>
              <w:top w:val="nil"/>
              <w:left w:val="nil"/>
              <w:bottom w:val="nil"/>
              <w:right w:val="nil"/>
            </w:tcBorders>
            <w:shd w:val="clear" w:color="auto" w:fill="auto"/>
            <w:noWrap/>
            <w:hideMark/>
          </w:tcPr>
          <w:p w14:paraId="0F085353" w14:textId="68CF237A"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.96</w:t>
            </w:r>
          </w:p>
        </w:tc>
        <w:tc>
          <w:tcPr>
            <w:tcW w:w="709" w:type="dxa"/>
            <w:tcBorders>
              <w:top w:val="nil"/>
              <w:left w:val="nil"/>
              <w:bottom w:val="nil"/>
              <w:right w:val="nil"/>
            </w:tcBorders>
            <w:shd w:val="clear" w:color="auto" w:fill="auto"/>
            <w:noWrap/>
            <w:hideMark/>
          </w:tcPr>
          <w:p w14:paraId="4D715591" w14:textId="2DAAB6D8"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.94</w:t>
            </w:r>
          </w:p>
        </w:tc>
        <w:tc>
          <w:tcPr>
            <w:tcW w:w="708" w:type="dxa"/>
            <w:tcBorders>
              <w:top w:val="nil"/>
              <w:left w:val="nil"/>
              <w:bottom w:val="nil"/>
              <w:right w:val="nil"/>
            </w:tcBorders>
            <w:shd w:val="clear" w:color="auto" w:fill="auto"/>
            <w:noWrap/>
            <w:hideMark/>
          </w:tcPr>
          <w:p w14:paraId="0FEC8148" w14:textId="5E7663C8"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.87</w:t>
            </w:r>
          </w:p>
        </w:tc>
        <w:tc>
          <w:tcPr>
            <w:tcW w:w="709" w:type="dxa"/>
            <w:tcBorders>
              <w:top w:val="nil"/>
              <w:left w:val="nil"/>
              <w:bottom w:val="nil"/>
              <w:right w:val="nil"/>
            </w:tcBorders>
            <w:shd w:val="clear" w:color="auto" w:fill="auto"/>
            <w:noWrap/>
            <w:hideMark/>
          </w:tcPr>
          <w:p w14:paraId="7F286651" w14:textId="48B8E733"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.87</w:t>
            </w:r>
          </w:p>
        </w:tc>
        <w:tc>
          <w:tcPr>
            <w:tcW w:w="709" w:type="dxa"/>
            <w:tcBorders>
              <w:top w:val="nil"/>
              <w:left w:val="nil"/>
              <w:bottom w:val="nil"/>
              <w:right w:val="nil"/>
            </w:tcBorders>
            <w:shd w:val="clear" w:color="auto" w:fill="auto"/>
            <w:noWrap/>
            <w:hideMark/>
          </w:tcPr>
          <w:p w14:paraId="4BEA3659" w14:textId="6FCE1A45" w:rsidR="00FF05B0" w:rsidRPr="00D96DC4" w:rsidRDefault="00FF05B0" w:rsidP="00FF05B0">
            <w:pPr>
              <w:jc w:val="center"/>
              <w:rPr>
                <w:rFonts w:eastAsia="Times New Roman"/>
                <w:i/>
                <w:color w:val="000000"/>
                <w:sz w:val="20"/>
                <w:szCs w:val="20"/>
                <w:lang w:eastAsia="en-GB"/>
              </w:rPr>
            </w:pPr>
            <w:r w:rsidRPr="00D96DC4">
              <w:rPr>
                <w:rFonts w:eastAsia="Times New Roman"/>
                <w:i/>
                <w:color w:val="000000"/>
                <w:sz w:val="20"/>
                <w:szCs w:val="20"/>
                <w:lang w:eastAsia="en-GB"/>
              </w:rPr>
              <w:t>.95</w:t>
            </w:r>
          </w:p>
        </w:tc>
        <w:tc>
          <w:tcPr>
            <w:tcW w:w="709" w:type="dxa"/>
            <w:tcBorders>
              <w:top w:val="nil"/>
              <w:left w:val="nil"/>
              <w:bottom w:val="nil"/>
              <w:right w:val="nil"/>
            </w:tcBorders>
            <w:shd w:val="clear" w:color="auto" w:fill="auto"/>
            <w:noWrap/>
            <w:hideMark/>
          </w:tcPr>
          <w:p w14:paraId="7333D729" w14:textId="77777777" w:rsidR="00FF05B0" w:rsidRPr="00520587" w:rsidRDefault="00FF05B0" w:rsidP="00FF05B0">
            <w:pPr>
              <w:jc w:val="center"/>
              <w:rPr>
                <w:rFonts w:eastAsia="Times New Roman"/>
                <w:color w:val="000000"/>
                <w:sz w:val="20"/>
                <w:szCs w:val="20"/>
                <w:lang w:eastAsia="en-GB"/>
              </w:rPr>
            </w:pPr>
          </w:p>
        </w:tc>
        <w:tc>
          <w:tcPr>
            <w:tcW w:w="708" w:type="dxa"/>
            <w:tcBorders>
              <w:top w:val="nil"/>
              <w:left w:val="nil"/>
              <w:bottom w:val="nil"/>
              <w:right w:val="nil"/>
            </w:tcBorders>
            <w:shd w:val="clear" w:color="auto" w:fill="auto"/>
            <w:noWrap/>
            <w:hideMark/>
          </w:tcPr>
          <w:p w14:paraId="26D23024"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688D8C73"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1951FA89"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79051CAD" w14:textId="77777777" w:rsidR="00FF05B0" w:rsidRPr="00520587" w:rsidRDefault="00FF05B0" w:rsidP="00FF05B0">
            <w:pPr>
              <w:jc w:val="center"/>
              <w:rPr>
                <w:rFonts w:eastAsia="Times New Roman"/>
                <w:sz w:val="20"/>
                <w:szCs w:val="20"/>
                <w:lang w:eastAsia="en-GB"/>
              </w:rPr>
            </w:pPr>
          </w:p>
        </w:tc>
        <w:tc>
          <w:tcPr>
            <w:tcW w:w="708" w:type="dxa"/>
            <w:tcBorders>
              <w:top w:val="nil"/>
              <w:left w:val="nil"/>
              <w:bottom w:val="nil"/>
              <w:right w:val="nil"/>
            </w:tcBorders>
            <w:shd w:val="clear" w:color="auto" w:fill="auto"/>
            <w:noWrap/>
            <w:hideMark/>
          </w:tcPr>
          <w:p w14:paraId="542A20EB"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6F3DABD0"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2BF53F9A"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7A95C64B" w14:textId="77777777" w:rsidR="00FF05B0" w:rsidRPr="00520587" w:rsidRDefault="00FF05B0" w:rsidP="00FF05B0">
            <w:pPr>
              <w:jc w:val="center"/>
              <w:rPr>
                <w:rFonts w:eastAsia="Times New Roman"/>
                <w:sz w:val="20"/>
                <w:szCs w:val="20"/>
                <w:lang w:eastAsia="en-GB"/>
              </w:rPr>
            </w:pPr>
          </w:p>
        </w:tc>
        <w:tc>
          <w:tcPr>
            <w:tcW w:w="466" w:type="dxa"/>
            <w:tcBorders>
              <w:top w:val="nil"/>
              <w:left w:val="nil"/>
              <w:bottom w:val="nil"/>
              <w:right w:val="nil"/>
            </w:tcBorders>
            <w:shd w:val="clear" w:color="auto" w:fill="auto"/>
            <w:noWrap/>
            <w:hideMark/>
          </w:tcPr>
          <w:p w14:paraId="5EE512CC" w14:textId="77777777" w:rsidR="00FF05B0" w:rsidRPr="00520587" w:rsidRDefault="00FF05B0" w:rsidP="00FF05B0">
            <w:pPr>
              <w:jc w:val="center"/>
              <w:rPr>
                <w:rFonts w:eastAsia="Times New Roman"/>
                <w:sz w:val="20"/>
                <w:szCs w:val="20"/>
                <w:lang w:eastAsia="en-GB"/>
              </w:rPr>
            </w:pPr>
          </w:p>
        </w:tc>
      </w:tr>
      <w:tr w:rsidR="00FF05B0" w:rsidRPr="00520587" w14:paraId="501D5308" w14:textId="77777777" w:rsidTr="00FF05B0">
        <w:trPr>
          <w:trHeight w:val="290"/>
        </w:trPr>
        <w:tc>
          <w:tcPr>
            <w:tcW w:w="1843" w:type="dxa"/>
            <w:tcBorders>
              <w:top w:val="nil"/>
              <w:left w:val="nil"/>
              <w:bottom w:val="nil"/>
              <w:right w:val="nil"/>
            </w:tcBorders>
            <w:shd w:val="clear" w:color="auto" w:fill="auto"/>
            <w:noWrap/>
            <w:hideMark/>
          </w:tcPr>
          <w:p w14:paraId="7A2C3AE0"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6. Impresarioship</w:t>
            </w:r>
          </w:p>
        </w:tc>
        <w:tc>
          <w:tcPr>
            <w:tcW w:w="566" w:type="dxa"/>
            <w:tcBorders>
              <w:top w:val="nil"/>
              <w:left w:val="nil"/>
              <w:bottom w:val="nil"/>
              <w:right w:val="nil"/>
            </w:tcBorders>
            <w:shd w:val="clear" w:color="auto" w:fill="auto"/>
            <w:noWrap/>
            <w:hideMark/>
          </w:tcPr>
          <w:p w14:paraId="0DDBADEC"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4.18</w:t>
            </w:r>
          </w:p>
        </w:tc>
        <w:tc>
          <w:tcPr>
            <w:tcW w:w="566" w:type="dxa"/>
            <w:tcBorders>
              <w:top w:val="nil"/>
              <w:left w:val="nil"/>
              <w:bottom w:val="nil"/>
              <w:right w:val="nil"/>
            </w:tcBorders>
            <w:shd w:val="clear" w:color="auto" w:fill="auto"/>
            <w:noWrap/>
            <w:hideMark/>
          </w:tcPr>
          <w:p w14:paraId="3FABE4AA"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1.78</w:t>
            </w:r>
          </w:p>
        </w:tc>
        <w:tc>
          <w:tcPr>
            <w:tcW w:w="711" w:type="dxa"/>
            <w:tcBorders>
              <w:top w:val="nil"/>
              <w:left w:val="nil"/>
              <w:bottom w:val="nil"/>
              <w:right w:val="nil"/>
            </w:tcBorders>
            <w:shd w:val="clear" w:color="auto" w:fill="auto"/>
            <w:noWrap/>
            <w:hideMark/>
          </w:tcPr>
          <w:p w14:paraId="407034DC" w14:textId="6D90FCE6"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.90</w:t>
            </w:r>
          </w:p>
        </w:tc>
        <w:tc>
          <w:tcPr>
            <w:tcW w:w="709" w:type="dxa"/>
            <w:tcBorders>
              <w:top w:val="nil"/>
              <w:left w:val="nil"/>
              <w:bottom w:val="nil"/>
              <w:right w:val="nil"/>
            </w:tcBorders>
            <w:shd w:val="clear" w:color="auto" w:fill="auto"/>
            <w:noWrap/>
            <w:hideMark/>
          </w:tcPr>
          <w:p w14:paraId="2BA8B35D" w14:textId="3CB1E52A"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.87</w:t>
            </w:r>
          </w:p>
        </w:tc>
        <w:tc>
          <w:tcPr>
            <w:tcW w:w="708" w:type="dxa"/>
            <w:tcBorders>
              <w:top w:val="nil"/>
              <w:left w:val="nil"/>
              <w:bottom w:val="nil"/>
              <w:right w:val="nil"/>
            </w:tcBorders>
            <w:shd w:val="clear" w:color="auto" w:fill="auto"/>
            <w:noWrap/>
            <w:hideMark/>
          </w:tcPr>
          <w:p w14:paraId="01F5CFA7" w14:textId="2218650E"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.77</w:t>
            </w:r>
          </w:p>
        </w:tc>
        <w:tc>
          <w:tcPr>
            <w:tcW w:w="709" w:type="dxa"/>
            <w:tcBorders>
              <w:top w:val="nil"/>
              <w:left w:val="nil"/>
              <w:bottom w:val="nil"/>
              <w:right w:val="nil"/>
            </w:tcBorders>
            <w:shd w:val="clear" w:color="auto" w:fill="auto"/>
            <w:noWrap/>
            <w:hideMark/>
          </w:tcPr>
          <w:p w14:paraId="4E2BFD7A" w14:textId="49DDF14C"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.77</w:t>
            </w:r>
          </w:p>
        </w:tc>
        <w:tc>
          <w:tcPr>
            <w:tcW w:w="709" w:type="dxa"/>
            <w:tcBorders>
              <w:top w:val="nil"/>
              <w:left w:val="nil"/>
              <w:bottom w:val="nil"/>
              <w:right w:val="nil"/>
            </w:tcBorders>
            <w:shd w:val="clear" w:color="auto" w:fill="auto"/>
            <w:noWrap/>
            <w:hideMark/>
          </w:tcPr>
          <w:p w14:paraId="08A819ED" w14:textId="33B6A022"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.85</w:t>
            </w:r>
          </w:p>
        </w:tc>
        <w:tc>
          <w:tcPr>
            <w:tcW w:w="709" w:type="dxa"/>
            <w:tcBorders>
              <w:top w:val="nil"/>
              <w:left w:val="nil"/>
              <w:bottom w:val="nil"/>
              <w:right w:val="nil"/>
            </w:tcBorders>
            <w:shd w:val="clear" w:color="auto" w:fill="auto"/>
            <w:noWrap/>
            <w:hideMark/>
          </w:tcPr>
          <w:p w14:paraId="33F75318" w14:textId="68259DB0" w:rsidR="00FF05B0" w:rsidRPr="00D96DC4" w:rsidRDefault="00FF05B0" w:rsidP="00FF05B0">
            <w:pPr>
              <w:jc w:val="center"/>
              <w:rPr>
                <w:rFonts w:eastAsia="Times New Roman"/>
                <w:i/>
                <w:color w:val="000000"/>
                <w:sz w:val="20"/>
                <w:szCs w:val="20"/>
                <w:lang w:eastAsia="en-GB"/>
              </w:rPr>
            </w:pPr>
            <w:r w:rsidRPr="00D96DC4">
              <w:rPr>
                <w:rFonts w:eastAsia="Times New Roman"/>
                <w:i/>
                <w:color w:val="000000"/>
                <w:sz w:val="20"/>
                <w:szCs w:val="20"/>
                <w:lang w:eastAsia="en-GB"/>
              </w:rPr>
              <w:t>.93</w:t>
            </w:r>
          </w:p>
        </w:tc>
        <w:tc>
          <w:tcPr>
            <w:tcW w:w="708" w:type="dxa"/>
            <w:tcBorders>
              <w:top w:val="nil"/>
              <w:left w:val="nil"/>
              <w:bottom w:val="nil"/>
              <w:right w:val="nil"/>
            </w:tcBorders>
            <w:shd w:val="clear" w:color="auto" w:fill="auto"/>
            <w:noWrap/>
            <w:hideMark/>
          </w:tcPr>
          <w:p w14:paraId="323B89D3" w14:textId="77777777" w:rsidR="00FF05B0" w:rsidRPr="00520587" w:rsidRDefault="00FF05B0" w:rsidP="00FF05B0">
            <w:pPr>
              <w:jc w:val="center"/>
              <w:rPr>
                <w:rFonts w:eastAsia="Times New Roman"/>
                <w:color w:val="000000"/>
                <w:sz w:val="20"/>
                <w:szCs w:val="20"/>
                <w:lang w:eastAsia="en-GB"/>
              </w:rPr>
            </w:pPr>
          </w:p>
        </w:tc>
        <w:tc>
          <w:tcPr>
            <w:tcW w:w="709" w:type="dxa"/>
            <w:tcBorders>
              <w:top w:val="nil"/>
              <w:left w:val="nil"/>
              <w:bottom w:val="nil"/>
              <w:right w:val="nil"/>
            </w:tcBorders>
            <w:shd w:val="clear" w:color="auto" w:fill="auto"/>
            <w:noWrap/>
            <w:hideMark/>
          </w:tcPr>
          <w:p w14:paraId="31232FC8"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2DECD41D"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719228CF" w14:textId="77777777" w:rsidR="00FF05B0" w:rsidRPr="00520587" w:rsidRDefault="00FF05B0" w:rsidP="00FF05B0">
            <w:pPr>
              <w:jc w:val="center"/>
              <w:rPr>
                <w:rFonts w:eastAsia="Times New Roman"/>
                <w:sz w:val="20"/>
                <w:szCs w:val="20"/>
                <w:lang w:eastAsia="en-GB"/>
              </w:rPr>
            </w:pPr>
          </w:p>
        </w:tc>
        <w:tc>
          <w:tcPr>
            <w:tcW w:w="708" w:type="dxa"/>
            <w:tcBorders>
              <w:top w:val="nil"/>
              <w:left w:val="nil"/>
              <w:bottom w:val="nil"/>
              <w:right w:val="nil"/>
            </w:tcBorders>
            <w:shd w:val="clear" w:color="auto" w:fill="auto"/>
            <w:noWrap/>
            <w:hideMark/>
          </w:tcPr>
          <w:p w14:paraId="0F3489F5"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6D9D401C"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44B176A5"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6721772C" w14:textId="77777777" w:rsidR="00FF05B0" w:rsidRPr="00520587" w:rsidRDefault="00FF05B0" w:rsidP="00FF05B0">
            <w:pPr>
              <w:jc w:val="center"/>
              <w:rPr>
                <w:rFonts w:eastAsia="Times New Roman"/>
                <w:sz w:val="20"/>
                <w:szCs w:val="20"/>
                <w:lang w:eastAsia="en-GB"/>
              </w:rPr>
            </w:pPr>
          </w:p>
        </w:tc>
        <w:tc>
          <w:tcPr>
            <w:tcW w:w="466" w:type="dxa"/>
            <w:tcBorders>
              <w:top w:val="nil"/>
              <w:left w:val="nil"/>
              <w:bottom w:val="nil"/>
              <w:right w:val="nil"/>
            </w:tcBorders>
            <w:shd w:val="clear" w:color="auto" w:fill="auto"/>
            <w:noWrap/>
            <w:hideMark/>
          </w:tcPr>
          <w:p w14:paraId="09E5CE05" w14:textId="77777777" w:rsidR="00FF05B0" w:rsidRPr="00520587" w:rsidRDefault="00FF05B0" w:rsidP="00FF05B0">
            <w:pPr>
              <w:jc w:val="center"/>
              <w:rPr>
                <w:rFonts w:eastAsia="Times New Roman"/>
                <w:sz w:val="20"/>
                <w:szCs w:val="20"/>
                <w:lang w:eastAsia="en-GB"/>
              </w:rPr>
            </w:pPr>
          </w:p>
        </w:tc>
      </w:tr>
      <w:tr w:rsidR="00FF05B0" w:rsidRPr="00520587" w14:paraId="078967A6" w14:textId="77777777" w:rsidTr="00FF05B0">
        <w:trPr>
          <w:trHeight w:val="290"/>
        </w:trPr>
        <w:tc>
          <w:tcPr>
            <w:tcW w:w="1843" w:type="dxa"/>
            <w:tcBorders>
              <w:top w:val="nil"/>
              <w:left w:val="nil"/>
              <w:bottom w:val="nil"/>
              <w:right w:val="nil"/>
            </w:tcBorders>
            <w:shd w:val="clear" w:color="auto" w:fill="auto"/>
            <w:noWrap/>
            <w:hideMark/>
          </w:tcPr>
          <w:p w14:paraId="1007431C"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7. GTL</w:t>
            </w:r>
          </w:p>
        </w:tc>
        <w:tc>
          <w:tcPr>
            <w:tcW w:w="566" w:type="dxa"/>
            <w:tcBorders>
              <w:top w:val="nil"/>
              <w:left w:val="nil"/>
              <w:bottom w:val="nil"/>
              <w:right w:val="nil"/>
            </w:tcBorders>
            <w:shd w:val="clear" w:color="auto" w:fill="auto"/>
            <w:noWrap/>
            <w:hideMark/>
          </w:tcPr>
          <w:p w14:paraId="01A63D8D"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4.46</w:t>
            </w:r>
          </w:p>
        </w:tc>
        <w:tc>
          <w:tcPr>
            <w:tcW w:w="566" w:type="dxa"/>
            <w:tcBorders>
              <w:top w:val="nil"/>
              <w:left w:val="nil"/>
              <w:bottom w:val="nil"/>
              <w:right w:val="nil"/>
            </w:tcBorders>
            <w:shd w:val="clear" w:color="auto" w:fill="auto"/>
            <w:noWrap/>
            <w:hideMark/>
          </w:tcPr>
          <w:p w14:paraId="6193FC6C"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1.69</w:t>
            </w:r>
          </w:p>
        </w:tc>
        <w:tc>
          <w:tcPr>
            <w:tcW w:w="711" w:type="dxa"/>
            <w:tcBorders>
              <w:top w:val="nil"/>
              <w:left w:val="nil"/>
              <w:bottom w:val="nil"/>
              <w:right w:val="nil"/>
            </w:tcBorders>
            <w:shd w:val="clear" w:color="auto" w:fill="auto"/>
            <w:noWrap/>
            <w:hideMark/>
          </w:tcPr>
          <w:p w14:paraId="0547AFE7" w14:textId="6E42EDE0"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.87</w:t>
            </w:r>
          </w:p>
        </w:tc>
        <w:tc>
          <w:tcPr>
            <w:tcW w:w="709" w:type="dxa"/>
            <w:tcBorders>
              <w:top w:val="nil"/>
              <w:left w:val="nil"/>
              <w:bottom w:val="nil"/>
              <w:right w:val="nil"/>
            </w:tcBorders>
            <w:shd w:val="clear" w:color="auto" w:fill="auto"/>
            <w:noWrap/>
            <w:hideMark/>
          </w:tcPr>
          <w:p w14:paraId="2A33E8BE" w14:textId="7B0C2CEC"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.86</w:t>
            </w:r>
          </w:p>
        </w:tc>
        <w:tc>
          <w:tcPr>
            <w:tcW w:w="708" w:type="dxa"/>
            <w:tcBorders>
              <w:top w:val="nil"/>
              <w:left w:val="nil"/>
              <w:bottom w:val="nil"/>
              <w:right w:val="nil"/>
            </w:tcBorders>
            <w:shd w:val="clear" w:color="auto" w:fill="auto"/>
            <w:noWrap/>
            <w:hideMark/>
          </w:tcPr>
          <w:p w14:paraId="247480DD" w14:textId="15398DC5"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.81</w:t>
            </w:r>
          </w:p>
        </w:tc>
        <w:tc>
          <w:tcPr>
            <w:tcW w:w="709" w:type="dxa"/>
            <w:tcBorders>
              <w:top w:val="nil"/>
              <w:left w:val="nil"/>
              <w:bottom w:val="nil"/>
              <w:right w:val="nil"/>
            </w:tcBorders>
            <w:shd w:val="clear" w:color="auto" w:fill="auto"/>
            <w:noWrap/>
            <w:hideMark/>
          </w:tcPr>
          <w:p w14:paraId="24806ED6" w14:textId="194BF45A"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.83</w:t>
            </w:r>
          </w:p>
        </w:tc>
        <w:tc>
          <w:tcPr>
            <w:tcW w:w="709" w:type="dxa"/>
            <w:tcBorders>
              <w:top w:val="nil"/>
              <w:left w:val="nil"/>
              <w:bottom w:val="nil"/>
              <w:right w:val="nil"/>
            </w:tcBorders>
            <w:shd w:val="clear" w:color="auto" w:fill="auto"/>
            <w:noWrap/>
            <w:hideMark/>
          </w:tcPr>
          <w:p w14:paraId="6E28C555" w14:textId="520D52B3"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.85</w:t>
            </w:r>
          </w:p>
        </w:tc>
        <w:tc>
          <w:tcPr>
            <w:tcW w:w="709" w:type="dxa"/>
            <w:tcBorders>
              <w:top w:val="nil"/>
              <w:left w:val="nil"/>
              <w:bottom w:val="nil"/>
              <w:right w:val="nil"/>
            </w:tcBorders>
            <w:shd w:val="clear" w:color="auto" w:fill="auto"/>
            <w:noWrap/>
            <w:hideMark/>
          </w:tcPr>
          <w:p w14:paraId="2D27338F" w14:textId="4D24888D"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.78</w:t>
            </w:r>
          </w:p>
        </w:tc>
        <w:tc>
          <w:tcPr>
            <w:tcW w:w="708" w:type="dxa"/>
            <w:tcBorders>
              <w:top w:val="nil"/>
              <w:left w:val="nil"/>
              <w:bottom w:val="nil"/>
              <w:right w:val="nil"/>
            </w:tcBorders>
            <w:shd w:val="clear" w:color="auto" w:fill="auto"/>
            <w:noWrap/>
            <w:hideMark/>
          </w:tcPr>
          <w:p w14:paraId="53F1BB28" w14:textId="04F98064" w:rsidR="00FF05B0" w:rsidRPr="00D96DC4" w:rsidRDefault="00FF05B0" w:rsidP="00FF05B0">
            <w:pPr>
              <w:jc w:val="center"/>
              <w:rPr>
                <w:rFonts w:eastAsia="Times New Roman"/>
                <w:i/>
                <w:color w:val="000000"/>
                <w:sz w:val="20"/>
                <w:szCs w:val="20"/>
                <w:lang w:eastAsia="en-GB"/>
              </w:rPr>
            </w:pPr>
            <w:r w:rsidRPr="00D96DC4">
              <w:rPr>
                <w:rFonts w:eastAsia="Times New Roman"/>
                <w:i/>
                <w:color w:val="000000"/>
                <w:sz w:val="20"/>
                <w:szCs w:val="20"/>
                <w:lang w:eastAsia="en-GB"/>
              </w:rPr>
              <w:t>.96</w:t>
            </w:r>
          </w:p>
        </w:tc>
        <w:tc>
          <w:tcPr>
            <w:tcW w:w="709" w:type="dxa"/>
            <w:tcBorders>
              <w:top w:val="nil"/>
              <w:left w:val="nil"/>
              <w:bottom w:val="nil"/>
              <w:right w:val="nil"/>
            </w:tcBorders>
            <w:shd w:val="clear" w:color="auto" w:fill="auto"/>
            <w:noWrap/>
            <w:hideMark/>
          </w:tcPr>
          <w:p w14:paraId="7BA5CEEF" w14:textId="77777777" w:rsidR="00FF05B0" w:rsidRPr="00520587" w:rsidRDefault="00FF05B0" w:rsidP="00FF05B0">
            <w:pPr>
              <w:jc w:val="center"/>
              <w:rPr>
                <w:rFonts w:eastAsia="Times New Roman"/>
                <w:color w:val="000000"/>
                <w:sz w:val="20"/>
                <w:szCs w:val="20"/>
                <w:lang w:eastAsia="en-GB"/>
              </w:rPr>
            </w:pPr>
          </w:p>
        </w:tc>
        <w:tc>
          <w:tcPr>
            <w:tcW w:w="709" w:type="dxa"/>
            <w:tcBorders>
              <w:top w:val="nil"/>
              <w:left w:val="nil"/>
              <w:bottom w:val="nil"/>
              <w:right w:val="nil"/>
            </w:tcBorders>
            <w:shd w:val="clear" w:color="auto" w:fill="auto"/>
            <w:noWrap/>
            <w:hideMark/>
          </w:tcPr>
          <w:p w14:paraId="2300AC20"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6BD8007E" w14:textId="77777777" w:rsidR="00FF05B0" w:rsidRPr="00520587" w:rsidRDefault="00FF05B0" w:rsidP="00FF05B0">
            <w:pPr>
              <w:jc w:val="center"/>
              <w:rPr>
                <w:rFonts w:eastAsia="Times New Roman"/>
                <w:sz w:val="20"/>
                <w:szCs w:val="20"/>
                <w:lang w:eastAsia="en-GB"/>
              </w:rPr>
            </w:pPr>
          </w:p>
        </w:tc>
        <w:tc>
          <w:tcPr>
            <w:tcW w:w="708" w:type="dxa"/>
            <w:tcBorders>
              <w:top w:val="nil"/>
              <w:left w:val="nil"/>
              <w:bottom w:val="nil"/>
              <w:right w:val="nil"/>
            </w:tcBorders>
            <w:shd w:val="clear" w:color="auto" w:fill="auto"/>
            <w:noWrap/>
            <w:hideMark/>
          </w:tcPr>
          <w:p w14:paraId="5897DCCE"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54FEAE91"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497BC173"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2BB92B46" w14:textId="77777777" w:rsidR="00FF05B0" w:rsidRPr="00520587" w:rsidRDefault="00FF05B0" w:rsidP="00FF05B0">
            <w:pPr>
              <w:jc w:val="center"/>
              <w:rPr>
                <w:rFonts w:eastAsia="Times New Roman"/>
                <w:sz w:val="20"/>
                <w:szCs w:val="20"/>
                <w:lang w:eastAsia="en-GB"/>
              </w:rPr>
            </w:pPr>
          </w:p>
        </w:tc>
        <w:tc>
          <w:tcPr>
            <w:tcW w:w="466" w:type="dxa"/>
            <w:tcBorders>
              <w:top w:val="nil"/>
              <w:left w:val="nil"/>
              <w:bottom w:val="nil"/>
              <w:right w:val="nil"/>
            </w:tcBorders>
            <w:shd w:val="clear" w:color="auto" w:fill="auto"/>
            <w:noWrap/>
            <w:hideMark/>
          </w:tcPr>
          <w:p w14:paraId="79BDF5BE" w14:textId="77777777" w:rsidR="00FF05B0" w:rsidRPr="00520587" w:rsidRDefault="00FF05B0" w:rsidP="00FF05B0">
            <w:pPr>
              <w:jc w:val="center"/>
              <w:rPr>
                <w:rFonts w:eastAsia="Times New Roman"/>
                <w:sz w:val="20"/>
                <w:szCs w:val="20"/>
                <w:lang w:eastAsia="en-GB"/>
              </w:rPr>
            </w:pPr>
          </w:p>
        </w:tc>
      </w:tr>
      <w:tr w:rsidR="00FF05B0" w:rsidRPr="00520587" w14:paraId="517595C4" w14:textId="77777777" w:rsidTr="00FF05B0">
        <w:trPr>
          <w:trHeight w:val="290"/>
        </w:trPr>
        <w:tc>
          <w:tcPr>
            <w:tcW w:w="1843" w:type="dxa"/>
            <w:tcBorders>
              <w:top w:val="nil"/>
              <w:left w:val="nil"/>
              <w:bottom w:val="nil"/>
              <w:right w:val="nil"/>
            </w:tcBorders>
            <w:shd w:val="clear" w:color="auto" w:fill="auto"/>
            <w:noWrap/>
            <w:hideMark/>
          </w:tcPr>
          <w:p w14:paraId="3D59F4E4"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8. ALQ</w:t>
            </w:r>
          </w:p>
        </w:tc>
        <w:tc>
          <w:tcPr>
            <w:tcW w:w="566" w:type="dxa"/>
            <w:tcBorders>
              <w:top w:val="nil"/>
              <w:left w:val="nil"/>
              <w:bottom w:val="nil"/>
              <w:right w:val="nil"/>
            </w:tcBorders>
            <w:shd w:val="clear" w:color="auto" w:fill="auto"/>
            <w:noWrap/>
            <w:hideMark/>
          </w:tcPr>
          <w:p w14:paraId="3F14A166"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4.37</w:t>
            </w:r>
          </w:p>
        </w:tc>
        <w:tc>
          <w:tcPr>
            <w:tcW w:w="566" w:type="dxa"/>
            <w:tcBorders>
              <w:top w:val="nil"/>
              <w:left w:val="nil"/>
              <w:bottom w:val="nil"/>
              <w:right w:val="nil"/>
            </w:tcBorders>
            <w:shd w:val="clear" w:color="auto" w:fill="auto"/>
            <w:noWrap/>
            <w:hideMark/>
          </w:tcPr>
          <w:p w14:paraId="1580A657"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1.52</w:t>
            </w:r>
          </w:p>
        </w:tc>
        <w:tc>
          <w:tcPr>
            <w:tcW w:w="711" w:type="dxa"/>
            <w:tcBorders>
              <w:top w:val="nil"/>
              <w:left w:val="nil"/>
              <w:bottom w:val="nil"/>
              <w:right w:val="nil"/>
            </w:tcBorders>
            <w:shd w:val="clear" w:color="auto" w:fill="auto"/>
            <w:noWrap/>
            <w:hideMark/>
          </w:tcPr>
          <w:p w14:paraId="037A1ABF" w14:textId="2D34D104"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.83</w:t>
            </w:r>
          </w:p>
        </w:tc>
        <w:tc>
          <w:tcPr>
            <w:tcW w:w="709" w:type="dxa"/>
            <w:tcBorders>
              <w:top w:val="nil"/>
              <w:left w:val="nil"/>
              <w:bottom w:val="nil"/>
              <w:right w:val="nil"/>
            </w:tcBorders>
            <w:shd w:val="clear" w:color="auto" w:fill="auto"/>
            <w:noWrap/>
            <w:hideMark/>
          </w:tcPr>
          <w:p w14:paraId="7E60BB45" w14:textId="57AFC77D"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.81</w:t>
            </w:r>
          </w:p>
        </w:tc>
        <w:tc>
          <w:tcPr>
            <w:tcW w:w="708" w:type="dxa"/>
            <w:tcBorders>
              <w:top w:val="nil"/>
              <w:left w:val="nil"/>
              <w:bottom w:val="nil"/>
              <w:right w:val="nil"/>
            </w:tcBorders>
            <w:shd w:val="clear" w:color="auto" w:fill="auto"/>
            <w:noWrap/>
            <w:hideMark/>
          </w:tcPr>
          <w:p w14:paraId="5FFD3482" w14:textId="3FE62E8A"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.78</w:t>
            </w:r>
          </w:p>
        </w:tc>
        <w:tc>
          <w:tcPr>
            <w:tcW w:w="709" w:type="dxa"/>
            <w:tcBorders>
              <w:top w:val="nil"/>
              <w:left w:val="nil"/>
              <w:bottom w:val="nil"/>
              <w:right w:val="nil"/>
            </w:tcBorders>
            <w:shd w:val="clear" w:color="auto" w:fill="auto"/>
            <w:noWrap/>
            <w:hideMark/>
          </w:tcPr>
          <w:p w14:paraId="0FD4558B" w14:textId="5E87863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.78</w:t>
            </w:r>
          </w:p>
        </w:tc>
        <w:tc>
          <w:tcPr>
            <w:tcW w:w="709" w:type="dxa"/>
            <w:tcBorders>
              <w:top w:val="nil"/>
              <w:left w:val="nil"/>
              <w:bottom w:val="nil"/>
              <w:right w:val="nil"/>
            </w:tcBorders>
            <w:shd w:val="clear" w:color="auto" w:fill="auto"/>
            <w:noWrap/>
            <w:hideMark/>
          </w:tcPr>
          <w:p w14:paraId="5FE261B4" w14:textId="530BE12B"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.80</w:t>
            </w:r>
          </w:p>
        </w:tc>
        <w:tc>
          <w:tcPr>
            <w:tcW w:w="709" w:type="dxa"/>
            <w:tcBorders>
              <w:top w:val="nil"/>
              <w:left w:val="nil"/>
              <w:bottom w:val="nil"/>
              <w:right w:val="nil"/>
            </w:tcBorders>
            <w:shd w:val="clear" w:color="auto" w:fill="auto"/>
            <w:noWrap/>
            <w:hideMark/>
          </w:tcPr>
          <w:p w14:paraId="0ACB16AD" w14:textId="27881EF9"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.74</w:t>
            </w:r>
          </w:p>
        </w:tc>
        <w:tc>
          <w:tcPr>
            <w:tcW w:w="708" w:type="dxa"/>
            <w:tcBorders>
              <w:top w:val="nil"/>
              <w:left w:val="nil"/>
              <w:bottom w:val="nil"/>
              <w:right w:val="nil"/>
            </w:tcBorders>
            <w:shd w:val="clear" w:color="auto" w:fill="auto"/>
            <w:noWrap/>
            <w:hideMark/>
          </w:tcPr>
          <w:p w14:paraId="2C31ADFC" w14:textId="530CC4E9"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.90</w:t>
            </w:r>
          </w:p>
        </w:tc>
        <w:tc>
          <w:tcPr>
            <w:tcW w:w="709" w:type="dxa"/>
            <w:tcBorders>
              <w:top w:val="nil"/>
              <w:left w:val="nil"/>
              <w:bottom w:val="nil"/>
              <w:right w:val="nil"/>
            </w:tcBorders>
            <w:shd w:val="clear" w:color="auto" w:fill="auto"/>
            <w:noWrap/>
            <w:hideMark/>
          </w:tcPr>
          <w:p w14:paraId="08EC6CCC" w14:textId="6F5FC952" w:rsidR="00FF05B0" w:rsidRPr="00D96DC4" w:rsidRDefault="00FF05B0" w:rsidP="00FF05B0">
            <w:pPr>
              <w:jc w:val="center"/>
              <w:rPr>
                <w:rFonts w:eastAsia="Times New Roman"/>
                <w:i/>
                <w:color w:val="000000"/>
                <w:sz w:val="20"/>
                <w:szCs w:val="20"/>
                <w:lang w:eastAsia="en-GB"/>
              </w:rPr>
            </w:pPr>
            <w:r w:rsidRPr="00D96DC4">
              <w:rPr>
                <w:rFonts w:eastAsia="Times New Roman"/>
                <w:i/>
                <w:color w:val="000000"/>
                <w:sz w:val="20"/>
                <w:szCs w:val="20"/>
                <w:lang w:eastAsia="en-GB"/>
              </w:rPr>
              <w:t>.93</w:t>
            </w:r>
          </w:p>
        </w:tc>
        <w:tc>
          <w:tcPr>
            <w:tcW w:w="709" w:type="dxa"/>
            <w:tcBorders>
              <w:top w:val="nil"/>
              <w:left w:val="nil"/>
              <w:bottom w:val="nil"/>
              <w:right w:val="nil"/>
            </w:tcBorders>
            <w:shd w:val="clear" w:color="auto" w:fill="auto"/>
            <w:noWrap/>
            <w:hideMark/>
          </w:tcPr>
          <w:p w14:paraId="71169630" w14:textId="77777777" w:rsidR="00FF05B0" w:rsidRPr="00520587" w:rsidRDefault="00FF05B0" w:rsidP="00FF05B0">
            <w:pPr>
              <w:jc w:val="center"/>
              <w:rPr>
                <w:rFonts w:eastAsia="Times New Roman"/>
                <w:color w:val="000000"/>
                <w:sz w:val="20"/>
                <w:szCs w:val="20"/>
                <w:lang w:eastAsia="en-GB"/>
              </w:rPr>
            </w:pPr>
          </w:p>
        </w:tc>
        <w:tc>
          <w:tcPr>
            <w:tcW w:w="709" w:type="dxa"/>
            <w:tcBorders>
              <w:top w:val="nil"/>
              <w:left w:val="nil"/>
              <w:bottom w:val="nil"/>
              <w:right w:val="nil"/>
            </w:tcBorders>
            <w:shd w:val="clear" w:color="auto" w:fill="auto"/>
            <w:noWrap/>
            <w:hideMark/>
          </w:tcPr>
          <w:p w14:paraId="0A8CA59A" w14:textId="77777777" w:rsidR="00FF05B0" w:rsidRPr="00520587" w:rsidRDefault="00FF05B0" w:rsidP="00FF05B0">
            <w:pPr>
              <w:jc w:val="center"/>
              <w:rPr>
                <w:rFonts w:eastAsia="Times New Roman"/>
                <w:sz w:val="20"/>
                <w:szCs w:val="20"/>
                <w:lang w:eastAsia="en-GB"/>
              </w:rPr>
            </w:pPr>
          </w:p>
        </w:tc>
        <w:tc>
          <w:tcPr>
            <w:tcW w:w="708" w:type="dxa"/>
            <w:tcBorders>
              <w:top w:val="nil"/>
              <w:left w:val="nil"/>
              <w:bottom w:val="nil"/>
              <w:right w:val="nil"/>
            </w:tcBorders>
            <w:shd w:val="clear" w:color="auto" w:fill="auto"/>
            <w:noWrap/>
            <w:hideMark/>
          </w:tcPr>
          <w:p w14:paraId="50B9C9A7"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0279FB2A"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1CA53887"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0976445A" w14:textId="77777777" w:rsidR="00FF05B0" w:rsidRPr="00520587" w:rsidRDefault="00FF05B0" w:rsidP="00FF05B0">
            <w:pPr>
              <w:jc w:val="center"/>
              <w:rPr>
                <w:rFonts w:eastAsia="Times New Roman"/>
                <w:sz w:val="20"/>
                <w:szCs w:val="20"/>
                <w:lang w:eastAsia="en-GB"/>
              </w:rPr>
            </w:pPr>
          </w:p>
        </w:tc>
        <w:tc>
          <w:tcPr>
            <w:tcW w:w="466" w:type="dxa"/>
            <w:tcBorders>
              <w:top w:val="nil"/>
              <w:left w:val="nil"/>
              <w:bottom w:val="nil"/>
              <w:right w:val="nil"/>
            </w:tcBorders>
            <w:shd w:val="clear" w:color="auto" w:fill="auto"/>
            <w:noWrap/>
            <w:hideMark/>
          </w:tcPr>
          <w:p w14:paraId="1928E8BF" w14:textId="77777777" w:rsidR="00FF05B0" w:rsidRPr="00520587" w:rsidRDefault="00FF05B0" w:rsidP="00FF05B0">
            <w:pPr>
              <w:jc w:val="center"/>
              <w:rPr>
                <w:rFonts w:eastAsia="Times New Roman"/>
                <w:sz w:val="20"/>
                <w:szCs w:val="20"/>
                <w:lang w:eastAsia="en-GB"/>
              </w:rPr>
            </w:pPr>
          </w:p>
        </w:tc>
      </w:tr>
      <w:tr w:rsidR="00FF05B0" w:rsidRPr="00520587" w14:paraId="169006F5" w14:textId="77777777" w:rsidTr="00FF05B0">
        <w:trPr>
          <w:trHeight w:val="290"/>
        </w:trPr>
        <w:tc>
          <w:tcPr>
            <w:tcW w:w="1843" w:type="dxa"/>
            <w:tcBorders>
              <w:top w:val="nil"/>
              <w:left w:val="nil"/>
              <w:bottom w:val="nil"/>
              <w:right w:val="nil"/>
            </w:tcBorders>
            <w:shd w:val="clear" w:color="auto" w:fill="auto"/>
            <w:noWrap/>
            <w:hideMark/>
          </w:tcPr>
          <w:p w14:paraId="26FF6AC1"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9. LMX-7</w:t>
            </w:r>
          </w:p>
        </w:tc>
        <w:tc>
          <w:tcPr>
            <w:tcW w:w="566" w:type="dxa"/>
            <w:tcBorders>
              <w:top w:val="nil"/>
              <w:left w:val="nil"/>
              <w:bottom w:val="nil"/>
              <w:right w:val="nil"/>
            </w:tcBorders>
            <w:shd w:val="clear" w:color="auto" w:fill="auto"/>
            <w:noWrap/>
            <w:hideMark/>
          </w:tcPr>
          <w:p w14:paraId="2FAF2CD4"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4.49</w:t>
            </w:r>
          </w:p>
        </w:tc>
        <w:tc>
          <w:tcPr>
            <w:tcW w:w="566" w:type="dxa"/>
            <w:tcBorders>
              <w:top w:val="nil"/>
              <w:left w:val="nil"/>
              <w:bottom w:val="nil"/>
              <w:right w:val="nil"/>
            </w:tcBorders>
            <w:shd w:val="clear" w:color="auto" w:fill="auto"/>
            <w:noWrap/>
            <w:hideMark/>
          </w:tcPr>
          <w:p w14:paraId="6E579C20"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1.51</w:t>
            </w:r>
          </w:p>
        </w:tc>
        <w:tc>
          <w:tcPr>
            <w:tcW w:w="711" w:type="dxa"/>
            <w:tcBorders>
              <w:top w:val="nil"/>
              <w:left w:val="nil"/>
              <w:bottom w:val="nil"/>
              <w:right w:val="nil"/>
            </w:tcBorders>
            <w:shd w:val="clear" w:color="auto" w:fill="auto"/>
            <w:noWrap/>
            <w:hideMark/>
          </w:tcPr>
          <w:p w14:paraId="320D7308" w14:textId="53A74578"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.78</w:t>
            </w:r>
          </w:p>
        </w:tc>
        <w:tc>
          <w:tcPr>
            <w:tcW w:w="709" w:type="dxa"/>
            <w:tcBorders>
              <w:top w:val="nil"/>
              <w:left w:val="nil"/>
              <w:bottom w:val="nil"/>
              <w:right w:val="nil"/>
            </w:tcBorders>
            <w:shd w:val="clear" w:color="auto" w:fill="auto"/>
            <w:noWrap/>
            <w:hideMark/>
          </w:tcPr>
          <w:p w14:paraId="4902DA0A" w14:textId="322C0B5D"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.76</w:t>
            </w:r>
          </w:p>
        </w:tc>
        <w:tc>
          <w:tcPr>
            <w:tcW w:w="708" w:type="dxa"/>
            <w:tcBorders>
              <w:top w:val="nil"/>
              <w:left w:val="nil"/>
              <w:bottom w:val="nil"/>
              <w:right w:val="nil"/>
            </w:tcBorders>
            <w:shd w:val="clear" w:color="auto" w:fill="auto"/>
            <w:noWrap/>
            <w:hideMark/>
          </w:tcPr>
          <w:p w14:paraId="0D738D33" w14:textId="0C804741"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.73</w:t>
            </w:r>
          </w:p>
        </w:tc>
        <w:tc>
          <w:tcPr>
            <w:tcW w:w="709" w:type="dxa"/>
            <w:tcBorders>
              <w:top w:val="nil"/>
              <w:left w:val="nil"/>
              <w:bottom w:val="nil"/>
              <w:right w:val="nil"/>
            </w:tcBorders>
            <w:shd w:val="clear" w:color="auto" w:fill="auto"/>
            <w:noWrap/>
            <w:hideMark/>
          </w:tcPr>
          <w:p w14:paraId="24FC8FA8" w14:textId="48648A65"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.75</w:t>
            </w:r>
          </w:p>
        </w:tc>
        <w:tc>
          <w:tcPr>
            <w:tcW w:w="709" w:type="dxa"/>
            <w:tcBorders>
              <w:top w:val="nil"/>
              <w:left w:val="nil"/>
              <w:bottom w:val="nil"/>
              <w:right w:val="nil"/>
            </w:tcBorders>
            <w:shd w:val="clear" w:color="auto" w:fill="auto"/>
            <w:noWrap/>
            <w:hideMark/>
          </w:tcPr>
          <w:p w14:paraId="081FE75E" w14:textId="20F68B0E"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.74</w:t>
            </w:r>
          </w:p>
        </w:tc>
        <w:tc>
          <w:tcPr>
            <w:tcW w:w="709" w:type="dxa"/>
            <w:tcBorders>
              <w:top w:val="nil"/>
              <w:left w:val="nil"/>
              <w:bottom w:val="nil"/>
              <w:right w:val="nil"/>
            </w:tcBorders>
            <w:shd w:val="clear" w:color="auto" w:fill="auto"/>
            <w:noWrap/>
            <w:hideMark/>
          </w:tcPr>
          <w:p w14:paraId="4AFBB1A0" w14:textId="42468812"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.67</w:t>
            </w:r>
          </w:p>
        </w:tc>
        <w:tc>
          <w:tcPr>
            <w:tcW w:w="708" w:type="dxa"/>
            <w:tcBorders>
              <w:top w:val="nil"/>
              <w:left w:val="nil"/>
              <w:bottom w:val="nil"/>
              <w:right w:val="nil"/>
            </w:tcBorders>
            <w:shd w:val="clear" w:color="auto" w:fill="auto"/>
            <w:noWrap/>
            <w:hideMark/>
          </w:tcPr>
          <w:p w14:paraId="34DA34F9" w14:textId="5493C4EA"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.83</w:t>
            </w:r>
          </w:p>
        </w:tc>
        <w:tc>
          <w:tcPr>
            <w:tcW w:w="709" w:type="dxa"/>
            <w:tcBorders>
              <w:top w:val="nil"/>
              <w:left w:val="nil"/>
              <w:bottom w:val="nil"/>
              <w:right w:val="nil"/>
            </w:tcBorders>
            <w:shd w:val="clear" w:color="auto" w:fill="auto"/>
            <w:noWrap/>
            <w:hideMark/>
          </w:tcPr>
          <w:p w14:paraId="322EF2E0" w14:textId="5651C240"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.80</w:t>
            </w:r>
          </w:p>
        </w:tc>
        <w:tc>
          <w:tcPr>
            <w:tcW w:w="709" w:type="dxa"/>
            <w:tcBorders>
              <w:top w:val="nil"/>
              <w:left w:val="nil"/>
              <w:bottom w:val="nil"/>
              <w:right w:val="nil"/>
            </w:tcBorders>
            <w:shd w:val="clear" w:color="auto" w:fill="auto"/>
            <w:noWrap/>
            <w:hideMark/>
          </w:tcPr>
          <w:p w14:paraId="4E283A9D" w14:textId="2873F700" w:rsidR="00FF05B0" w:rsidRPr="00D96DC4" w:rsidRDefault="00FF05B0" w:rsidP="00FF05B0">
            <w:pPr>
              <w:jc w:val="center"/>
              <w:rPr>
                <w:rFonts w:eastAsia="Times New Roman"/>
                <w:i/>
                <w:color w:val="000000"/>
                <w:sz w:val="20"/>
                <w:szCs w:val="20"/>
                <w:lang w:eastAsia="en-GB"/>
              </w:rPr>
            </w:pPr>
            <w:r w:rsidRPr="00D96DC4">
              <w:rPr>
                <w:rFonts w:eastAsia="Times New Roman"/>
                <w:i/>
                <w:color w:val="000000"/>
                <w:sz w:val="20"/>
                <w:szCs w:val="20"/>
                <w:lang w:eastAsia="en-GB"/>
              </w:rPr>
              <w:t>.93</w:t>
            </w:r>
          </w:p>
        </w:tc>
        <w:tc>
          <w:tcPr>
            <w:tcW w:w="709" w:type="dxa"/>
            <w:tcBorders>
              <w:top w:val="nil"/>
              <w:left w:val="nil"/>
              <w:bottom w:val="nil"/>
              <w:right w:val="nil"/>
            </w:tcBorders>
            <w:shd w:val="clear" w:color="auto" w:fill="auto"/>
            <w:noWrap/>
            <w:hideMark/>
          </w:tcPr>
          <w:p w14:paraId="785D7E8F" w14:textId="77777777" w:rsidR="00FF05B0" w:rsidRPr="00520587" w:rsidRDefault="00FF05B0" w:rsidP="00FF05B0">
            <w:pPr>
              <w:jc w:val="center"/>
              <w:rPr>
                <w:rFonts w:eastAsia="Times New Roman"/>
                <w:color w:val="000000"/>
                <w:sz w:val="20"/>
                <w:szCs w:val="20"/>
                <w:lang w:eastAsia="en-GB"/>
              </w:rPr>
            </w:pPr>
          </w:p>
        </w:tc>
        <w:tc>
          <w:tcPr>
            <w:tcW w:w="708" w:type="dxa"/>
            <w:tcBorders>
              <w:top w:val="nil"/>
              <w:left w:val="nil"/>
              <w:bottom w:val="nil"/>
              <w:right w:val="nil"/>
            </w:tcBorders>
            <w:shd w:val="clear" w:color="auto" w:fill="auto"/>
            <w:noWrap/>
            <w:hideMark/>
          </w:tcPr>
          <w:p w14:paraId="35CD38DF"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1D0BA5D8"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62E61959"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306748EB" w14:textId="77777777" w:rsidR="00FF05B0" w:rsidRPr="00520587" w:rsidRDefault="00FF05B0" w:rsidP="00FF05B0">
            <w:pPr>
              <w:jc w:val="center"/>
              <w:rPr>
                <w:rFonts w:eastAsia="Times New Roman"/>
                <w:sz w:val="20"/>
                <w:szCs w:val="20"/>
                <w:lang w:eastAsia="en-GB"/>
              </w:rPr>
            </w:pPr>
          </w:p>
        </w:tc>
        <w:tc>
          <w:tcPr>
            <w:tcW w:w="466" w:type="dxa"/>
            <w:tcBorders>
              <w:top w:val="nil"/>
              <w:left w:val="nil"/>
              <w:bottom w:val="nil"/>
              <w:right w:val="nil"/>
            </w:tcBorders>
            <w:shd w:val="clear" w:color="auto" w:fill="auto"/>
            <w:noWrap/>
            <w:hideMark/>
          </w:tcPr>
          <w:p w14:paraId="05653432" w14:textId="77777777" w:rsidR="00FF05B0" w:rsidRPr="00520587" w:rsidRDefault="00FF05B0" w:rsidP="00FF05B0">
            <w:pPr>
              <w:jc w:val="center"/>
              <w:rPr>
                <w:rFonts w:eastAsia="Times New Roman"/>
                <w:sz w:val="20"/>
                <w:szCs w:val="20"/>
                <w:lang w:eastAsia="en-GB"/>
              </w:rPr>
            </w:pPr>
          </w:p>
        </w:tc>
      </w:tr>
      <w:tr w:rsidR="00FF05B0" w:rsidRPr="00520587" w14:paraId="4C8450A6" w14:textId="77777777" w:rsidTr="00FF05B0">
        <w:trPr>
          <w:trHeight w:val="290"/>
        </w:trPr>
        <w:tc>
          <w:tcPr>
            <w:tcW w:w="1843" w:type="dxa"/>
            <w:tcBorders>
              <w:top w:val="nil"/>
              <w:left w:val="nil"/>
              <w:bottom w:val="nil"/>
              <w:right w:val="nil"/>
            </w:tcBorders>
            <w:shd w:val="clear" w:color="auto" w:fill="auto"/>
            <w:noWrap/>
            <w:hideMark/>
          </w:tcPr>
          <w:p w14:paraId="2E679F99"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10. Team identity</w:t>
            </w:r>
          </w:p>
        </w:tc>
        <w:tc>
          <w:tcPr>
            <w:tcW w:w="566" w:type="dxa"/>
            <w:tcBorders>
              <w:top w:val="nil"/>
              <w:left w:val="nil"/>
              <w:bottom w:val="nil"/>
              <w:right w:val="nil"/>
            </w:tcBorders>
            <w:shd w:val="clear" w:color="auto" w:fill="auto"/>
            <w:noWrap/>
            <w:hideMark/>
          </w:tcPr>
          <w:p w14:paraId="58628C11"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5.12</w:t>
            </w:r>
          </w:p>
        </w:tc>
        <w:tc>
          <w:tcPr>
            <w:tcW w:w="566" w:type="dxa"/>
            <w:tcBorders>
              <w:top w:val="nil"/>
              <w:left w:val="nil"/>
              <w:bottom w:val="nil"/>
              <w:right w:val="nil"/>
            </w:tcBorders>
            <w:shd w:val="clear" w:color="auto" w:fill="auto"/>
            <w:noWrap/>
            <w:hideMark/>
          </w:tcPr>
          <w:p w14:paraId="57A4600F"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1.46</w:t>
            </w:r>
          </w:p>
        </w:tc>
        <w:tc>
          <w:tcPr>
            <w:tcW w:w="711" w:type="dxa"/>
            <w:tcBorders>
              <w:top w:val="nil"/>
              <w:left w:val="nil"/>
              <w:bottom w:val="nil"/>
              <w:right w:val="nil"/>
            </w:tcBorders>
            <w:shd w:val="clear" w:color="auto" w:fill="auto"/>
            <w:noWrap/>
            <w:hideMark/>
          </w:tcPr>
          <w:p w14:paraId="58061144" w14:textId="0072EDE9"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.50</w:t>
            </w:r>
          </w:p>
        </w:tc>
        <w:tc>
          <w:tcPr>
            <w:tcW w:w="709" w:type="dxa"/>
            <w:tcBorders>
              <w:top w:val="nil"/>
              <w:left w:val="nil"/>
              <w:bottom w:val="nil"/>
              <w:right w:val="nil"/>
            </w:tcBorders>
            <w:shd w:val="clear" w:color="auto" w:fill="auto"/>
            <w:noWrap/>
            <w:hideMark/>
          </w:tcPr>
          <w:p w14:paraId="7BD1342B" w14:textId="1393CB9A"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.48</w:t>
            </w:r>
          </w:p>
        </w:tc>
        <w:tc>
          <w:tcPr>
            <w:tcW w:w="708" w:type="dxa"/>
            <w:tcBorders>
              <w:top w:val="nil"/>
              <w:left w:val="nil"/>
              <w:bottom w:val="nil"/>
              <w:right w:val="nil"/>
            </w:tcBorders>
            <w:shd w:val="clear" w:color="auto" w:fill="auto"/>
            <w:noWrap/>
            <w:hideMark/>
          </w:tcPr>
          <w:p w14:paraId="23CB46FD" w14:textId="37B22D5B"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.46</w:t>
            </w:r>
          </w:p>
        </w:tc>
        <w:tc>
          <w:tcPr>
            <w:tcW w:w="709" w:type="dxa"/>
            <w:tcBorders>
              <w:top w:val="nil"/>
              <w:left w:val="nil"/>
              <w:bottom w:val="nil"/>
              <w:right w:val="nil"/>
            </w:tcBorders>
            <w:shd w:val="clear" w:color="auto" w:fill="auto"/>
            <w:noWrap/>
            <w:hideMark/>
          </w:tcPr>
          <w:p w14:paraId="486F2B01" w14:textId="3999FE25"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.46</w:t>
            </w:r>
          </w:p>
        </w:tc>
        <w:tc>
          <w:tcPr>
            <w:tcW w:w="709" w:type="dxa"/>
            <w:tcBorders>
              <w:top w:val="nil"/>
              <w:left w:val="nil"/>
              <w:bottom w:val="nil"/>
              <w:right w:val="nil"/>
            </w:tcBorders>
            <w:shd w:val="clear" w:color="auto" w:fill="auto"/>
            <w:noWrap/>
            <w:hideMark/>
          </w:tcPr>
          <w:p w14:paraId="6BD1B00F" w14:textId="1580D9DF"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.50</w:t>
            </w:r>
          </w:p>
        </w:tc>
        <w:tc>
          <w:tcPr>
            <w:tcW w:w="709" w:type="dxa"/>
            <w:tcBorders>
              <w:top w:val="nil"/>
              <w:left w:val="nil"/>
              <w:bottom w:val="nil"/>
              <w:right w:val="nil"/>
            </w:tcBorders>
            <w:shd w:val="clear" w:color="auto" w:fill="auto"/>
            <w:noWrap/>
            <w:hideMark/>
          </w:tcPr>
          <w:p w14:paraId="665C2276" w14:textId="3B60A358"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.45</w:t>
            </w:r>
          </w:p>
        </w:tc>
        <w:tc>
          <w:tcPr>
            <w:tcW w:w="708" w:type="dxa"/>
            <w:tcBorders>
              <w:top w:val="nil"/>
              <w:left w:val="nil"/>
              <w:bottom w:val="nil"/>
              <w:right w:val="nil"/>
            </w:tcBorders>
            <w:shd w:val="clear" w:color="auto" w:fill="auto"/>
            <w:noWrap/>
            <w:hideMark/>
          </w:tcPr>
          <w:p w14:paraId="77A3022C" w14:textId="633FAD1D"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.50</w:t>
            </w:r>
          </w:p>
        </w:tc>
        <w:tc>
          <w:tcPr>
            <w:tcW w:w="709" w:type="dxa"/>
            <w:tcBorders>
              <w:top w:val="nil"/>
              <w:left w:val="nil"/>
              <w:bottom w:val="nil"/>
              <w:right w:val="nil"/>
            </w:tcBorders>
            <w:shd w:val="clear" w:color="auto" w:fill="auto"/>
            <w:noWrap/>
            <w:hideMark/>
          </w:tcPr>
          <w:p w14:paraId="4397551C" w14:textId="032A54C5"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.49</w:t>
            </w:r>
          </w:p>
        </w:tc>
        <w:tc>
          <w:tcPr>
            <w:tcW w:w="709" w:type="dxa"/>
            <w:tcBorders>
              <w:top w:val="nil"/>
              <w:left w:val="nil"/>
              <w:bottom w:val="nil"/>
              <w:right w:val="nil"/>
            </w:tcBorders>
            <w:shd w:val="clear" w:color="auto" w:fill="auto"/>
            <w:noWrap/>
            <w:hideMark/>
          </w:tcPr>
          <w:p w14:paraId="1FA8E838" w14:textId="288804BD"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.51</w:t>
            </w:r>
          </w:p>
        </w:tc>
        <w:tc>
          <w:tcPr>
            <w:tcW w:w="709" w:type="dxa"/>
            <w:tcBorders>
              <w:top w:val="nil"/>
              <w:left w:val="nil"/>
              <w:bottom w:val="nil"/>
              <w:right w:val="nil"/>
            </w:tcBorders>
            <w:shd w:val="clear" w:color="auto" w:fill="auto"/>
            <w:noWrap/>
            <w:hideMark/>
          </w:tcPr>
          <w:p w14:paraId="2DE1660A" w14:textId="4BD24CEF" w:rsidR="00FF05B0" w:rsidRPr="00D96DC4" w:rsidRDefault="00FF05B0" w:rsidP="00FF05B0">
            <w:pPr>
              <w:jc w:val="center"/>
              <w:rPr>
                <w:rFonts w:eastAsia="Times New Roman"/>
                <w:i/>
                <w:color w:val="000000"/>
                <w:sz w:val="20"/>
                <w:szCs w:val="20"/>
                <w:lang w:eastAsia="en-GB"/>
              </w:rPr>
            </w:pPr>
            <w:r w:rsidRPr="00D96DC4">
              <w:rPr>
                <w:rFonts w:eastAsia="Times New Roman"/>
                <w:i/>
                <w:color w:val="000000"/>
                <w:sz w:val="20"/>
                <w:szCs w:val="20"/>
                <w:lang w:eastAsia="en-GB"/>
              </w:rPr>
              <w:t>.93</w:t>
            </w:r>
          </w:p>
        </w:tc>
        <w:tc>
          <w:tcPr>
            <w:tcW w:w="708" w:type="dxa"/>
            <w:tcBorders>
              <w:top w:val="nil"/>
              <w:left w:val="nil"/>
              <w:bottom w:val="nil"/>
              <w:right w:val="nil"/>
            </w:tcBorders>
            <w:shd w:val="clear" w:color="auto" w:fill="auto"/>
            <w:noWrap/>
            <w:hideMark/>
          </w:tcPr>
          <w:p w14:paraId="3B14623A" w14:textId="77777777" w:rsidR="00FF05B0" w:rsidRPr="00520587" w:rsidRDefault="00FF05B0" w:rsidP="00FF05B0">
            <w:pPr>
              <w:jc w:val="center"/>
              <w:rPr>
                <w:rFonts w:eastAsia="Times New Roman"/>
                <w:color w:val="000000"/>
                <w:sz w:val="20"/>
                <w:szCs w:val="20"/>
                <w:lang w:eastAsia="en-GB"/>
              </w:rPr>
            </w:pPr>
          </w:p>
        </w:tc>
        <w:tc>
          <w:tcPr>
            <w:tcW w:w="709" w:type="dxa"/>
            <w:tcBorders>
              <w:top w:val="nil"/>
              <w:left w:val="nil"/>
              <w:bottom w:val="nil"/>
              <w:right w:val="nil"/>
            </w:tcBorders>
            <w:shd w:val="clear" w:color="auto" w:fill="auto"/>
            <w:noWrap/>
            <w:hideMark/>
          </w:tcPr>
          <w:p w14:paraId="180927AF" w14:textId="77777777" w:rsidR="00FF05B0" w:rsidRPr="00520587" w:rsidRDefault="00FF05B0" w:rsidP="00FF05B0">
            <w:pPr>
              <w:jc w:val="cente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32442B88" w14:textId="77777777" w:rsidR="00FF05B0" w:rsidRPr="00520587" w:rsidRDefault="00FF05B0" w:rsidP="00FF05B0">
            <w:pP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7C46DAC4" w14:textId="77777777" w:rsidR="00FF05B0" w:rsidRPr="00520587" w:rsidRDefault="00FF05B0" w:rsidP="00FF05B0">
            <w:pPr>
              <w:rPr>
                <w:rFonts w:eastAsia="Times New Roman"/>
                <w:sz w:val="20"/>
                <w:szCs w:val="20"/>
                <w:lang w:eastAsia="en-GB"/>
              </w:rPr>
            </w:pPr>
          </w:p>
        </w:tc>
        <w:tc>
          <w:tcPr>
            <w:tcW w:w="466" w:type="dxa"/>
            <w:tcBorders>
              <w:top w:val="nil"/>
              <w:left w:val="nil"/>
              <w:bottom w:val="nil"/>
              <w:right w:val="nil"/>
            </w:tcBorders>
            <w:shd w:val="clear" w:color="auto" w:fill="auto"/>
            <w:noWrap/>
            <w:hideMark/>
          </w:tcPr>
          <w:p w14:paraId="454393A7" w14:textId="77777777" w:rsidR="00FF05B0" w:rsidRPr="00520587" w:rsidRDefault="00FF05B0" w:rsidP="00FF05B0">
            <w:pPr>
              <w:jc w:val="center"/>
              <w:rPr>
                <w:rFonts w:eastAsia="Times New Roman"/>
                <w:sz w:val="20"/>
                <w:szCs w:val="20"/>
                <w:lang w:eastAsia="en-GB"/>
              </w:rPr>
            </w:pPr>
          </w:p>
        </w:tc>
      </w:tr>
      <w:tr w:rsidR="00FF05B0" w:rsidRPr="00520587" w14:paraId="60F6FB08" w14:textId="77777777" w:rsidTr="00FF05B0">
        <w:trPr>
          <w:trHeight w:val="290"/>
        </w:trPr>
        <w:tc>
          <w:tcPr>
            <w:tcW w:w="1843" w:type="dxa"/>
            <w:tcBorders>
              <w:top w:val="nil"/>
              <w:left w:val="nil"/>
              <w:bottom w:val="nil"/>
              <w:right w:val="nil"/>
            </w:tcBorders>
            <w:shd w:val="clear" w:color="auto" w:fill="auto"/>
            <w:noWrap/>
            <w:hideMark/>
          </w:tcPr>
          <w:p w14:paraId="0B16C820"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11. Trust</w:t>
            </w:r>
          </w:p>
        </w:tc>
        <w:tc>
          <w:tcPr>
            <w:tcW w:w="566" w:type="dxa"/>
            <w:tcBorders>
              <w:top w:val="nil"/>
              <w:left w:val="nil"/>
              <w:bottom w:val="nil"/>
              <w:right w:val="nil"/>
            </w:tcBorders>
            <w:shd w:val="clear" w:color="auto" w:fill="auto"/>
            <w:noWrap/>
            <w:hideMark/>
          </w:tcPr>
          <w:p w14:paraId="0408229C"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4.67</w:t>
            </w:r>
          </w:p>
        </w:tc>
        <w:tc>
          <w:tcPr>
            <w:tcW w:w="566" w:type="dxa"/>
            <w:tcBorders>
              <w:top w:val="nil"/>
              <w:left w:val="nil"/>
              <w:bottom w:val="nil"/>
              <w:right w:val="nil"/>
            </w:tcBorders>
            <w:shd w:val="clear" w:color="auto" w:fill="auto"/>
            <w:noWrap/>
            <w:hideMark/>
          </w:tcPr>
          <w:p w14:paraId="472469E0"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1.46</w:t>
            </w:r>
          </w:p>
        </w:tc>
        <w:tc>
          <w:tcPr>
            <w:tcW w:w="711" w:type="dxa"/>
            <w:tcBorders>
              <w:top w:val="nil"/>
              <w:left w:val="nil"/>
              <w:bottom w:val="nil"/>
              <w:right w:val="nil"/>
            </w:tcBorders>
            <w:shd w:val="clear" w:color="auto" w:fill="auto"/>
            <w:noWrap/>
            <w:hideMark/>
          </w:tcPr>
          <w:p w14:paraId="5AFEA0D9" w14:textId="355EF17A"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.74</w:t>
            </w:r>
          </w:p>
        </w:tc>
        <w:tc>
          <w:tcPr>
            <w:tcW w:w="709" w:type="dxa"/>
            <w:tcBorders>
              <w:top w:val="nil"/>
              <w:left w:val="nil"/>
              <w:bottom w:val="nil"/>
              <w:right w:val="nil"/>
            </w:tcBorders>
            <w:shd w:val="clear" w:color="auto" w:fill="auto"/>
            <w:noWrap/>
            <w:hideMark/>
          </w:tcPr>
          <w:p w14:paraId="756D82F0" w14:textId="63C6BF7A"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.73</w:t>
            </w:r>
          </w:p>
        </w:tc>
        <w:tc>
          <w:tcPr>
            <w:tcW w:w="708" w:type="dxa"/>
            <w:tcBorders>
              <w:top w:val="nil"/>
              <w:left w:val="nil"/>
              <w:bottom w:val="nil"/>
              <w:right w:val="nil"/>
            </w:tcBorders>
            <w:shd w:val="clear" w:color="auto" w:fill="auto"/>
            <w:noWrap/>
            <w:hideMark/>
          </w:tcPr>
          <w:p w14:paraId="054536CA" w14:textId="2AFE1F38"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.71</w:t>
            </w:r>
          </w:p>
        </w:tc>
        <w:tc>
          <w:tcPr>
            <w:tcW w:w="709" w:type="dxa"/>
            <w:tcBorders>
              <w:top w:val="nil"/>
              <w:left w:val="nil"/>
              <w:bottom w:val="nil"/>
              <w:right w:val="nil"/>
            </w:tcBorders>
            <w:shd w:val="clear" w:color="auto" w:fill="auto"/>
            <w:noWrap/>
            <w:hideMark/>
          </w:tcPr>
          <w:p w14:paraId="4B5391C3" w14:textId="15609CAB"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.72</w:t>
            </w:r>
          </w:p>
        </w:tc>
        <w:tc>
          <w:tcPr>
            <w:tcW w:w="709" w:type="dxa"/>
            <w:tcBorders>
              <w:top w:val="nil"/>
              <w:left w:val="nil"/>
              <w:bottom w:val="nil"/>
              <w:right w:val="nil"/>
            </w:tcBorders>
            <w:shd w:val="clear" w:color="auto" w:fill="auto"/>
            <w:noWrap/>
            <w:hideMark/>
          </w:tcPr>
          <w:p w14:paraId="600BD063" w14:textId="285CE2C6"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.71</w:t>
            </w:r>
          </w:p>
        </w:tc>
        <w:tc>
          <w:tcPr>
            <w:tcW w:w="709" w:type="dxa"/>
            <w:tcBorders>
              <w:top w:val="nil"/>
              <w:left w:val="nil"/>
              <w:bottom w:val="nil"/>
              <w:right w:val="nil"/>
            </w:tcBorders>
            <w:shd w:val="clear" w:color="auto" w:fill="auto"/>
            <w:noWrap/>
            <w:hideMark/>
          </w:tcPr>
          <w:p w14:paraId="40464B0B" w14:textId="27C980C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.61</w:t>
            </w:r>
          </w:p>
        </w:tc>
        <w:tc>
          <w:tcPr>
            <w:tcW w:w="708" w:type="dxa"/>
            <w:tcBorders>
              <w:top w:val="nil"/>
              <w:left w:val="nil"/>
              <w:bottom w:val="nil"/>
              <w:right w:val="nil"/>
            </w:tcBorders>
            <w:shd w:val="clear" w:color="auto" w:fill="auto"/>
            <w:noWrap/>
            <w:hideMark/>
          </w:tcPr>
          <w:p w14:paraId="63B9C01B" w14:textId="4FCFE606"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.78</w:t>
            </w:r>
          </w:p>
        </w:tc>
        <w:tc>
          <w:tcPr>
            <w:tcW w:w="709" w:type="dxa"/>
            <w:tcBorders>
              <w:top w:val="nil"/>
              <w:left w:val="nil"/>
              <w:bottom w:val="nil"/>
              <w:right w:val="nil"/>
            </w:tcBorders>
            <w:shd w:val="clear" w:color="auto" w:fill="auto"/>
            <w:noWrap/>
            <w:hideMark/>
          </w:tcPr>
          <w:p w14:paraId="680BC737" w14:textId="3A8A6802"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.75</w:t>
            </w:r>
          </w:p>
        </w:tc>
        <w:tc>
          <w:tcPr>
            <w:tcW w:w="709" w:type="dxa"/>
            <w:tcBorders>
              <w:top w:val="nil"/>
              <w:left w:val="nil"/>
              <w:bottom w:val="nil"/>
              <w:right w:val="nil"/>
            </w:tcBorders>
            <w:shd w:val="clear" w:color="auto" w:fill="auto"/>
            <w:noWrap/>
            <w:hideMark/>
          </w:tcPr>
          <w:p w14:paraId="26E6690A" w14:textId="1CAE28A1"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.80</w:t>
            </w:r>
          </w:p>
        </w:tc>
        <w:tc>
          <w:tcPr>
            <w:tcW w:w="709" w:type="dxa"/>
            <w:tcBorders>
              <w:top w:val="nil"/>
              <w:left w:val="nil"/>
              <w:bottom w:val="nil"/>
              <w:right w:val="nil"/>
            </w:tcBorders>
            <w:shd w:val="clear" w:color="auto" w:fill="auto"/>
            <w:noWrap/>
            <w:hideMark/>
          </w:tcPr>
          <w:p w14:paraId="70587939" w14:textId="63B3302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.53</w:t>
            </w:r>
          </w:p>
        </w:tc>
        <w:tc>
          <w:tcPr>
            <w:tcW w:w="708" w:type="dxa"/>
            <w:tcBorders>
              <w:top w:val="nil"/>
              <w:left w:val="nil"/>
              <w:bottom w:val="nil"/>
              <w:right w:val="nil"/>
            </w:tcBorders>
            <w:shd w:val="clear" w:color="auto" w:fill="auto"/>
            <w:noWrap/>
            <w:hideMark/>
          </w:tcPr>
          <w:p w14:paraId="0D2F82AF" w14:textId="1CC89158" w:rsidR="00FF05B0" w:rsidRPr="00D96DC4" w:rsidRDefault="00FF05B0" w:rsidP="00FF05B0">
            <w:pPr>
              <w:jc w:val="center"/>
              <w:rPr>
                <w:rFonts w:eastAsia="Times New Roman"/>
                <w:i/>
                <w:color w:val="000000"/>
                <w:sz w:val="20"/>
                <w:szCs w:val="20"/>
                <w:lang w:eastAsia="en-GB"/>
              </w:rPr>
            </w:pPr>
            <w:r w:rsidRPr="00D96DC4">
              <w:rPr>
                <w:rFonts w:eastAsia="Times New Roman"/>
                <w:i/>
                <w:color w:val="000000"/>
                <w:sz w:val="20"/>
                <w:szCs w:val="20"/>
                <w:lang w:eastAsia="en-GB"/>
              </w:rPr>
              <w:t>.87</w:t>
            </w:r>
          </w:p>
        </w:tc>
        <w:tc>
          <w:tcPr>
            <w:tcW w:w="709" w:type="dxa"/>
            <w:tcBorders>
              <w:top w:val="nil"/>
              <w:left w:val="nil"/>
              <w:bottom w:val="nil"/>
              <w:right w:val="nil"/>
            </w:tcBorders>
            <w:shd w:val="clear" w:color="auto" w:fill="auto"/>
            <w:noWrap/>
            <w:hideMark/>
          </w:tcPr>
          <w:p w14:paraId="72B53A87" w14:textId="77777777" w:rsidR="00FF05B0" w:rsidRPr="00520587" w:rsidRDefault="00FF05B0" w:rsidP="00FF05B0">
            <w:pPr>
              <w:jc w:val="center"/>
              <w:rPr>
                <w:rFonts w:eastAsia="Times New Roman"/>
                <w:color w:val="000000"/>
                <w:sz w:val="20"/>
                <w:szCs w:val="20"/>
                <w:lang w:eastAsia="en-GB"/>
              </w:rPr>
            </w:pPr>
          </w:p>
        </w:tc>
        <w:tc>
          <w:tcPr>
            <w:tcW w:w="709" w:type="dxa"/>
            <w:tcBorders>
              <w:top w:val="nil"/>
              <w:left w:val="nil"/>
              <w:bottom w:val="nil"/>
              <w:right w:val="nil"/>
            </w:tcBorders>
            <w:shd w:val="clear" w:color="auto" w:fill="auto"/>
            <w:noWrap/>
            <w:hideMark/>
          </w:tcPr>
          <w:p w14:paraId="2D934DC5" w14:textId="77777777" w:rsidR="00FF05B0" w:rsidRPr="00520587" w:rsidRDefault="00FF05B0" w:rsidP="00FF05B0">
            <w:pPr>
              <w:rPr>
                <w:rFonts w:eastAsia="Times New Roman"/>
                <w:sz w:val="20"/>
                <w:szCs w:val="20"/>
                <w:lang w:eastAsia="en-GB"/>
              </w:rPr>
            </w:pPr>
          </w:p>
        </w:tc>
        <w:tc>
          <w:tcPr>
            <w:tcW w:w="709" w:type="dxa"/>
            <w:tcBorders>
              <w:top w:val="nil"/>
              <w:left w:val="nil"/>
              <w:bottom w:val="nil"/>
              <w:right w:val="nil"/>
            </w:tcBorders>
            <w:shd w:val="clear" w:color="auto" w:fill="auto"/>
            <w:noWrap/>
            <w:hideMark/>
          </w:tcPr>
          <w:p w14:paraId="071B5ACF" w14:textId="77777777" w:rsidR="00FF05B0" w:rsidRPr="00520587" w:rsidRDefault="00FF05B0" w:rsidP="00FF05B0">
            <w:pPr>
              <w:rPr>
                <w:rFonts w:eastAsia="Times New Roman"/>
                <w:sz w:val="20"/>
                <w:szCs w:val="20"/>
                <w:lang w:eastAsia="en-GB"/>
              </w:rPr>
            </w:pPr>
          </w:p>
        </w:tc>
        <w:tc>
          <w:tcPr>
            <w:tcW w:w="466" w:type="dxa"/>
            <w:tcBorders>
              <w:top w:val="nil"/>
              <w:left w:val="nil"/>
              <w:bottom w:val="nil"/>
              <w:right w:val="nil"/>
            </w:tcBorders>
            <w:shd w:val="clear" w:color="auto" w:fill="auto"/>
            <w:noWrap/>
            <w:hideMark/>
          </w:tcPr>
          <w:p w14:paraId="3F775B51" w14:textId="77777777" w:rsidR="00FF05B0" w:rsidRPr="00520587" w:rsidRDefault="00FF05B0" w:rsidP="00FF05B0">
            <w:pPr>
              <w:jc w:val="center"/>
              <w:rPr>
                <w:rFonts w:eastAsia="Times New Roman"/>
                <w:sz w:val="20"/>
                <w:szCs w:val="20"/>
                <w:lang w:eastAsia="en-GB"/>
              </w:rPr>
            </w:pPr>
          </w:p>
        </w:tc>
      </w:tr>
      <w:tr w:rsidR="00FF05B0" w:rsidRPr="00520587" w14:paraId="199082C7" w14:textId="77777777" w:rsidTr="00FF05B0">
        <w:trPr>
          <w:trHeight w:val="290"/>
        </w:trPr>
        <w:tc>
          <w:tcPr>
            <w:tcW w:w="1843" w:type="dxa"/>
            <w:tcBorders>
              <w:top w:val="nil"/>
              <w:left w:val="nil"/>
              <w:bottom w:val="nil"/>
              <w:right w:val="nil"/>
            </w:tcBorders>
            <w:shd w:val="clear" w:color="auto" w:fill="auto"/>
            <w:noWrap/>
            <w:hideMark/>
          </w:tcPr>
          <w:p w14:paraId="7E093C1E"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12. Job satisfaction</w:t>
            </w:r>
          </w:p>
        </w:tc>
        <w:tc>
          <w:tcPr>
            <w:tcW w:w="566" w:type="dxa"/>
            <w:tcBorders>
              <w:top w:val="nil"/>
              <w:left w:val="nil"/>
              <w:bottom w:val="nil"/>
              <w:right w:val="nil"/>
            </w:tcBorders>
            <w:shd w:val="clear" w:color="auto" w:fill="auto"/>
            <w:noWrap/>
            <w:hideMark/>
          </w:tcPr>
          <w:p w14:paraId="43543F69"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4.65</w:t>
            </w:r>
          </w:p>
        </w:tc>
        <w:tc>
          <w:tcPr>
            <w:tcW w:w="566" w:type="dxa"/>
            <w:tcBorders>
              <w:top w:val="nil"/>
              <w:left w:val="nil"/>
              <w:bottom w:val="nil"/>
              <w:right w:val="nil"/>
            </w:tcBorders>
            <w:shd w:val="clear" w:color="auto" w:fill="auto"/>
            <w:noWrap/>
            <w:hideMark/>
          </w:tcPr>
          <w:p w14:paraId="12118A5F"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1.16</w:t>
            </w:r>
          </w:p>
        </w:tc>
        <w:tc>
          <w:tcPr>
            <w:tcW w:w="711" w:type="dxa"/>
            <w:tcBorders>
              <w:top w:val="nil"/>
              <w:left w:val="nil"/>
              <w:bottom w:val="nil"/>
              <w:right w:val="nil"/>
            </w:tcBorders>
            <w:shd w:val="clear" w:color="auto" w:fill="auto"/>
            <w:noWrap/>
            <w:hideMark/>
          </w:tcPr>
          <w:p w14:paraId="45F60F37" w14:textId="29E312E0"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.64</w:t>
            </w:r>
          </w:p>
        </w:tc>
        <w:tc>
          <w:tcPr>
            <w:tcW w:w="709" w:type="dxa"/>
            <w:tcBorders>
              <w:top w:val="nil"/>
              <w:left w:val="nil"/>
              <w:bottom w:val="nil"/>
              <w:right w:val="nil"/>
            </w:tcBorders>
            <w:shd w:val="clear" w:color="auto" w:fill="auto"/>
            <w:noWrap/>
            <w:hideMark/>
          </w:tcPr>
          <w:p w14:paraId="0BB28D5F" w14:textId="53E2D69A"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.62</w:t>
            </w:r>
          </w:p>
        </w:tc>
        <w:tc>
          <w:tcPr>
            <w:tcW w:w="708" w:type="dxa"/>
            <w:tcBorders>
              <w:top w:val="nil"/>
              <w:left w:val="nil"/>
              <w:bottom w:val="nil"/>
              <w:right w:val="nil"/>
            </w:tcBorders>
            <w:shd w:val="clear" w:color="auto" w:fill="auto"/>
            <w:noWrap/>
            <w:hideMark/>
          </w:tcPr>
          <w:p w14:paraId="5BE62790" w14:textId="4B169459"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.59</w:t>
            </w:r>
          </w:p>
        </w:tc>
        <w:tc>
          <w:tcPr>
            <w:tcW w:w="709" w:type="dxa"/>
            <w:tcBorders>
              <w:top w:val="nil"/>
              <w:left w:val="nil"/>
              <w:bottom w:val="nil"/>
              <w:right w:val="nil"/>
            </w:tcBorders>
            <w:shd w:val="clear" w:color="auto" w:fill="auto"/>
            <w:noWrap/>
            <w:hideMark/>
          </w:tcPr>
          <w:p w14:paraId="2788A60A" w14:textId="61E05739"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.61</w:t>
            </w:r>
          </w:p>
        </w:tc>
        <w:tc>
          <w:tcPr>
            <w:tcW w:w="709" w:type="dxa"/>
            <w:tcBorders>
              <w:top w:val="nil"/>
              <w:left w:val="nil"/>
              <w:bottom w:val="nil"/>
              <w:right w:val="nil"/>
            </w:tcBorders>
            <w:shd w:val="clear" w:color="auto" w:fill="auto"/>
            <w:noWrap/>
            <w:hideMark/>
          </w:tcPr>
          <w:p w14:paraId="4056A899" w14:textId="06823175"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.61</w:t>
            </w:r>
          </w:p>
        </w:tc>
        <w:tc>
          <w:tcPr>
            <w:tcW w:w="709" w:type="dxa"/>
            <w:tcBorders>
              <w:top w:val="nil"/>
              <w:left w:val="nil"/>
              <w:bottom w:val="nil"/>
              <w:right w:val="nil"/>
            </w:tcBorders>
            <w:shd w:val="clear" w:color="auto" w:fill="auto"/>
            <w:noWrap/>
            <w:hideMark/>
          </w:tcPr>
          <w:p w14:paraId="578EBCB0" w14:textId="3DCDBA6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.57</w:t>
            </w:r>
          </w:p>
        </w:tc>
        <w:tc>
          <w:tcPr>
            <w:tcW w:w="708" w:type="dxa"/>
            <w:tcBorders>
              <w:top w:val="nil"/>
              <w:left w:val="nil"/>
              <w:bottom w:val="nil"/>
              <w:right w:val="nil"/>
            </w:tcBorders>
            <w:shd w:val="clear" w:color="auto" w:fill="auto"/>
            <w:noWrap/>
            <w:hideMark/>
          </w:tcPr>
          <w:p w14:paraId="19E9943E" w14:textId="58176D1C"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.67</w:t>
            </w:r>
          </w:p>
        </w:tc>
        <w:tc>
          <w:tcPr>
            <w:tcW w:w="709" w:type="dxa"/>
            <w:tcBorders>
              <w:top w:val="nil"/>
              <w:left w:val="nil"/>
              <w:bottom w:val="nil"/>
              <w:right w:val="nil"/>
            </w:tcBorders>
            <w:shd w:val="clear" w:color="auto" w:fill="auto"/>
            <w:noWrap/>
            <w:hideMark/>
          </w:tcPr>
          <w:p w14:paraId="30E8BC02" w14:textId="436818CB"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.64</w:t>
            </w:r>
          </w:p>
        </w:tc>
        <w:tc>
          <w:tcPr>
            <w:tcW w:w="709" w:type="dxa"/>
            <w:tcBorders>
              <w:top w:val="nil"/>
              <w:left w:val="nil"/>
              <w:bottom w:val="nil"/>
              <w:right w:val="nil"/>
            </w:tcBorders>
            <w:shd w:val="clear" w:color="auto" w:fill="auto"/>
            <w:noWrap/>
            <w:hideMark/>
          </w:tcPr>
          <w:p w14:paraId="6B815604" w14:textId="141EFA15"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.69</w:t>
            </w:r>
          </w:p>
        </w:tc>
        <w:tc>
          <w:tcPr>
            <w:tcW w:w="709" w:type="dxa"/>
            <w:tcBorders>
              <w:top w:val="nil"/>
              <w:left w:val="nil"/>
              <w:bottom w:val="nil"/>
              <w:right w:val="nil"/>
            </w:tcBorders>
            <w:shd w:val="clear" w:color="auto" w:fill="auto"/>
            <w:noWrap/>
            <w:hideMark/>
          </w:tcPr>
          <w:p w14:paraId="5BCDC79F" w14:textId="7B5477D2"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.64</w:t>
            </w:r>
          </w:p>
        </w:tc>
        <w:tc>
          <w:tcPr>
            <w:tcW w:w="708" w:type="dxa"/>
            <w:tcBorders>
              <w:top w:val="nil"/>
              <w:left w:val="nil"/>
              <w:bottom w:val="nil"/>
              <w:right w:val="nil"/>
            </w:tcBorders>
            <w:shd w:val="clear" w:color="auto" w:fill="auto"/>
            <w:noWrap/>
            <w:hideMark/>
          </w:tcPr>
          <w:p w14:paraId="006FF575" w14:textId="0EF5F281"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.69</w:t>
            </w:r>
          </w:p>
        </w:tc>
        <w:tc>
          <w:tcPr>
            <w:tcW w:w="709" w:type="dxa"/>
            <w:tcBorders>
              <w:top w:val="nil"/>
              <w:left w:val="nil"/>
              <w:bottom w:val="nil"/>
              <w:right w:val="nil"/>
            </w:tcBorders>
            <w:shd w:val="clear" w:color="auto" w:fill="auto"/>
            <w:noWrap/>
            <w:hideMark/>
          </w:tcPr>
          <w:p w14:paraId="6228430C" w14:textId="1AA2E366" w:rsidR="00FF05B0" w:rsidRPr="00D96DC4" w:rsidRDefault="00FF05B0" w:rsidP="00FF05B0">
            <w:pPr>
              <w:jc w:val="center"/>
              <w:rPr>
                <w:rFonts w:eastAsia="Times New Roman"/>
                <w:i/>
                <w:color w:val="000000"/>
                <w:sz w:val="20"/>
                <w:szCs w:val="20"/>
                <w:lang w:eastAsia="en-GB"/>
              </w:rPr>
            </w:pPr>
            <w:r w:rsidRPr="00D96DC4">
              <w:rPr>
                <w:rFonts w:eastAsia="Times New Roman"/>
                <w:i/>
                <w:color w:val="000000"/>
                <w:sz w:val="20"/>
                <w:szCs w:val="20"/>
                <w:lang w:eastAsia="en-GB"/>
              </w:rPr>
              <w:t>.87</w:t>
            </w:r>
          </w:p>
        </w:tc>
        <w:tc>
          <w:tcPr>
            <w:tcW w:w="709" w:type="dxa"/>
            <w:tcBorders>
              <w:top w:val="nil"/>
              <w:left w:val="nil"/>
              <w:bottom w:val="nil"/>
              <w:right w:val="nil"/>
            </w:tcBorders>
            <w:shd w:val="clear" w:color="auto" w:fill="auto"/>
            <w:noWrap/>
            <w:hideMark/>
          </w:tcPr>
          <w:p w14:paraId="3DA11062" w14:textId="77777777" w:rsidR="00FF05B0" w:rsidRPr="00520587" w:rsidRDefault="00FF05B0" w:rsidP="00FF05B0">
            <w:pPr>
              <w:jc w:val="center"/>
              <w:rPr>
                <w:rFonts w:eastAsia="Times New Roman"/>
                <w:color w:val="000000"/>
                <w:sz w:val="20"/>
                <w:szCs w:val="20"/>
                <w:lang w:eastAsia="en-GB"/>
              </w:rPr>
            </w:pPr>
          </w:p>
        </w:tc>
        <w:tc>
          <w:tcPr>
            <w:tcW w:w="709" w:type="dxa"/>
            <w:tcBorders>
              <w:top w:val="nil"/>
              <w:left w:val="nil"/>
              <w:bottom w:val="nil"/>
              <w:right w:val="nil"/>
            </w:tcBorders>
            <w:shd w:val="clear" w:color="auto" w:fill="auto"/>
            <w:noWrap/>
            <w:hideMark/>
          </w:tcPr>
          <w:p w14:paraId="66FE498E" w14:textId="77777777" w:rsidR="00FF05B0" w:rsidRPr="00520587" w:rsidRDefault="00FF05B0" w:rsidP="00FF05B0">
            <w:pPr>
              <w:jc w:val="center"/>
              <w:rPr>
                <w:rFonts w:eastAsia="Times New Roman"/>
                <w:sz w:val="20"/>
                <w:szCs w:val="20"/>
                <w:lang w:eastAsia="en-GB"/>
              </w:rPr>
            </w:pPr>
          </w:p>
        </w:tc>
        <w:tc>
          <w:tcPr>
            <w:tcW w:w="466" w:type="dxa"/>
            <w:tcBorders>
              <w:top w:val="nil"/>
              <w:left w:val="nil"/>
              <w:bottom w:val="nil"/>
              <w:right w:val="nil"/>
            </w:tcBorders>
            <w:shd w:val="clear" w:color="auto" w:fill="auto"/>
            <w:noWrap/>
            <w:hideMark/>
          </w:tcPr>
          <w:p w14:paraId="4458B124" w14:textId="77777777" w:rsidR="00FF05B0" w:rsidRPr="00520587" w:rsidRDefault="00FF05B0" w:rsidP="00FF05B0">
            <w:pPr>
              <w:jc w:val="center"/>
              <w:rPr>
                <w:rFonts w:eastAsia="Times New Roman"/>
                <w:sz w:val="20"/>
                <w:szCs w:val="20"/>
                <w:lang w:eastAsia="en-GB"/>
              </w:rPr>
            </w:pPr>
          </w:p>
        </w:tc>
      </w:tr>
      <w:tr w:rsidR="00FF05B0" w:rsidRPr="00520587" w14:paraId="6D856884" w14:textId="77777777" w:rsidTr="00FF05B0">
        <w:trPr>
          <w:trHeight w:val="290"/>
        </w:trPr>
        <w:tc>
          <w:tcPr>
            <w:tcW w:w="1843" w:type="dxa"/>
            <w:tcBorders>
              <w:top w:val="nil"/>
              <w:left w:val="nil"/>
              <w:bottom w:val="nil"/>
              <w:right w:val="nil"/>
            </w:tcBorders>
            <w:shd w:val="clear" w:color="auto" w:fill="auto"/>
            <w:noWrap/>
            <w:hideMark/>
          </w:tcPr>
          <w:p w14:paraId="57F5D7D2"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13. Innovation</w:t>
            </w:r>
          </w:p>
        </w:tc>
        <w:tc>
          <w:tcPr>
            <w:tcW w:w="566" w:type="dxa"/>
            <w:tcBorders>
              <w:top w:val="nil"/>
              <w:left w:val="nil"/>
              <w:bottom w:val="nil"/>
              <w:right w:val="nil"/>
            </w:tcBorders>
            <w:shd w:val="clear" w:color="auto" w:fill="auto"/>
            <w:noWrap/>
            <w:hideMark/>
          </w:tcPr>
          <w:p w14:paraId="0D6570BA"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4.79</w:t>
            </w:r>
          </w:p>
        </w:tc>
        <w:tc>
          <w:tcPr>
            <w:tcW w:w="566" w:type="dxa"/>
            <w:tcBorders>
              <w:top w:val="nil"/>
              <w:left w:val="nil"/>
              <w:bottom w:val="nil"/>
              <w:right w:val="nil"/>
            </w:tcBorders>
            <w:shd w:val="clear" w:color="auto" w:fill="auto"/>
            <w:noWrap/>
            <w:hideMark/>
          </w:tcPr>
          <w:p w14:paraId="07A25675"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1.18</w:t>
            </w:r>
          </w:p>
        </w:tc>
        <w:tc>
          <w:tcPr>
            <w:tcW w:w="711" w:type="dxa"/>
            <w:tcBorders>
              <w:top w:val="nil"/>
              <w:left w:val="nil"/>
              <w:bottom w:val="nil"/>
              <w:right w:val="nil"/>
            </w:tcBorders>
            <w:shd w:val="clear" w:color="auto" w:fill="auto"/>
            <w:noWrap/>
            <w:hideMark/>
          </w:tcPr>
          <w:p w14:paraId="79DB7388" w14:textId="2349046D"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.31</w:t>
            </w:r>
          </w:p>
        </w:tc>
        <w:tc>
          <w:tcPr>
            <w:tcW w:w="709" w:type="dxa"/>
            <w:tcBorders>
              <w:top w:val="nil"/>
              <w:left w:val="nil"/>
              <w:bottom w:val="nil"/>
              <w:right w:val="nil"/>
            </w:tcBorders>
            <w:shd w:val="clear" w:color="auto" w:fill="auto"/>
            <w:noWrap/>
            <w:hideMark/>
          </w:tcPr>
          <w:p w14:paraId="72EC2EFA" w14:textId="5F986CC6"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.30</w:t>
            </w:r>
          </w:p>
        </w:tc>
        <w:tc>
          <w:tcPr>
            <w:tcW w:w="708" w:type="dxa"/>
            <w:tcBorders>
              <w:top w:val="nil"/>
              <w:left w:val="nil"/>
              <w:bottom w:val="nil"/>
              <w:right w:val="nil"/>
            </w:tcBorders>
            <w:shd w:val="clear" w:color="auto" w:fill="auto"/>
            <w:noWrap/>
            <w:hideMark/>
          </w:tcPr>
          <w:p w14:paraId="69D30F59" w14:textId="782481CC"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.28</w:t>
            </w:r>
          </w:p>
        </w:tc>
        <w:tc>
          <w:tcPr>
            <w:tcW w:w="709" w:type="dxa"/>
            <w:tcBorders>
              <w:top w:val="nil"/>
              <w:left w:val="nil"/>
              <w:bottom w:val="nil"/>
              <w:right w:val="nil"/>
            </w:tcBorders>
            <w:shd w:val="clear" w:color="auto" w:fill="auto"/>
            <w:noWrap/>
            <w:hideMark/>
          </w:tcPr>
          <w:p w14:paraId="6100C423" w14:textId="79091B99"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.27</w:t>
            </w:r>
          </w:p>
        </w:tc>
        <w:tc>
          <w:tcPr>
            <w:tcW w:w="709" w:type="dxa"/>
            <w:tcBorders>
              <w:top w:val="nil"/>
              <w:left w:val="nil"/>
              <w:bottom w:val="nil"/>
              <w:right w:val="nil"/>
            </w:tcBorders>
            <w:shd w:val="clear" w:color="auto" w:fill="auto"/>
            <w:noWrap/>
            <w:hideMark/>
          </w:tcPr>
          <w:p w14:paraId="757167C0" w14:textId="328F5BF0"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.30</w:t>
            </w:r>
          </w:p>
        </w:tc>
        <w:tc>
          <w:tcPr>
            <w:tcW w:w="709" w:type="dxa"/>
            <w:tcBorders>
              <w:top w:val="nil"/>
              <w:left w:val="nil"/>
              <w:bottom w:val="nil"/>
              <w:right w:val="nil"/>
            </w:tcBorders>
            <w:shd w:val="clear" w:color="auto" w:fill="auto"/>
            <w:noWrap/>
            <w:hideMark/>
          </w:tcPr>
          <w:p w14:paraId="1AA62651" w14:textId="2642D899"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.31</w:t>
            </w:r>
          </w:p>
        </w:tc>
        <w:tc>
          <w:tcPr>
            <w:tcW w:w="708" w:type="dxa"/>
            <w:tcBorders>
              <w:top w:val="nil"/>
              <w:left w:val="nil"/>
              <w:bottom w:val="nil"/>
              <w:right w:val="nil"/>
            </w:tcBorders>
            <w:shd w:val="clear" w:color="auto" w:fill="auto"/>
            <w:noWrap/>
            <w:hideMark/>
          </w:tcPr>
          <w:p w14:paraId="7318A4C0" w14:textId="520A2A5F"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.30</w:t>
            </w:r>
          </w:p>
        </w:tc>
        <w:tc>
          <w:tcPr>
            <w:tcW w:w="709" w:type="dxa"/>
            <w:tcBorders>
              <w:top w:val="nil"/>
              <w:left w:val="nil"/>
              <w:bottom w:val="nil"/>
              <w:right w:val="nil"/>
            </w:tcBorders>
            <w:shd w:val="clear" w:color="auto" w:fill="auto"/>
            <w:noWrap/>
            <w:hideMark/>
          </w:tcPr>
          <w:p w14:paraId="137543DA" w14:textId="3C432E92"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.31</w:t>
            </w:r>
          </w:p>
        </w:tc>
        <w:tc>
          <w:tcPr>
            <w:tcW w:w="709" w:type="dxa"/>
            <w:tcBorders>
              <w:top w:val="nil"/>
              <w:left w:val="nil"/>
              <w:bottom w:val="nil"/>
              <w:right w:val="nil"/>
            </w:tcBorders>
            <w:shd w:val="clear" w:color="auto" w:fill="auto"/>
            <w:noWrap/>
            <w:hideMark/>
          </w:tcPr>
          <w:p w14:paraId="14B8BD77" w14:textId="5B6AAA68"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.34</w:t>
            </w:r>
          </w:p>
        </w:tc>
        <w:tc>
          <w:tcPr>
            <w:tcW w:w="709" w:type="dxa"/>
            <w:tcBorders>
              <w:top w:val="nil"/>
              <w:left w:val="nil"/>
              <w:bottom w:val="nil"/>
              <w:right w:val="nil"/>
            </w:tcBorders>
            <w:shd w:val="clear" w:color="auto" w:fill="auto"/>
            <w:noWrap/>
            <w:hideMark/>
          </w:tcPr>
          <w:p w14:paraId="0E494BB6" w14:textId="0C424F43"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.40</w:t>
            </w:r>
          </w:p>
        </w:tc>
        <w:tc>
          <w:tcPr>
            <w:tcW w:w="708" w:type="dxa"/>
            <w:tcBorders>
              <w:top w:val="nil"/>
              <w:left w:val="nil"/>
              <w:bottom w:val="nil"/>
              <w:right w:val="nil"/>
            </w:tcBorders>
            <w:shd w:val="clear" w:color="auto" w:fill="auto"/>
            <w:noWrap/>
            <w:hideMark/>
          </w:tcPr>
          <w:p w14:paraId="2CEA318D" w14:textId="568CA2DB"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.29</w:t>
            </w:r>
          </w:p>
        </w:tc>
        <w:tc>
          <w:tcPr>
            <w:tcW w:w="709" w:type="dxa"/>
            <w:tcBorders>
              <w:top w:val="nil"/>
              <w:left w:val="nil"/>
              <w:bottom w:val="nil"/>
              <w:right w:val="nil"/>
            </w:tcBorders>
            <w:shd w:val="clear" w:color="auto" w:fill="auto"/>
            <w:noWrap/>
            <w:hideMark/>
          </w:tcPr>
          <w:p w14:paraId="2F7BBD0C" w14:textId="6BEBBFC1"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.38</w:t>
            </w:r>
          </w:p>
        </w:tc>
        <w:tc>
          <w:tcPr>
            <w:tcW w:w="709" w:type="dxa"/>
            <w:tcBorders>
              <w:top w:val="nil"/>
              <w:left w:val="nil"/>
              <w:bottom w:val="nil"/>
              <w:right w:val="nil"/>
            </w:tcBorders>
            <w:shd w:val="clear" w:color="auto" w:fill="auto"/>
            <w:noWrap/>
            <w:hideMark/>
          </w:tcPr>
          <w:p w14:paraId="3910527F" w14:textId="7869CB59" w:rsidR="00FF05B0" w:rsidRPr="00D96DC4" w:rsidRDefault="00FF05B0" w:rsidP="00FF05B0">
            <w:pPr>
              <w:jc w:val="center"/>
              <w:rPr>
                <w:rFonts w:eastAsia="Times New Roman"/>
                <w:i/>
                <w:color w:val="000000"/>
                <w:sz w:val="20"/>
                <w:szCs w:val="20"/>
                <w:lang w:eastAsia="en-GB"/>
              </w:rPr>
            </w:pPr>
            <w:r w:rsidRPr="00D96DC4">
              <w:rPr>
                <w:rFonts w:eastAsia="Times New Roman"/>
                <w:i/>
                <w:color w:val="000000"/>
                <w:sz w:val="20"/>
                <w:szCs w:val="20"/>
                <w:lang w:eastAsia="en-GB"/>
              </w:rPr>
              <w:t>.93</w:t>
            </w:r>
          </w:p>
        </w:tc>
        <w:tc>
          <w:tcPr>
            <w:tcW w:w="709" w:type="dxa"/>
            <w:tcBorders>
              <w:top w:val="nil"/>
              <w:left w:val="nil"/>
              <w:bottom w:val="nil"/>
              <w:right w:val="nil"/>
            </w:tcBorders>
            <w:shd w:val="clear" w:color="auto" w:fill="auto"/>
            <w:noWrap/>
            <w:hideMark/>
          </w:tcPr>
          <w:p w14:paraId="4239A382" w14:textId="77777777" w:rsidR="00FF05B0" w:rsidRPr="00520587" w:rsidRDefault="00FF05B0" w:rsidP="00FF05B0">
            <w:pPr>
              <w:jc w:val="center"/>
              <w:rPr>
                <w:rFonts w:eastAsia="Times New Roman"/>
                <w:color w:val="000000"/>
                <w:sz w:val="20"/>
                <w:szCs w:val="20"/>
                <w:lang w:eastAsia="en-GB"/>
              </w:rPr>
            </w:pPr>
          </w:p>
        </w:tc>
        <w:tc>
          <w:tcPr>
            <w:tcW w:w="466" w:type="dxa"/>
            <w:tcBorders>
              <w:top w:val="nil"/>
              <w:left w:val="nil"/>
              <w:bottom w:val="nil"/>
              <w:right w:val="nil"/>
            </w:tcBorders>
            <w:shd w:val="clear" w:color="auto" w:fill="auto"/>
            <w:noWrap/>
            <w:hideMark/>
          </w:tcPr>
          <w:p w14:paraId="3842961B" w14:textId="77777777" w:rsidR="00FF05B0" w:rsidRPr="00520587" w:rsidRDefault="00FF05B0" w:rsidP="00FF05B0">
            <w:pPr>
              <w:rPr>
                <w:rFonts w:eastAsia="Times New Roman"/>
                <w:sz w:val="20"/>
                <w:szCs w:val="20"/>
                <w:lang w:eastAsia="en-GB"/>
              </w:rPr>
            </w:pPr>
          </w:p>
        </w:tc>
      </w:tr>
      <w:tr w:rsidR="00FF05B0" w:rsidRPr="00520587" w14:paraId="3507F62A" w14:textId="77777777" w:rsidTr="00FF05B0">
        <w:trPr>
          <w:trHeight w:val="290"/>
        </w:trPr>
        <w:tc>
          <w:tcPr>
            <w:tcW w:w="1843" w:type="dxa"/>
            <w:tcBorders>
              <w:top w:val="nil"/>
              <w:left w:val="nil"/>
              <w:bottom w:val="nil"/>
              <w:right w:val="nil"/>
            </w:tcBorders>
            <w:shd w:val="clear" w:color="auto" w:fill="auto"/>
            <w:noWrap/>
            <w:hideMark/>
          </w:tcPr>
          <w:p w14:paraId="32078092"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14. OCB</w:t>
            </w:r>
          </w:p>
        </w:tc>
        <w:tc>
          <w:tcPr>
            <w:tcW w:w="566" w:type="dxa"/>
            <w:tcBorders>
              <w:top w:val="nil"/>
              <w:left w:val="nil"/>
              <w:bottom w:val="nil"/>
              <w:right w:val="nil"/>
            </w:tcBorders>
            <w:shd w:val="clear" w:color="auto" w:fill="auto"/>
            <w:noWrap/>
            <w:hideMark/>
          </w:tcPr>
          <w:p w14:paraId="64DC3B2D"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5.78</w:t>
            </w:r>
          </w:p>
        </w:tc>
        <w:tc>
          <w:tcPr>
            <w:tcW w:w="566" w:type="dxa"/>
            <w:tcBorders>
              <w:top w:val="nil"/>
              <w:left w:val="nil"/>
              <w:bottom w:val="nil"/>
              <w:right w:val="nil"/>
            </w:tcBorders>
            <w:shd w:val="clear" w:color="auto" w:fill="auto"/>
            <w:noWrap/>
            <w:hideMark/>
          </w:tcPr>
          <w:p w14:paraId="6FD71AE4"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0.90</w:t>
            </w:r>
          </w:p>
        </w:tc>
        <w:tc>
          <w:tcPr>
            <w:tcW w:w="711" w:type="dxa"/>
            <w:tcBorders>
              <w:top w:val="nil"/>
              <w:left w:val="nil"/>
              <w:bottom w:val="nil"/>
              <w:right w:val="nil"/>
            </w:tcBorders>
            <w:shd w:val="clear" w:color="auto" w:fill="auto"/>
            <w:noWrap/>
            <w:hideMark/>
          </w:tcPr>
          <w:p w14:paraId="2A2F8C19" w14:textId="73E24311"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.22</w:t>
            </w:r>
          </w:p>
        </w:tc>
        <w:tc>
          <w:tcPr>
            <w:tcW w:w="709" w:type="dxa"/>
            <w:tcBorders>
              <w:top w:val="nil"/>
              <w:left w:val="nil"/>
              <w:bottom w:val="nil"/>
              <w:right w:val="nil"/>
            </w:tcBorders>
            <w:shd w:val="clear" w:color="auto" w:fill="auto"/>
            <w:noWrap/>
            <w:hideMark/>
          </w:tcPr>
          <w:p w14:paraId="7D1E6AE1" w14:textId="438173BE"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.21</w:t>
            </w:r>
          </w:p>
        </w:tc>
        <w:tc>
          <w:tcPr>
            <w:tcW w:w="708" w:type="dxa"/>
            <w:tcBorders>
              <w:top w:val="nil"/>
              <w:left w:val="nil"/>
              <w:bottom w:val="nil"/>
              <w:right w:val="nil"/>
            </w:tcBorders>
            <w:shd w:val="clear" w:color="auto" w:fill="auto"/>
            <w:noWrap/>
            <w:hideMark/>
          </w:tcPr>
          <w:p w14:paraId="12F724BD" w14:textId="797435A3"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.21</w:t>
            </w:r>
          </w:p>
        </w:tc>
        <w:tc>
          <w:tcPr>
            <w:tcW w:w="709" w:type="dxa"/>
            <w:tcBorders>
              <w:top w:val="nil"/>
              <w:left w:val="nil"/>
              <w:bottom w:val="nil"/>
              <w:right w:val="nil"/>
            </w:tcBorders>
            <w:shd w:val="clear" w:color="auto" w:fill="auto"/>
            <w:noWrap/>
            <w:hideMark/>
          </w:tcPr>
          <w:p w14:paraId="2E4928D3" w14:textId="375EFAC3"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.21</w:t>
            </w:r>
          </w:p>
        </w:tc>
        <w:tc>
          <w:tcPr>
            <w:tcW w:w="709" w:type="dxa"/>
            <w:tcBorders>
              <w:top w:val="nil"/>
              <w:left w:val="nil"/>
              <w:bottom w:val="nil"/>
              <w:right w:val="nil"/>
            </w:tcBorders>
            <w:shd w:val="clear" w:color="auto" w:fill="auto"/>
            <w:noWrap/>
            <w:hideMark/>
          </w:tcPr>
          <w:p w14:paraId="47AFE90A" w14:textId="533D5B8B"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.22</w:t>
            </w:r>
          </w:p>
        </w:tc>
        <w:tc>
          <w:tcPr>
            <w:tcW w:w="709" w:type="dxa"/>
            <w:tcBorders>
              <w:top w:val="nil"/>
              <w:left w:val="nil"/>
              <w:bottom w:val="nil"/>
              <w:right w:val="nil"/>
            </w:tcBorders>
            <w:shd w:val="clear" w:color="auto" w:fill="auto"/>
            <w:noWrap/>
            <w:hideMark/>
          </w:tcPr>
          <w:p w14:paraId="428BFBED" w14:textId="013DACA9"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.19</w:t>
            </w:r>
          </w:p>
        </w:tc>
        <w:tc>
          <w:tcPr>
            <w:tcW w:w="708" w:type="dxa"/>
            <w:tcBorders>
              <w:top w:val="nil"/>
              <w:left w:val="nil"/>
              <w:bottom w:val="nil"/>
              <w:right w:val="nil"/>
            </w:tcBorders>
            <w:shd w:val="clear" w:color="auto" w:fill="auto"/>
            <w:noWrap/>
            <w:hideMark/>
          </w:tcPr>
          <w:p w14:paraId="0F4C7E07" w14:textId="73A3672A"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.21</w:t>
            </w:r>
          </w:p>
        </w:tc>
        <w:tc>
          <w:tcPr>
            <w:tcW w:w="709" w:type="dxa"/>
            <w:tcBorders>
              <w:top w:val="nil"/>
              <w:left w:val="nil"/>
              <w:bottom w:val="nil"/>
              <w:right w:val="nil"/>
            </w:tcBorders>
            <w:shd w:val="clear" w:color="auto" w:fill="auto"/>
            <w:noWrap/>
            <w:hideMark/>
          </w:tcPr>
          <w:p w14:paraId="048B9E99" w14:textId="122166A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.21</w:t>
            </w:r>
          </w:p>
        </w:tc>
        <w:tc>
          <w:tcPr>
            <w:tcW w:w="709" w:type="dxa"/>
            <w:tcBorders>
              <w:top w:val="nil"/>
              <w:left w:val="nil"/>
              <w:bottom w:val="nil"/>
              <w:right w:val="nil"/>
            </w:tcBorders>
            <w:shd w:val="clear" w:color="auto" w:fill="auto"/>
            <w:noWrap/>
            <w:hideMark/>
          </w:tcPr>
          <w:p w14:paraId="7B501511" w14:textId="130C0109"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.24</w:t>
            </w:r>
          </w:p>
        </w:tc>
        <w:tc>
          <w:tcPr>
            <w:tcW w:w="709" w:type="dxa"/>
            <w:tcBorders>
              <w:top w:val="nil"/>
              <w:left w:val="nil"/>
              <w:bottom w:val="nil"/>
              <w:right w:val="nil"/>
            </w:tcBorders>
            <w:shd w:val="clear" w:color="auto" w:fill="auto"/>
            <w:noWrap/>
            <w:hideMark/>
          </w:tcPr>
          <w:p w14:paraId="4A4523F0" w14:textId="154F74E6"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.37</w:t>
            </w:r>
          </w:p>
        </w:tc>
        <w:tc>
          <w:tcPr>
            <w:tcW w:w="708" w:type="dxa"/>
            <w:tcBorders>
              <w:top w:val="nil"/>
              <w:left w:val="nil"/>
              <w:bottom w:val="nil"/>
              <w:right w:val="nil"/>
            </w:tcBorders>
            <w:shd w:val="clear" w:color="auto" w:fill="auto"/>
            <w:noWrap/>
            <w:hideMark/>
          </w:tcPr>
          <w:p w14:paraId="59808447" w14:textId="6BB8562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.26</w:t>
            </w:r>
          </w:p>
        </w:tc>
        <w:tc>
          <w:tcPr>
            <w:tcW w:w="709" w:type="dxa"/>
            <w:tcBorders>
              <w:top w:val="nil"/>
              <w:left w:val="nil"/>
              <w:bottom w:val="nil"/>
              <w:right w:val="nil"/>
            </w:tcBorders>
            <w:shd w:val="clear" w:color="auto" w:fill="auto"/>
            <w:noWrap/>
            <w:hideMark/>
          </w:tcPr>
          <w:p w14:paraId="325F8CAF" w14:textId="112078FD"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.31</w:t>
            </w:r>
          </w:p>
        </w:tc>
        <w:tc>
          <w:tcPr>
            <w:tcW w:w="709" w:type="dxa"/>
            <w:tcBorders>
              <w:top w:val="nil"/>
              <w:left w:val="nil"/>
              <w:bottom w:val="nil"/>
              <w:right w:val="nil"/>
            </w:tcBorders>
            <w:shd w:val="clear" w:color="auto" w:fill="auto"/>
            <w:noWrap/>
            <w:hideMark/>
          </w:tcPr>
          <w:p w14:paraId="16A4D6D7" w14:textId="7677DF61"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.34</w:t>
            </w:r>
          </w:p>
        </w:tc>
        <w:tc>
          <w:tcPr>
            <w:tcW w:w="709" w:type="dxa"/>
            <w:tcBorders>
              <w:top w:val="nil"/>
              <w:left w:val="nil"/>
              <w:bottom w:val="nil"/>
              <w:right w:val="nil"/>
            </w:tcBorders>
            <w:shd w:val="clear" w:color="auto" w:fill="auto"/>
            <w:noWrap/>
            <w:hideMark/>
          </w:tcPr>
          <w:p w14:paraId="4CD2B199" w14:textId="6D9A8F37" w:rsidR="00FF05B0" w:rsidRPr="00D96DC4" w:rsidRDefault="00FF05B0" w:rsidP="00FF05B0">
            <w:pPr>
              <w:jc w:val="center"/>
              <w:rPr>
                <w:rFonts w:eastAsia="Times New Roman"/>
                <w:i/>
                <w:color w:val="000000"/>
                <w:sz w:val="20"/>
                <w:szCs w:val="20"/>
                <w:lang w:eastAsia="en-GB"/>
              </w:rPr>
            </w:pPr>
            <w:r w:rsidRPr="00D96DC4">
              <w:rPr>
                <w:rFonts w:eastAsia="Times New Roman"/>
                <w:i/>
                <w:color w:val="000000"/>
                <w:sz w:val="20"/>
                <w:szCs w:val="20"/>
                <w:lang w:eastAsia="en-GB"/>
              </w:rPr>
              <w:t>.78</w:t>
            </w:r>
          </w:p>
        </w:tc>
        <w:tc>
          <w:tcPr>
            <w:tcW w:w="466" w:type="dxa"/>
            <w:tcBorders>
              <w:top w:val="nil"/>
              <w:left w:val="nil"/>
              <w:bottom w:val="nil"/>
              <w:right w:val="nil"/>
            </w:tcBorders>
            <w:shd w:val="clear" w:color="auto" w:fill="auto"/>
            <w:noWrap/>
            <w:hideMark/>
          </w:tcPr>
          <w:p w14:paraId="49F41CF6" w14:textId="77777777" w:rsidR="00FF05B0" w:rsidRPr="00520587" w:rsidRDefault="00FF05B0" w:rsidP="00FF05B0">
            <w:pPr>
              <w:jc w:val="center"/>
              <w:rPr>
                <w:rFonts w:eastAsia="Times New Roman"/>
                <w:color w:val="000000"/>
                <w:sz w:val="20"/>
                <w:szCs w:val="20"/>
                <w:lang w:eastAsia="en-GB"/>
              </w:rPr>
            </w:pPr>
          </w:p>
        </w:tc>
      </w:tr>
      <w:tr w:rsidR="00FF05B0" w:rsidRPr="00520587" w14:paraId="003BF983" w14:textId="77777777" w:rsidTr="00FF05B0">
        <w:trPr>
          <w:trHeight w:val="300"/>
        </w:trPr>
        <w:tc>
          <w:tcPr>
            <w:tcW w:w="1843" w:type="dxa"/>
            <w:tcBorders>
              <w:top w:val="nil"/>
              <w:left w:val="nil"/>
              <w:bottom w:val="single" w:sz="8" w:space="0" w:color="auto"/>
              <w:right w:val="nil"/>
            </w:tcBorders>
            <w:shd w:val="clear" w:color="auto" w:fill="auto"/>
            <w:noWrap/>
            <w:hideMark/>
          </w:tcPr>
          <w:p w14:paraId="0D7B7936"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15. Burnout</w:t>
            </w:r>
          </w:p>
        </w:tc>
        <w:tc>
          <w:tcPr>
            <w:tcW w:w="566" w:type="dxa"/>
            <w:tcBorders>
              <w:top w:val="nil"/>
              <w:left w:val="nil"/>
              <w:bottom w:val="single" w:sz="8" w:space="0" w:color="auto"/>
              <w:right w:val="nil"/>
            </w:tcBorders>
            <w:shd w:val="clear" w:color="auto" w:fill="auto"/>
            <w:noWrap/>
            <w:hideMark/>
          </w:tcPr>
          <w:p w14:paraId="54E5B8D3"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3.25</w:t>
            </w:r>
          </w:p>
        </w:tc>
        <w:tc>
          <w:tcPr>
            <w:tcW w:w="566" w:type="dxa"/>
            <w:tcBorders>
              <w:top w:val="nil"/>
              <w:left w:val="nil"/>
              <w:bottom w:val="single" w:sz="8" w:space="0" w:color="auto"/>
              <w:right w:val="nil"/>
            </w:tcBorders>
            <w:shd w:val="clear" w:color="auto" w:fill="auto"/>
            <w:noWrap/>
            <w:hideMark/>
          </w:tcPr>
          <w:p w14:paraId="0BF056F0"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1.48</w:t>
            </w:r>
          </w:p>
        </w:tc>
        <w:tc>
          <w:tcPr>
            <w:tcW w:w="711" w:type="dxa"/>
            <w:tcBorders>
              <w:top w:val="nil"/>
              <w:left w:val="nil"/>
              <w:bottom w:val="single" w:sz="8" w:space="0" w:color="auto"/>
              <w:right w:val="nil"/>
            </w:tcBorders>
            <w:shd w:val="clear" w:color="auto" w:fill="auto"/>
            <w:noWrap/>
            <w:hideMark/>
          </w:tcPr>
          <w:p w14:paraId="1E43F853" w14:textId="703254C1"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-.28</w:t>
            </w:r>
          </w:p>
        </w:tc>
        <w:tc>
          <w:tcPr>
            <w:tcW w:w="709" w:type="dxa"/>
            <w:tcBorders>
              <w:top w:val="nil"/>
              <w:left w:val="nil"/>
              <w:bottom w:val="single" w:sz="8" w:space="0" w:color="auto"/>
              <w:right w:val="nil"/>
            </w:tcBorders>
            <w:shd w:val="clear" w:color="auto" w:fill="auto"/>
            <w:noWrap/>
            <w:hideMark/>
          </w:tcPr>
          <w:p w14:paraId="309A5867" w14:textId="1CEF503E"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-.27</w:t>
            </w:r>
          </w:p>
        </w:tc>
        <w:tc>
          <w:tcPr>
            <w:tcW w:w="708" w:type="dxa"/>
            <w:tcBorders>
              <w:top w:val="nil"/>
              <w:left w:val="nil"/>
              <w:bottom w:val="single" w:sz="8" w:space="0" w:color="auto"/>
              <w:right w:val="nil"/>
            </w:tcBorders>
            <w:shd w:val="clear" w:color="auto" w:fill="auto"/>
            <w:noWrap/>
            <w:hideMark/>
          </w:tcPr>
          <w:p w14:paraId="2C3E2F80" w14:textId="4E79E7BA"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-.26</w:t>
            </w:r>
          </w:p>
        </w:tc>
        <w:tc>
          <w:tcPr>
            <w:tcW w:w="709" w:type="dxa"/>
            <w:tcBorders>
              <w:top w:val="nil"/>
              <w:left w:val="nil"/>
              <w:bottom w:val="single" w:sz="8" w:space="0" w:color="auto"/>
              <w:right w:val="nil"/>
            </w:tcBorders>
            <w:shd w:val="clear" w:color="auto" w:fill="auto"/>
            <w:noWrap/>
            <w:hideMark/>
          </w:tcPr>
          <w:p w14:paraId="68B1114C" w14:textId="7D3CE3AE"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-.28</w:t>
            </w:r>
          </w:p>
        </w:tc>
        <w:tc>
          <w:tcPr>
            <w:tcW w:w="709" w:type="dxa"/>
            <w:tcBorders>
              <w:top w:val="nil"/>
              <w:left w:val="nil"/>
              <w:bottom w:val="single" w:sz="8" w:space="0" w:color="auto"/>
              <w:right w:val="nil"/>
            </w:tcBorders>
            <w:shd w:val="clear" w:color="auto" w:fill="auto"/>
            <w:noWrap/>
            <w:hideMark/>
          </w:tcPr>
          <w:p w14:paraId="6BF17B9B" w14:textId="6A49790B"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-.26</w:t>
            </w:r>
          </w:p>
        </w:tc>
        <w:tc>
          <w:tcPr>
            <w:tcW w:w="709" w:type="dxa"/>
            <w:tcBorders>
              <w:top w:val="nil"/>
              <w:left w:val="nil"/>
              <w:bottom w:val="single" w:sz="8" w:space="0" w:color="auto"/>
              <w:right w:val="nil"/>
            </w:tcBorders>
            <w:shd w:val="clear" w:color="auto" w:fill="auto"/>
            <w:noWrap/>
            <w:hideMark/>
          </w:tcPr>
          <w:p w14:paraId="2A1FD1D6" w14:textId="12CDFF32"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-.23</w:t>
            </w:r>
          </w:p>
        </w:tc>
        <w:tc>
          <w:tcPr>
            <w:tcW w:w="708" w:type="dxa"/>
            <w:tcBorders>
              <w:top w:val="nil"/>
              <w:left w:val="nil"/>
              <w:bottom w:val="single" w:sz="8" w:space="0" w:color="auto"/>
              <w:right w:val="nil"/>
            </w:tcBorders>
            <w:shd w:val="clear" w:color="auto" w:fill="auto"/>
            <w:noWrap/>
            <w:hideMark/>
          </w:tcPr>
          <w:p w14:paraId="21C1C135" w14:textId="0E1722D8"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-.30</w:t>
            </w:r>
          </w:p>
        </w:tc>
        <w:tc>
          <w:tcPr>
            <w:tcW w:w="709" w:type="dxa"/>
            <w:tcBorders>
              <w:top w:val="nil"/>
              <w:left w:val="nil"/>
              <w:bottom w:val="single" w:sz="8" w:space="0" w:color="auto"/>
              <w:right w:val="nil"/>
            </w:tcBorders>
            <w:shd w:val="clear" w:color="auto" w:fill="auto"/>
            <w:noWrap/>
            <w:hideMark/>
          </w:tcPr>
          <w:p w14:paraId="211DC627" w14:textId="2DD58F0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-.28</w:t>
            </w:r>
          </w:p>
        </w:tc>
        <w:tc>
          <w:tcPr>
            <w:tcW w:w="709" w:type="dxa"/>
            <w:tcBorders>
              <w:top w:val="nil"/>
              <w:left w:val="nil"/>
              <w:bottom w:val="single" w:sz="8" w:space="0" w:color="auto"/>
              <w:right w:val="nil"/>
            </w:tcBorders>
            <w:shd w:val="clear" w:color="auto" w:fill="auto"/>
            <w:noWrap/>
            <w:hideMark/>
          </w:tcPr>
          <w:p w14:paraId="0E478CFB" w14:textId="53EBE00B"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-.34</w:t>
            </w:r>
          </w:p>
        </w:tc>
        <w:tc>
          <w:tcPr>
            <w:tcW w:w="709" w:type="dxa"/>
            <w:tcBorders>
              <w:top w:val="nil"/>
              <w:left w:val="nil"/>
              <w:bottom w:val="single" w:sz="8" w:space="0" w:color="auto"/>
              <w:right w:val="nil"/>
            </w:tcBorders>
            <w:shd w:val="clear" w:color="auto" w:fill="auto"/>
            <w:noWrap/>
            <w:hideMark/>
          </w:tcPr>
          <w:p w14:paraId="69F81F3F" w14:textId="42D1B8E4"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-.36</w:t>
            </w:r>
          </w:p>
        </w:tc>
        <w:tc>
          <w:tcPr>
            <w:tcW w:w="708" w:type="dxa"/>
            <w:tcBorders>
              <w:top w:val="nil"/>
              <w:left w:val="nil"/>
              <w:bottom w:val="single" w:sz="8" w:space="0" w:color="auto"/>
              <w:right w:val="nil"/>
            </w:tcBorders>
            <w:shd w:val="clear" w:color="auto" w:fill="auto"/>
            <w:noWrap/>
            <w:hideMark/>
          </w:tcPr>
          <w:p w14:paraId="6ED39837" w14:textId="0A571228"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-.36</w:t>
            </w:r>
          </w:p>
        </w:tc>
        <w:tc>
          <w:tcPr>
            <w:tcW w:w="709" w:type="dxa"/>
            <w:tcBorders>
              <w:top w:val="nil"/>
              <w:left w:val="nil"/>
              <w:bottom w:val="single" w:sz="8" w:space="0" w:color="auto"/>
              <w:right w:val="nil"/>
            </w:tcBorders>
            <w:shd w:val="clear" w:color="auto" w:fill="auto"/>
            <w:noWrap/>
            <w:hideMark/>
          </w:tcPr>
          <w:p w14:paraId="46835823" w14:textId="0DC26C30"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-.48</w:t>
            </w:r>
          </w:p>
        </w:tc>
        <w:tc>
          <w:tcPr>
            <w:tcW w:w="709" w:type="dxa"/>
            <w:tcBorders>
              <w:top w:val="nil"/>
              <w:left w:val="nil"/>
              <w:bottom w:val="single" w:sz="8" w:space="0" w:color="auto"/>
              <w:right w:val="nil"/>
            </w:tcBorders>
            <w:shd w:val="clear" w:color="auto" w:fill="auto"/>
            <w:noWrap/>
            <w:hideMark/>
          </w:tcPr>
          <w:p w14:paraId="37D90EC2" w14:textId="4F207423"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-.17</w:t>
            </w:r>
          </w:p>
        </w:tc>
        <w:tc>
          <w:tcPr>
            <w:tcW w:w="709" w:type="dxa"/>
            <w:tcBorders>
              <w:top w:val="nil"/>
              <w:left w:val="nil"/>
              <w:bottom w:val="single" w:sz="8" w:space="0" w:color="auto"/>
              <w:right w:val="nil"/>
            </w:tcBorders>
            <w:shd w:val="clear" w:color="auto" w:fill="auto"/>
            <w:noWrap/>
            <w:hideMark/>
          </w:tcPr>
          <w:p w14:paraId="1D17EC5D" w14:textId="453844AB"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-.13</w:t>
            </w:r>
          </w:p>
        </w:tc>
        <w:tc>
          <w:tcPr>
            <w:tcW w:w="466" w:type="dxa"/>
            <w:tcBorders>
              <w:top w:val="nil"/>
              <w:left w:val="nil"/>
              <w:bottom w:val="single" w:sz="8" w:space="0" w:color="auto"/>
              <w:right w:val="nil"/>
            </w:tcBorders>
            <w:shd w:val="clear" w:color="auto" w:fill="auto"/>
            <w:noWrap/>
            <w:hideMark/>
          </w:tcPr>
          <w:p w14:paraId="39D374FE" w14:textId="4D0A4D78" w:rsidR="00FF05B0" w:rsidRPr="00D96DC4" w:rsidRDefault="00FF05B0" w:rsidP="00FF05B0">
            <w:pPr>
              <w:jc w:val="center"/>
              <w:rPr>
                <w:rFonts w:eastAsia="Times New Roman"/>
                <w:i/>
                <w:color w:val="000000"/>
                <w:sz w:val="20"/>
                <w:szCs w:val="20"/>
                <w:lang w:eastAsia="en-GB"/>
              </w:rPr>
            </w:pPr>
            <w:r w:rsidRPr="00D96DC4">
              <w:rPr>
                <w:rFonts w:eastAsia="Times New Roman"/>
                <w:i/>
                <w:color w:val="000000"/>
                <w:sz w:val="20"/>
                <w:szCs w:val="20"/>
                <w:lang w:eastAsia="en-GB"/>
              </w:rPr>
              <w:t>.92</w:t>
            </w:r>
          </w:p>
        </w:tc>
      </w:tr>
    </w:tbl>
    <w:p w14:paraId="7FA85DD4" w14:textId="3CAB3B17" w:rsidR="00FF05B0" w:rsidRPr="00520587" w:rsidRDefault="00FF05B0" w:rsidP="00AB25A2">
      <w:pPr>
        <w:spacing w:before="120" w:line="480" w:lineRule="auto"/>
        <w:ind w:left="360" w:hanging="360"/>
        <w:rPr>
          <w:rFonts w:eastAsiaTheme="minorEastAsia"/>
          <w:sz w:val="20"/>
          <w:szCs w:val="20"/>
        </w:rPr>
        <w:sectPr w:rsidR="00FF05B0" w:rsidRPr="00520587" w:rsidSect="006B78DE">
          <w:pgSz w:w="16840" w:h="11900" w:orient="landscape"/>
          <w:pgMar w:top="1134" w:right="1417" w:bottom="1191" w:left="1134" w:header="708" w:footer="708" w:gutter="0"/>
          <w:cols w:space="708"/>
          <w:docGrid w:linePitch="360"/>
        </w:sectPr>
      </w:pPr>
      <w:r w:rsidRPr="00520587">
        <w:rPr>
          <w:rFonts w:eastAsiaTheme="minorEastAsia"/>
          <w:i/>
          <w:sz w:val="20"/>
          <w:szCs w:val="20"/>
        </w:rPr>
        <w:t>Note</w:t>
      </w:r>
      <w:r w:rsidRPr="00520587">
        <w:rPr>
          <w:rFonts w:eastAsiaTheme="minorEastAsia"/>
          <w:sz w:val="20"/>
          <w:szCs w:val="20"/>
        </w:rPr>
        <w:t>: Cronbach’s alphas in the diagonal</w:t>
      </w:r>
      <w:r w:rsidR="00D96DC4">
        <w:rPr>
          <w:rFonts w:eastAsiaTheme="minorEastAsia"/>
          <w:sz w:val="20"/>
          <w:szCs w:val="20"/>
        </w:rPr>
        <w:t xml:space="preserve"> in italics; </w:t>
      </w:r>
      <w:r w:rsidRPr="00520587">
        <w:rPr>
          <w:rFonts w:eastAsiaTheme="minorEastAsia"/>
          <w:sz w:val="20"/>
          <w:szCs w:val="20"/>
        </w:rPr>
        <w:t xml:space="preserve">all correlations are significant with </w:t>
      </w:r>
      <w:r w:rsidRPr="00520587">
        <w:rPr>
          <w:rFonts w:eastAsiaTheme="minorEastAsia"/>
          <w:i/>
          <w:sz w:val="20"/>
          <w:szCs w:val="20"/>
        </w:rPr>
        <w:t xml:space="preserve">p </w:t>
      </w:r>
      <w:r w:rsidRPr="00520587">
        <w:rPr>
          <w:rFonts w:eastAsiaTheme="minorEastAsia"/>
          <w:sz w:val="20"/>
          <w:szCs w:val="20"/>
        </w:rPr>
        <w:t>&lt; .0</w:t>
      </w:r>
      <w:r w:rsidR="001A1846" w:rsidRPr="00520587">
        <w:rPr>
          <w:rFonts w:eastAsiaTheme="minorEastAsia"/>
          <w:sz w:val="20"/>
          <w:szCs w:val="20"/>
        </w:rPr>
        <w:t>0</w:t>
      </w:r>
      <w:r w:rsidRPr="00520587">
        <w:rPr>
          <w:rFonts w:eastAsiaTheme="minorEastAsia"/>
          <w:sz w:val="20"/>
          <w:szCs w:val="20"/>
        </w:rPr>
        <w:t>1</w:t>
      </w:r>
    </w:p>
    <w:p w14:paraId="356F36E4" w14:textId="3B2A3233" w:rsidR="008E3596" w:rsidRPr="00520587" w:rsidRDefault="008E3596" w:rsidP="002A1C38">
      <w:pPr>
        <w:keepNext/>
        <w:widowControl w:val="0"/>
        <w:spacing w:after="120" w:line="480" w:lineRule="auto"/>
        <w:rPr>
          <w:i/>
          <w:color w:val="000000"/>
        </w:rPr>
      </w:pPr>
      <w:r w:rsidRPr="00520587">
        <w:rPr>
          <w:b/>
          <w:color w:val="000000"/>
        </w:rPr>
        <w:lastRenderedPageBreak/>
        <w:t xml:space="preserve">Table </w:t>
      </w:r>
      <w:r w:rsidR="00F81045" w:rsidRPr="00520587">
        <w:rPr>
          <w:b/>
          <w:color w:val="000000"/>
        </w:rPr>
        <w:t>4</w:t>
      </w:r>
      <w:r w:rsidRPr="00520587">
        <w:rPr>
          <w:b/>
          <w:color w:val="000000"/>
        </w:rPr>
        <w:t>.</w:t>
      </w:r>
      <w:r w:rsidRPr="00520587">
        <w:rPr>
          <w:color w:val="000000"/>
        </w:rPr>
        <w:t xml:space="preserve"> </w:t>
      </w:r>
      <w:r w:rsidR="00B75A8D" w:rsidRPr="00520587">
        <w:rPr>
          <w:i/>
          <w:color w:val="000000"/>
        </w:rPr>
        <w:t xml:space="preserve"> </w:t>
      </w:r>
      <w:r w:rsidRPr="00520587">
        <w:rPr>
          <w:i/>
          <w:color w:val="000000"/>
        </w:rPr>
        <w:t xml:space="preserve">Fit indices ILI models, full sample </w:t>
      </w:r>
    </w:p>
    <w:tbl>
      <w:tblPr>
        <w:tblW w:w="8804" w:type="dxa"/>
        <w:tblInd w:w="70" w:type="dxa"/>
        <w:tblCellMar>
          <w:left w:w="70" w:type="dxa"/>
          <w:right w:w="70" w:type="dxa"/>
        </w:tblCellMar>
        <w:tblLook w:val="04A0" w:firstRow="1" w:lastRow="0" w:firstColumn="1" w:lastColumn="0" w:noHBand="0" w:noVBand="1"/>
      </w:tblPr>
      <w:tblGrid>
        <w:gridCol w:w="2016"/>
        <w:gridCol w:w="1620"/>
        <w:gridCol w:w="1716"/>
        <w:gridCol w:w="1716"/>
        <w:gridCol w:w="1736"/>
      </w:tblGrid>
      <w:tr w:rsidR="008E3596" w:rsidRPr="00520587" w14:paraId="2646FEE8" w14:textId="77777777" w:rsidTr="00226F8B">
        <w:trPr>
          <w:trHeight w:val="740"/>
        </w:trPr>
        <w:tc>
          <w:tcPr>
            <w:tcW w:w="2016" w:type="dxa"/>
            <w:tcBorders>
              <w:top w:val="single" w:sz="8" w:space="0" w:color="auto"/>
              <w:left w:val="nil"/>
              <w:bottom w:val="single" w:sz="8" w:space="0" w:color="auto"/>
              <w:right w:val="nil"/>
            </w:tcBorders>
            <w:shd w:val="clear" w:color="auto" w:fill="auto"/>
            <w:noWrap/>
            <w:hideMark/>
          </w:tcPr>
          <w:p w14:paraId="7F41FD80"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 </w:t>
            </w:r>
          </w:p>
        </w:tc>
        <w:tc>
          <w:tcPr>
            <w:tcW w:w="1620" w:type="dxa"/>
            <w:tcBorders>
              <w:top w:val="single" w:sz="8" w:space="0" w:color="auto"/>
              <w:left w:val="nil"/>
              <w:bottom w:val="single" w:sz="8" w:space="0" w:color="auto"/>
              <w:right w:val="nil"/>
            </w:tcBorders>
            <w:shd w:val="clear" w:color="auto" w:fill="auto"/>
            <w:hideMark/>
          </w:tcPr>
          <w:p w14:paraId="2ADB7F32" w14:textId="1FEF8B80" w:rsidR="001045CB" w:rsidRPr="00520587" w:rsidRDefault="001045CB" w:rsidP="008E3596">
            <w:pPr>
              <w:jc w:val="center"/>
              <w:rPr>
                <w:rFonts w:eastAsia="Times New Roman"/>
                <w:color w:val="000000"/>
                <w:sz w:val="20"/>
                <w:szCs w:val="20"/>
                <w:lang w:eastAsia="de-DE"/>
              </w:rPr>
            </w:pPr>
            <w:r w:rsidRPr="00520587">
              <w:rPr>
                <w:rFonts w:eastAsia="Times New Roman"/>
                <w:color w:val="000000"/>
                <w:sz w:val="20"/>
                <w:szCs w:val="20"/>
                <w:lang w:eastAsia="de-DE"/>
              </w:rPr>
              <w:t>Model A</w:t>
            </w:r>
          </w:p>
          <w:p w14:paraId="21A710D0" w14:textId="41AB5E3B" w:rsidR="008E3596" w:rsidRPr="00520587" w:rsidRDefault="00733A40" w:rsidP="008E3596">
            <w:pPr>
              <w:jc w:val="center"/>
              <w:rPr>
                <w:rFonts w:eastAsia="Times New Roman"/>
                <w:color w:val="000000"/>
                <w:sz w:val="20"/>
                <w:szCs w:val="20"/>
                <w:lang w:eastAsia="de-DE"/>
              </w:rPr>
            </w:pPr>
            <w:r w:rsidRPr="00520587">
              <w:rPr>
                <w:rFonts w:eastAsia="Times New Roman"/>
                <w:color w:val="000000"/>
                <w:sz w:val="20"/>
                <w:szCs w:val="20"/>
                <w:lang w:eastAsia="de-DE"/>
              </w:rPr>
              <w:t>Four</w:t>
            </w:r>
            <w:r w:rsidR="008E3596" w:rsidRPr="00520587">
              <w:rPr>
                <w:rFonts w:eastAsia="Times New Roman"/>
                <w:color w:val="000000"/>
                <w:sz w:val="20"/>
                <w:szCs w:val="20"/>
                <w:lang w:eastAsia="de-DE"/>
              </w:rPr>
              <w:t xml:space="preserve"> correlated factors model</w:t>
            </w:r>
          </w:p>
        </w:tc>
        <w:tc>
          <w:tcPr>
            <w:tcW w:w="1716" w:type="dxa"/>
            <w:tcBorders>
              <w:top w:val="single" w:sz="8" w:space="0" w:color="auto"/>
              <w:left w:val="nil"/>
              <w:bottom w:val="single" w:sz="8" w:space="0" w:color="auto"/>
              <w:right w:val="nil"/>
            </w:tcBorders>
            <w:shd w:val="clear" w:color="auto" w:fill="auto"/>
            <w:hideMark/>
          </w:tcPr>
          <w:p w14:paraId="11FA1CC3" w14:textId="52AF4AB1" w:rsidR="001045CB" w:rsidRPr="00520587" w:rsidRDefault="001045CB" w:rsidP="001045CB">
            <w:pPr>
              <w:jc w:val="center"/>
              <w:rPr>
                <w:rFonts w:eastAsia="Times New Roman"/>
                <w:color w:val="000000"/>
                <w:sz w:val="20"/>
                <w:szCs w:val="20"/>
                <w:lang w:eastAsia="de-DE"/>
              </w:rPr>
            </w:pPr>
            <w:r w:rsidRPr="00520587">
              <w:rPr>
                <w:rFonts w:eastAsia="Times New Roman"/>
                <w:color w:val="000000"/>
                <w:sz w:val="20"/>
                <w:szCs w:val="20"/>
                <w:lang w:eastAsia="de-DE"/>
              </w:rPr>
              <w:t>Model B</w:t>
            </w:r>
          </w:p>
          <w:p w14:paraId="3946F482" w14:textId="62B0808F" w:rsidR="00733A40" w:rsidRPr="00520587" w:rsidRDefault="00733A40" w:rsidP="008E3596">
            <w:pPr>
              <w:jc w:val="center"/>
              <w:rPr>
                <w:rFonts w:eastAsia="Times New Roman"/>
                <w:color w:val="000000"/>
                <w:sz w:val="20"/>
                <w:szCs w:val="20"/>
                <w:lang w:eastAsia="de-DE"/>
              </w:rPr>
            </w:pPr>
            <w:r w:rsidRPr="00520587">
              <w:rPr>
                <w:rFonts w:eastAsia="Times New Roman"/>
                <w:color w:val="000000"/>
                <w:sz w:val="20"/>
                <w:szCs w:val="20"/>
                <w:lang w:eastAsia="de-DE"/>
              </w:rPr>
              <w:t>One</w:t>
            </w:r>
            <w:r w:rsidR="008E3596" w:rsidRPr="00520587">
              <w:rPr>
                <w:rFonts w:eastAsia="Times New Roman"/>
                <w:color w:val="000000"/>
                <w:sz w:val="20"/>
                <w:szCs w:val="20"/>
                <w:lang w:eastAsia="de-DE"/>
              </w:rPr>
              <w:t xml:space="preserve"> </w:t>
            </w:r>
          </w:p>
          <w:p w14:paraId="213CB20A" w14:textId="721EF3F8"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factor model</w:t>
            </w:r>
          </w:p>
        </w:tc>
        <w:tc>
          <w:tcPr>
            <w:tcW w:w="1716" w:type="dxa"/>
            <w:tcBorders>
              <w:top w:val="single" w:sz="8" w:space="0" w:color="auto"/>
              <w:left w:val="nil"/>
              <w:bottom w:val="single" w:sz="8" w:space="0" w:color="auto"/>
              <w:right w:val="nil"/>
            </w:tcBorders>
            <w:shd w:val="clear" w:color="auto" w:fill="auto"/>
            <w:hideMark/>
          </w:tcPr>
          <w:p w14:paraId="41AC45B0" w14:textId="200CA3AB" w:rsidR="001045CB" w:rsidRPr="00520587" w:rsidRDefault="001045CB" w:rsidP="001045CB">
            <w:pPr>
              <w:jc w:val="center"/>
              <w:rPr>
                <w:rFonts w:eastAsia="Times New Roman"/>
                <w:color w:val="000000"/>
                <w:sz w:val="20"/>
                <w:szCs w:val="20"/>
                <w:lang w:eastAsia="de-DE"/>
              </w:rPr>
            </w:pPr>
            <w:r w:rsidRPr="00520587">
              <w:rPr>
                <w:rFonts w:eastAsia="Times New Roman"/>
                <w:color w:val="000000"/>
                <w:sz w:val="20"/>
                <w:szCs w:val="20"/>
                <w:lang w:eastAsia="de-DE"/>
              </w:rPr>
              <w:t>Model C</w:t>
            </w:r>
          </w:p>
          <w:p w14:paraId="3086DF22" w14:textId="7B2DCC38" w:rsidR="008E3596" w:rsidRPr="00520587" w:rsidRDefault="00733A40" w:rsidP="008E3596">
            <w:pPr>
              <w:jc w:val="center"/>
              <w:rPr>
                <w:rFonts w:eastAsia="Times New Roman"/>
                <w:color w:val="000000"/>
                <w:sz w:val="20"/>
                <w:szCs w:val="20"/>
                <w:lang w:eastAsia="de-DE"/>
              </w:rPr>
            </w:pPr>
            <w:r w:rsidRPr="00520587">
              <w:rPr>
                <w:rFonts w:eastAsia="Times New Roman"/>
                <w:color w:val="000000"/>
                <w:sz w:val="20"/>
                <w:szCs w:val="20"/>
                <w:lang w:eastAsia="de-DE"/>
              </w:rPr>
              <w:t xml:space="preserve">Four </w:t>
            </w:r>
            <w:r w:rsidR="008E3596" w:rsidRPr="00520587">
              <w:rPr>
                <w:rFonts w:eastAsia="Times New Roman"/>
                <w:color w:val="000000"/>
                <w:sz w:val="20"/>
                <w:szCs w:val="20"/>
                <w:lang w:eastAsia="de-DE"/>
              </w:rPr>
              <w:t>orthogonal factor</w:t>
            </w:r>
            <w:r w:rsidR="001045CB" w:rsidRPr="00520587">
              <w:rPr>
                <w:rFonts w:eastAsia="Times New Roman"/>
                <w:color w:val="000000"/>
                <w:sz w:val="20"/>
                <w:szCs w:val="20"/>
                <w:lang w:eastAsia="de-DE"/>
              </w:rPr>
              <w:t>s</w:t>
            </w:r>
            <w:r w:rsidR="008E3596" w:rsidRPr="00520587">
              <w:rPr>
                <w:rFonts w:eastAsia="Times New Roman"/>
                <w:color w:val="000000"/>
                <w:sz w:val="20"/>
                <w:szCs w:val="20"/>
                <w:lang w:eastAsia="de-DE"/>
              </w:rPr>
              <w:t xml:space="preserve"> model</w:t>
            </w:r>
          </w:p>
        </w:tc>
        <w:tc>
          <w:tcPr>
            <w:tcW w:w="1736" w:type="dxa"/>
            <w:tcBorders>
              <w:top w:val="single" w:sz="8" w:space="0" w:color="auto"/>
              <w:left w:val="nil"/>
              <w:bottom w:val="single" w:sz="8" w:space="0" w:color="auto"/>
              <w:right w:val="nil"/>
            </w:tcBorders>
            <w:shd w:val="clear" w:color="auto" w:fill="auto"/>
            <w:hideMark/>
          </w:tcPr>
          <w:p w14:paraId="1D49E30B" w14:textId="77777777" w:rsidR="001045CB" w:rsidRPr="00520587" w:rsidRDefault="001045CB" w:rsidP="008E3596">
            <w:pPr>
              <w:jc w:val="center"/>
              <w:rPr>
                <w:rFonts w:eastAsia="Times New Roman"/>
                <w:color w:val="000000"/>
                <w:sz w:val="20"/>
                <w:szCs w:val="20"/>
                <w:lang w:eastAsia="de-DE"/>
              </w:rPr>
            </w:pPr>
            <w:r w:rsidRPr="00520587">
              <w:rPr>
                <w:rFonts w:eastAsia="Times New Roman"/>
                <w:color w:val="000000"/>
                <w:sz w:val="20"/>
                <w:szCs w:val="20"/>
                <w:lang w:eastAsia="de-DE"/>
              </w:rPr>
              <w:t>Model D</w:t>
            </w:r>
          </w:p>
          <w:p w14:paraId="412AE95A" w14:textId="49B0C387" w:rsidR="008E3596" w:rsidRPr="00520587" w:rsidRDefault="00733A40" w:rsidP="008E3596">
            <w:pPr>
              <w:jc w:val="center"/>
              <w:rPr>
                <w:rFonts w:eastAsia="Times New Roman"/>
                <w:color w:val="000000"/>
                <w:sz w:val="20"/>
                <w:szCs w:val="20"/>
                <w:lang w:eastAsia="de-DE"/>
              </w:rPr>
            </w:pPr>
            <w:r w:rsidRPr="00520587">
              <w:rPr>
                <w:rFonts w:eastAsia="Times New Roman"/>
                <w:color w:val="000000"/>
                <w:sz w:val="20"/>
                <w:szCs w:val="20"/>
                <w:lang w:eastAsia="de-DE"/>
              </w:rPr>
              <w:t>F</w:t>
            </w:r>
            <w:r w:rsidR="008E3596" w:rsidRPr="00520587">
              <w:rPr>
                <w:rFonts w:eastAsia="Times New Roman"/>
                <w:color w:val="000000"/>
                <w:sz w:val="20"/>
                <w:szCs w:val="20"/>
                <w:lang w:eastAsia="de-DE"/>
              </w:rPr>
              <w:t>our factors model with second-order factor</w:t>
            </w:r>
          </w:p>
        </w:tc>
      </w:tr>
      <w:tr w:rsidR="008E3596" w:rsidRPr="00520587" w14:paraId="11F3AF94" w14:textId="77777777" w:rsidTr="00226F8B">
        <w:trPr>
          <w:trHeight w:val="280"/>
        </w:trPr>
        <w:tc>
          <w:tcPr>
            <w:tcW w:w="2016" w:type="dxa"/>
            <w:tcBorders>
              <w:top w:val="nil"/>
              <w:left w:val="nil"/>
              <w:bottom w:val="nil"/>
              <w:right w:val="nil"/>
            </w:tcBorders>
            <w:shd w:val="clear" w:color="auto" w:fill="auto"/>
            <w:noWrap/>
            <w:hideMark/>
          </w:tcPr>
          <w:p w14:paraId="0CADE2A0" w14:textId="3697DE09"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Satorra-Bentler χ²</w:t>
            </w:r>
          </w:p>
        </w:tc>
        <w:tc>
          <w:tcPr>
            <w:tcW w:w="1620" w:type="dxa"/>
            <w:tcBorders>
              <w:top w:val="nil"/>
              <w:left w:val="nil"/>
              <w:bottom w:val="nil"/>
              <w:right w:val="nil"/>
            </w:tcBorders>
            <w:shd w:val="clear" w:color="auto" w:fill="auto"/>
            <w:noWrap/>
            <w:hideMark/>
          </w:tcPr>
          <w:p w14:paraId="05DBCD86"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1381.5</w:t>
            </w:r>
          </w:p>
        </w:tc>
        <w:tc>
          <w:tcPr>
            <w:tcW w:w="1716" w:type="dxa"/>
            <w:tcBorders>
              <w:top w:val="nil"/>
              <w:left w:val="nil"/>
              <w:bottom w:val="nil"/>
              <w:right w:val="nil"/>
            </w:tcBorders>
            <w:shd w:val="clear" w:color="auto" w:fill="auto"/>
            <w:noWrap/>
            <w:hideMark/>
          </w:tcPr>
          <w:p w14:paraId="5C684666"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5249.37</w:t>
            </w:r>
          </w:p>
        </w:tc>
        <w:tc>
          <w:tcPr>
            <w:tcW w:w="1716" w:type="dxa"/>
            <w:tcBorders>
              <w:top w:val="nil"/>
              <w:left w:val="nil"/>
              <w:bottom w:val="nil"/>
              <w:right w:val="nil"/>
            </w:tcBorders>
            <w:shd w:val="clear" w:color="auto" w:fill="auto"/>
            <w:noWrap/>
            <w:hideMark/>
          </w:tcPr>
          <w:p w14:paraId="2761A427"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17204.31</w:t>
            </w:r>
          </w:p>
        </w:tc>
        <w:tc>
          <w:tcPr>
            <w:tcW w:w="1736" w:type="dxa"/>
            <w:tcBorders>
              <w:top w:val="nil"/>
              <w:left w:val="nil"/>
              <w:bottom w:val="nil"/>
              <w:right w:val="nil"/>
            </w:tcBorders>
            <w:shd w:val="clear" w:color="auto" w:fill="auto"/>
            <w:noWrap/>
            <w:hideMark/>
          </w:tcPr>
          <w:p w14:paraId="67E331A0"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1502.34</w:t>
            </w:r>
          </w:p>
        </w:tc>
      </w:tr>
      <w:tr w:rsidR="008E3596" w:rsidRPr="00520587" w14:paraId="1487CE7D" w14:textId="77777777" w:rsidTr="00226F8B">
        <w:trPr>
          <w:trHeight w:val="280"/>
        </w:trPr>
        <w:tc>
          <w:tcPr>
            <w:tcW w:w="2016" w:type="dxa"/>
            <w:tcBorders>
              <w:top w:val="nil"/>
              <w:left w:val="nil"/>
              <w:bottom w:val="nil"/>
              <w:right w:val="nil"/>
            </w:tcBorders>
            <w:shd w:val="clear" w:color="auto" w:fill="auto"/>
            <w:noWrap/>
            <w:hideMark/>
          </w:tcPr>
          <w:p w14:paraId="4CA37C2F" w14:textId="0CDF1E78" w:rsidR="008E3596" w:rsidRPr="00520587" w:rsidRDefault="00F81045" w:rsidP="008E3596">
            <w:pPr>
              <w:rPr>
                <w:rFonts w:eastAsia="Times New Roman"/>
                <w:color w:val="000000"/>
                <w:sz w:val="20"/>
                <w:szCs w:val="20"/>
                <w:lang w:eastAsia="de-DE"/>
              </w:rPr>
            </w:pPr>
            <w:r w:rsidRPr="00520587">
              <w:rPr>
                <w:rFonts w:eastAsia="Times New Roman"/>
                <w:color w:val="000000"/>
                <w:sz w:val="20"/>
                <w:szCs w:val="20"/>
                <w:lang w:eastAsia="de-DE"/>
              </w:rPr>
              <w:t>D</w:t>
            </w:r>
            <w:r w:rsidR="008E3596" w:rsidRPr="00520587">
              <w:rPr>
                <w:rFonts w:eastAsia="Times New Roman"/>
                <w:color w:val="000000"/>
                <w:sz w:val="20"/>
                <w:szCs w:val="20"/>
                <w:lang w:eastAsia="de-DE"/>
              </w:rPr>
              <w:t>f</w:t>
            </w:r>
          </w:p>
        </w:tc>
        <w:tc>
          <w:tcPr>
            <w:tcW w:w="1620" w:type="dxa"/>
            <w:tcBorders>
              <w:top w:val="nil"/>
              <w:left w:val="nil"/>
              <w:bottom w:val="nil"/>
              <w:right w:val="nil"/>
            </w:tcBorders>
            <w:shd w:val="clear" w:color="auto" w:fill="auto"/>
            <w:noWrap/>
            <w:hideMark/>
          </w:tcPr>
          <w:p w14:paraId="36DFF27D"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84</w:t>
            </w:r>
          </w:p>
        </w:tc>
        <w:tc>
          <w:tcPr>
            <w:tcW w:w="1716" w:type="dxa"/>
            <w:tcBorders>
              <w:top w:val="nil"/>
              <w:left w:val="nil"/>
              <w:bottom w:val="nil"/>
              <w:right w:val="nil"/>
            </w:tcBorders>
            <w:shd w:val="clear" w:color="auto" w:fill="auto"/>
            <w:noWrap/>
            <w:hideMark/>
          </w:tcPr>
          <w:p w14:paraId="48666FF7"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90</w:t>
            </w:r>
          </w:p>
        </w:tc>
        <w:tc>
          <w:tcPr>
            <w:tcW w:w="1716" w:type="dxa"/>
            <w:tcBorders>
              <w:top w:val="nil"/>
              <w:left w:val="nil"/>
              <w:bottom w:val="nil"/>
              <w:right w:val="nil"/>
            </w:tcBorders>
            <w:shd w:val="clear" w:color="auto" w:fill="auto"/>
            <w:noWrap/>
            <w:hideMark/>
          </w:tcPr>
          <w:p w14:paraId="1CE2264F"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90</w:t>
            </w:r>
          </w:p>
        </w:tc>
        <w:tc>
          <w:tcPr>
            <w:tcW w:w="1736" w:type="dxa"/>
            <w:tcBorders>
              <w:top w:val="nil"/>
              <w:left w:val="nil"/>
              <w:bottom w:val="nil"/>
              <w:right w:val="nil"/>
            </w:tcBorders>
            <w:shd w:val="clear" w:color="auto" w:fill="auto"/>
            <w:noWrap/>
            <w:hideMark/>
          </w:tcPr>
          <w:p w14:paraId="2AE4546E"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86</w:t>
            </w:r>
          </w:p>
        </w:tc>
      </w:tr>
      <w:tr w:rsidR="008E3596" w:rsidRPr="00520587" w14:paraId="78518604" w14:textId="77777777" w:rsidTr="00226F8B">
        <w:trPr>
          <w:trHeight w:val="280"/>
        </w:trPr>
        <w:tc>
          <w:tcPr>
            <w:tcW w:w="2016" w:type="dxa"/>
            <w:tcBorders>
              <w:top w:val="nil"/>
              <w:left w:val="nil"/>
              <w:bottom w:val="nil"/>
              <w:right w:val="nil"/>
            </w:tcBorders>
            <w:shd w:val="clear" w:color="auto" w:fill="auto"/>
            <w:noWrap/>
            <w:hideMark/>
          </w:tcPr>
          <w:p w14:paraId="390952AC"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Scale correction</w:t>
            </w:r>
          </w:p>
        </w:tc>
        <w:tc>
          <w:tcPr>
            <w:tcW w:w="1620" w:type="dxa"/>
            <w:tcBorders>
              <w:top w:val="nil"/>
              <w:left w:val="nil"/>
              <w:bottom w:val="nil"/>
              <w:right w:val="nil"/>
            </w:tcBorders>
            <w:shd w:val="clear" w:color="auto" w:fill="auto"/>
            <w:noWrap/>
            <w:hideMark/>
          </w:tcPr>
          <w:p w14:paraId="35B57257"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1.79</w:t>
            </w:r>
          </w:p>
        </w:tc>
        <w:tc>
          <w:tcPr>
            <w:tcW w:w="1716" w:type="dxa"/>
            <w:tcBorders>
              <w:top w:val="nil"/>
              <w:left w:val="nil"/>
              <w:bottom w:val="nil"/>
              <w:right w:val="nil"/>
            </w:tcBorders>
            <w:shd w:val="clear" w:color="auto" w:fill="auto"/>
            <w:noWrap/>
            <w:hideMark/>
          </w:tcPr>
          <w:p w14:paraId="0CF055FD"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1.86</w:t>
            </w:r>
          </w:p>
        </w:tc>
        <w:tc>
          <w:tcPr>
            <w:tcW w:w="1716" w:type="dxa"/>
            <w:tcBorders>
              <w:top w:val="nil"/>
              <w:left w:val="nil"/>
              <w:bottom w:val="nil"/>
              <w:right w:val="nil"/>
            </w:tcBorders>
            <w:shd w:val="clear" w:color="auto" w:fill="auto"/>
            <w:noWrap/>
            <w:hideMark/>
          </w:tcPr>
          <w:p w14:paraId="7B1F9157"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1.44</w:t>
            </w:r>
          </w:p>
        </w:tc>
        <w:tc>
          <w:tcPr>
            <w:tcW w:w="1736" w:type="dxa"/>
            <w:tcBorders>
              <w:top w:val="nil"/>
              <w:left w:val="nil"/>
              <w:bottom w:val="nil"/>
              <w:right w:val="nil"/>
            </w:tcBorders>
            <w:shd w:val="clear" w:color="auto" w:fill="auto"/>
            <w:noWrap/>
            <w:hideMark/>
          </w:tcPr>
          <w:p w14:paraId="0517ACEC"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1.79</w:t>
            </w:r>
          </w:p>
        </w:tc>
      </w:tr>
      <w:tr w:rsidR="008E3596" w:rsidRPr="00520587" w14:paraId="790D526D" w14:textId="77777777" w:rsidTr="00226F8B">
        <w:trPr>
          <w:trHeight w:val="280"/>
        </w:trPr>
        <w:tc>
          <w:tcPr>
            <w:tcW w:w="2016" w:type="dxa"/>
            <w:tcBorders>
              <w:top w:val="nil"/>
              <w:left w:val="nil"/>
              <w:bottom w:val="nil"/>
              <w:right w:val="nil"/>
            </w:tcBorders>
            <w:shd w:val="clear" w:color="auto" w:fill="auto"/>
            <w:noWrap/>
            <w:hideMark/>
          </w:tcPr>
          <w:p w14:paraId="6A8F2EB4"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Robust CFI</w:t>
            </w:r>
          </w:p>
        </w:tc>
        <w:tc>
          <w:tcPr>
            <w:tcW w:w="1620" w:type="dxa"/>
            <w:tcBorders>
              <w:top w:val="nil"/>
              <w:left w:val="nil"/>
              <w:bottom w:val="nil"/>
              <w:right w:val="nil"/>
            </w:tcBorders>
            <w:shd w:val="clear" w:color="auto" w:fill="auto"/>
            <w:noWrap/>
            <w:hideMark/>
          </w:tcPr>
          <w:p w14:paraId="11FF94EC" w14:textId="450F3B4D"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.98</w:t>
            </w:r>
          </w:p>
        </w:tc>
        <w:tc>
          <w:tcPr>
            <w:tcW w:w="1716" w:type="dxa"/>
            <w:tcBorders>
              <w:top w:val="nil"/>
              <w:left w:val="nil"/>
              <w:bottom w:val="nil"/>
              <w:right w:val="nil"/>
            </w:tcBorders>
            <w:shd w:val="clear" w:color="auto" w:fill="auto"/>
            <w:noWrap/>
            <w:hideMark/>
          </w:tcPr>
          <w:p w14:paraId="1500D9EF" w14:textId="7462C685"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.90</w:t>
            </w:r>
          </w:p>
        </w:tc>
        <w:tc>
          <w:tcPr>
            <w:tcW w:w="1716" w:type="dxa"/>
            <w:tcBorders>
              <w:top w:val="nil"/>
              <w:left w:val="nil"/>
              <w:bottom w:val="nil"/>
              <w:right w:val="nil"/>
            </w:tcBorders>
            <w:shd w:val="clear" w:color="auto" w:fill="auto"/>
            <w:noWrap/>
            <w:hideMark/>
          </w:tcPr>
          <w:p w14:paraId="5CB56224" w14:textId="0C66DC73"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.74</w:t>
            </w:r>
          </w:p>
        </w:tc>
        <w:tc>
          <w:tcPr>
            <w:tcW w:w="1736" w:type="dxa"/>
            <w:tcBorders>
              <w:top w:val="nil"/>
              <w:left w:val="nil"/>
              <w:bottom w:val="nil"/>
              <w:right w:val="nil"/>
            </w:tcBorders>
            <w:shd w:val="clear" w:color="auto" w:fill="auto"/>
            <w:noWrap/>
            <w:hideMark/>
          </w:tcPr>
          <w:p w14:paraId="3582E163" w14:textId="6123CC44"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.97</w:t>
            </w:r>
          </w:p>
        </w:tc>
      </w:tr>
      <w:tr w:rsidR="008E3596" w:rsidRPr="00520587" w14:paraId="664C60AD" w14:textId="77777777" w:rsidTr="00226F8B">
        <w:trPr>
          <w:trHeight w:val="280"/>
        </w:trPr>
        <w:tc>
          <w:tcPr>
            <w:tcW w:w="2016" w:type="dxa"/>
            <w:tcBorders>
              <w:top w:val="nil"/>
              <w:left w:val="nil"/>
              <w:bottom w:val="nil"/>
              <w:right w:val="nil"/>
            </w:tcBorders>
            <w:shd w:val="clear" w:color="auto" w:fill="auto"/>
            <w:noWrap/>
            <w:hideMark/>
          </w:tcPr>
          <w:p w14:paraId="0F201A09"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Robust TLI</w:t>
            </w:r>
          </w:p>
        </w:tc>
        <w:tc>
          <w:tcPr>
            <w:tcW w:w="1620" w:type="dxa"/>
            <w:tcBorders>
              <w:top w:val="nil"/>
              <w:left w:val="nil"/>
              <w:bottom w:val="nil"/>
              <w:right w:val="nil"/>
            </w:tcBorders>
            <w:shd w:val="clear" w:color="auto" w:fill="auto"/>
            <w:noWrap/>
            <w:hideMark/>
          </w:tcPr>
          <w:p w14:paraId="5D937740" w14:textId="3560382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.97</w:t>
            </w:r>
          </w:p>
        </w:tc>
        <w:tc>
          <w:tcPr>
            <w:tcW w:w="1716" w:type="dxa"/>
            <w:tcBorders>
              <w:top w:val="nil"/>
              <w:left w:val="nil"/>
              <w:bottom w:val="nil"/>
              <w:right w:val="nil"/>
            </w:tcBorders>
            <w:shd w:val="clear" w:color="auto" w:fill="auto"/>
            <w:noWrap/>
            <w:hideMark/>
          </w:tcPr>
          <w:p w14:paraId="7D52C3FD" w14:textId="4756F5C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.88</w:t>
            </w:r>
          </w:p>
        </w:tc>
        <w:tc>
          <w:tcPr>
            <w:tcW w:w="1716" w:type="dxa"/>
            <w:tcBorders>
              <w:top w:val="nil"/>
              <w:left w:val="nil"/>
              <w:bottom w:val="nil"/>
              <w:right w:val="nil"/>
            </w:tcBorders>
            <w:shd w:val="clear" w:color="auto" w:fill="auto"/>
            <w:noWrap/>
            <w:hideMark/>
          </w:tcPr>
          <w:p w14:paraId="6B35B6C5" w14:textId="6E1FA350"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.70</w:t>
            </w:r>
          </w:p>
        </w:tc>
        <w:tc>
          <w:tcPr>
            <w:tcW w:w="1736" w:type="dxa"/>
            <w:tcBorders>
              <w:top w:val="nil"/>
              <w:left w:val="nil"/>
              <w:bottom w:val="nil"/>
              <w:right w:val="nil"/>
            </w:tcBorders>
            <w:shd w:val="clear" w:color="auto" w:fill="auto"/>
            <w:noWrap/>
            <w:hideMark/>
          </w:tcPr>
          <w:p w14:paraId="06B19922" w14:textId="4EC933F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.97</w:t>
            </w:r>
          </w:p>
        </w:tc>
      </w:tr>
      <w:tr w:rsidR="008E3596" w:rsidRPr="00520587" w14:paraId="7FEF3CA3" w14:textId="77777777" w:rsidTr="00226F8B">
        <w:trPr>
          <w:trHeight w:val="280"/>
        </w:trPr>
        <w:tc>
          <w:tcPr>
            <w:tcW w:w="2016" w:type="dxa"/>
            <w:tcBorders>
              <w:top w:val="nil"/>
              <w:left w:val="nil"/>
              <w:bottom w:val="nil"/>
              <w:right w:val="nil"/>
            </w:tcBorders>
            <w:shd w:val="clear" w:color="auto" w:fill="auto"/>
            <w:noWrap/>
            <w:hideMark/>
          </w:tcPr>
          <w:p w14:paraId="1B25B6F3"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Robust RMSEA</w:t>
            </w:r>
          </w:p>
        </w:tc>
        <w:tc>
          <w:tcPr>
            <w:tcW w:w="1620" w:type="dxa"/>
            <w:tcBorders>
              <w:top w:val="nil"/>
              <w:left w:val="nil"/>
              <w:bottom w:val="nil"/>
              <w:right w:val="nil"/>
            </w:tcBorders>
            <w:shd w:val="clear" w:color="auto" w:fill="auto"/>
            <w:noWrap/>
            <w:hideMark/>
          </w:tcPr>
          <w:p w14:paraId="10E8438C" w14:textId="17DB66F8"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.07</w:t>
            </w:r>
          </w:p>
        </w:tc>
        <w:tc>
          <w:tcPr>
            <w:tcW w:w="1716" w:type="dxa"/>
            <w:tcBorders>
              <w:top w:val="nil"/>
              <w:left w:val="nil"/>
              <w:bottom w:val="nil"/>
              <w:right w:val="nil"/>
            </w:tcBorders>
            <w:shd w:val="clear" w:color="auto" w:fill="auto"/>
            <w:noWrap/>
            <w:hideMark/>
          </w:tcPr>
          <w:p w14:paraId="39741F56" w14:textId="570A0292"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.14</w:t>
            </w:r>
          </w:p>
        </w:tc>
        <w:tc>
          <w:tcPr>
            <w:tcW w:w="1716" w:type="dxa"/>
            <w:tcBorders>
              <w:top w:val="nil"/>
              <w:left w:val="nil"/>
              <w:bottom w:val="nil"/>
              <w:right w:val="nil"/>
            </w:tcBorders>
            <w:shd w:val="clear" w:color="auto" w:fill="auto"/>
            <w:noWrap/>
            <w:hideMark/>
          </w:tcPr>
          <w:p w14:paraId="36E2F90A" w14:textId="36118A02"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.23</w:t>
            </w:r>
          </w:p>
        </w:tc>
        <w:tc>
          <w:tcPr>
            <w:tcW w:w="1736" w:type="dxa"/>
            <w:tcBorders>
              <w:top w:val="nil"/>
              <w:left w:val="nil"/>
              <w:bottom w:val="nil"/>
              <w:right w:val="nil"/>
            </w:tcBorders>
            <w:shd w:val="clear" w:color="auto" w:fill="auto"/>
            <w:noWrap/>
            <w:hideMark/>
          </w:tcPr>
          <w:p w14:paraId="3C78C375" w14:textId="59E848F0"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.08</w:t>
            </w:r>
          </w:p>
        </w:tc>
      </w:tr>
      <w:tr w:rsidR="008E3596" w:rsidRPr="00520587" w14:paraId="2851D760" w14:textId="77777777" w:rsidTr="00226F8B">
        <w:trPr>
          <w:trHeight w:val="280"/>
        </w:trPr>
        <w:tc>
          <w:tcPr>
            <w:tcW w:w="2016" w:type="dxa"/>
            <w:tcBorders>
              <w:top w:val="nil"/>
              <w:left w:val="nil"/>
              <w:bottom w:val="nil"/>
              <w:right w:val="nil"/>
            </w:tcBorders>
            <w:shd w:val="clear" w:color="auto" w:fill="auto"/>
            <w:noWrap/>
            <w:hideMark/>
          </w:tcPr>
          <w:p w14:paraId="17F630F4"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Robust RMSEA CI</w:t>
            </w:r>
          </w:p>
        </w:tc>
        <w:tc>
          <w:tcPr>
            <w:tcW w:w="1620" w:type="dxa"/>
            <w:tcBorders>
              <w:top w:val="nil"/>
              <w:left w:val="nil"/>
              <w:bottom w:val="nil"/>
              <w:right w:val="nil"/>
            </w:tcBorders>
            <w:shd w:val="clear" w:color="auto" w:fill="auto"/>
            <w:noWrap/>
            <w:hideMark/>
          </w:tcPr>
          <w:p w14:paraId="5AC0BE4E"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[.07, .08]</w:t>
            </w:r>
          </w:p>
        </w:tc>
        <w:tc>
          <w:tcPr>
            <w:tcW w:w="1716" w:type="dxa"/>
            <w:tcBorders>
              <w:top w:val="nil"/>
              <w:left w:val="nil"/>
              <w:bottom w:val="nil"/>
              <w:right w:val="nil"/>
            </w:tcBorders>
            <w:shd w:val="clear" w:color="auto" w:fill="auto"/>
            <w:noWrap/>
            <w:hideMark/>
          </w:tcPr>
          <w:p w14:paraId="2F51A2FC"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[.14, .15]</w:t>
            </w:r>
          </w:p>
        </w:tc>
        <w:tc>
          <w:tcPr>
            <w:tcW w:w="1716" w:type="dxa"/>
            <w:tcBorders>
              <w:top w:val="nil"/>
              <w:left w:val="nil"/>
              <w:bottom w:val="nil"/>
              <w:right w:val="nil"/>
            </w:tcBorders>
            <w:shd w:val="clear" w:color="auto" w:fill="auto"/>
            <w:noWrap/>
            <w:hideMark/>
          </w:tcPr>
          <w:p w14:paraId="69E65F8E"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[.23, .23]</w:t>
            </w:r>
          </w:p>
        </w:tc>
        <w:tc>
          <w:tcPr>
            <w:tcW w:w="1736" w:type="dxa"/>
            <w:tcBorders>
              <w:top w:val="nil"/>
              <w:left w:val="nil"/>
              <w:bottom w:val="nil"/>
              <w:right w:val="nil"/>
            </w:tcBorders>
            <w:shd w:val="clear" w:color="auto" w:fill="auto"/>
            <w:noWrap/>
            <w:hideMark/>
          </w:tcPr>
          <w:p w14:paraId="45ECCBC3"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[.07, .08]</w:t>
            </w:r>
          </w:p>
        </w:tc>
      </w:tr>
      <w:tr w:rsidR="008E3596" w:rsidRPr="00520587" w14:paraId="37BCF971" w14:textId="77777777" w:rsidTr="00226F8B">
        <w:trPr>
          <w:trHeight w:val="280"/>
        </w:trPr>
        <w:tc>
          <w:tcPr>
            <w:tcW w:w="2016" w:type="dxa"/>
            <w:tcBorders>
              <w:top w:val="nil"/>
              <w:left w:val="nil"/>
              <w:bottom w:val="nil"/>
              <w:right w:val="nil"/>
            </w:tcBorders>
            <w:shd w:val="clear" w:color="auto" w:fill="auto"/>
            <w:noWrap/>
            <w:hideMark/>
          </w:tcPr>
          <w:p w14:paraId="66C0480D"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Robust SRMR</w:t>
            </w:r>
          </w:p>
        </w:tc>
        <w:tc>
          <w:tcPr>
            <w:tcW w:w="1620" w:type="dxa"/>
            <w:tcBorders>
              <w:top w:val="nil"/>
              <w:left w:val="nil"/>
              <w:bottom w:val="nil"/>
              <w:right w:val="nil"/>
            </w:tcBorders>
            <w:shd w:val="clear" w:color="auto" w:fill="auto"/>
            <w:noWrap/>
            <w:hideMark/>
          </w:tcPr>
          <w:p w14:paraId="7999142E" w14:textId="0B57A52E"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.0</w:t>
            </w:r>
            <w:r w:rsidR="006C5323" w:rsidRPr="00520587">
              <w:rPr>
                <w:rFonts w:eastAsia="Times New Roman"/>
                <w:color w:val="000000"/>
                <w:sz w:val="20"/>
                <w:szCs w:val="20"/>
                <w:lang w:eastAsia="de-DE"/>
              </w:rPr>
              <w:t>3</w:t>
            </w:r>
          </w:p>
        </w:tc>
        <w:tc>
          <w:tcPr>
            <w:tcW w:w="1716" w:type="dxa"/>
            <w:tcBorders>
              <w:top w:val="nil"/>
              <w:left w:val="nil"/>
              <w:bottom w:val="nil"/>
              <w:right w:val="nil"/>
            </w:tcBorders>
            <w:shd w:val="clear" w:color="auto" w:fill="auto"/>
            <w:noWrap/>
            <w:hideMark/>
          </w:tcPr>
          <w:p w14:paraId="00A8136A" w14:textId="0FEE18ED" w:rsidR="008E3596" w:rsidRPr="00520587" w:rsidRDefault="008E3596" w:rsidP="006C5323">
            <w:pPr>
              <w:jc w:val="center"/>
              <w:rPr>
                <w:rFonts w:eastAsia="Times New Roman"/>
                <w:color w:val="000000"/>
                <w:sz w:val="20"/>
                <w:szCs w:val="20"/>
                <w:lang w:eastAsia="de-DE"/>
              </w:rPr>
            </w:pPr>
            <w:r w:rsidRPr="00520587">
              <w:rPr>
                <w:rFonts w:eastAsia="Times New Roman"/>
                <w:color w:val="000000"/>
                <w:sz w:val="20"/>
                <w:szCs w:val="20"/>
                <w:lang w:eastAsia="de-DE"/>
              </w:rPr>
              <w:t>.0</w:t>
            </w:r>
            <w:r w:rsidR="006C5323" w:rsidRPr="00520587">
              <w:rPr>
                <w:rFonts w:eastAsia="Times New Roman"/>
                <w:color w:val="000000"/>
                <w:sz w:val="20"/>
                <w:szCs w:val="20"/>
                <w:lang w:eastAsia="de-DE"/>
              </w:rPr>
              <w:t>4</w:t>
            </w:r>
          </w:p>
        </w:tc>
        <w:tc>
          <w:tcPr>
            <w:tcW w:w="1716" w:type="dxa"/>
            <w:tcBorders>
              <w:top w:val="nil"/>
              <w:left w:val="nil"/>
              <w:bottom w:val="nil"/>
              <w:right w:val="nil"/>
            </w:tcBorders>
            <w:shd w:val="clear" w:color="auto" w:fill="auto"/>
            <w:noWrap/>
            <w:hideMark/>
          </w:tcPr>
          <w:p w14:paraId="4AFD6FCC" w14:textId="5534AF2D" w:rsidR="008E3596" w:rsidRPr="00520587" w:rsidRDefault="008E3596" w:rsidP="006C5323">
            <w:pPr>
              <w:jc w:val="center"/>
              <w:rPr>
                <w:rFonts w:eastAsia="Times New Roman"/>
                <w:color w:val="000000"/>
                <w:sz w:val="20"/>
                <w:szCs w:val="20"/>
                <w:lang w:eastAsia="de-DE"/>
              </w:rPr>
            </w:pPr>
            <w:r w:rsidRPr="00520587">
              <w:rPr>
                <w:rFonts w:eastAsia="Times New Roman"/>
                <w:color w:val="000000"/>
                <w:sz w:val="20"/>
                <w:szCs w:val="20"/>
                <w:lang w:eastAsia="de-DE"/>
              </w:rPr>
              <w:t>.56</w:t>
            </w:r>
          </w:p>
        </w:tc>
        <w:tc>
          <w:tcPr>
            <w:tcW w:w="1736" w:type="dxa"/>
            <w:tcBorders>
              <w:top w:val="nil"/>
              <w:left w:val="nil"/>
              <w:bottom w:val="nil"/>
              <w:right w:val="nil"/>
            </w:tcBorders>
            <w:shd w:val="clear" w:color="auto" w:fill="auto"/>
            <w:noWrap/>
            <w:hideMark/>
          </w:tcPr>
          <w:p w14:paraId="77B6B7FA" w14:textId="39943C9B" w:rsidR="008E3596" w:rsidRPr="00520587" w:rsidRDefault="008E3596" w:rsidP="006C5323">
            <w:pPr>
              <w:jc w:val="center"/>
              <w:rPr>
                <w:rFonts w:eastAsia="Times New Roman"/>
                <w:color w:val="000000"/>
                <w:sz w:val="20"/>
                <w:szCs w:val="20"/>
                <w:lang w:eastAsia="de-DE"/>
              </w:rPr>
            </w:pPr>
            <w:r w:rsidRPr="00520587">
              <w:rPr>
                <w:rFonts w:eastAsia="Times New Roman"/>
                <w:color w:val="000000"/>
                <w:sz w:val="20"/>
                <w:szCs w:val="20"/>
                <w:lang w:eastAsia="de-DE"/>
              </w:rPr>
              <w:t>.0</w:t>
            </w:r>
            <w:r w:rsidR="006C5323" w:rsidRPr="00520587">
              <w:rPr>
                <w:rFonts w:eastAsia="Times New Roman"/>
                <w:color w:val="000000"/>
                <w:sz w:val="20"/>
                <w:szCs w:val="20"/>
                <w:lang w:eastAsia="de-DE"/>
              </w:rPr>
              <w:t>3</w:t>
            </w:r>
          </w:p>
        </w:tc>
      </w:tr>
      <w:tr w:rsidR="008E3596" w:rsidRPr="00520587" w14:paraId="3F25A9B3" w14:textId="77777777" w:rsidTr="00226F8B">
        <w:trPr>
          <w:trHeight w:val="280"/>
        </w:trPr>
        <w:tc>
          <w:tcPr>
            <w:tcW w:w="2016" w:type="dxa"/>
            <w:tcBorders>
              <w:top w:val="nil"/>
              <w:left w:val="nil"/>
              <w:bottom w:val="nil"/>
              <w:right w:val="nil"/>
            </w:tcBorders>
            <w:shd w:val="clear" w:color="auto" w:fill="auto"/>
            <w:noWrap/>
            <w:hideMark/>
          </w:tcPr>
          <w:p w14:paraId="67BA3532"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ΔS-B χ</w:t>
            </w:r>
            <w:r w:rsidRPr="00520587">
              <w:rPr>
                <w:rFonts w:eastAsia="Times New Roman"/>
                <w:color w:val="000000"/>
                <w:sz w:val="20"/>
                <w:szCs w:val="20"/>
                <w:vertAlign w:val="superscript"/>
                <w:lang w:eastAsia="de-DE"/>
              </w:rPr>
              <w:t>2</w:t>
            </w:r>
          </w:p>
        </w:tc>
        <w:tc>
          <w:tcPr>
            <w:tcW w:w="1620" w:type="dxa"/>
            <w:tcBorders>
              <w:top w:val="nil"/>
              <w:left w:val="nil"/>
              <w:bottom w:val="nil"/>
              <w:right w:val="nil"/>
            </w:tcBorders>
            <w:shd w:val="clear" w:color="auto" w:fill="auto"/>
            <w:noWrap/>
            <w:hideMark/>
          </w:tcPr>
          <w:p w14:paraId="6D97B480"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 xml:space="preserve"> -</w:t>
            </w:r>
          </w:p>
        </w:tc>
        <w:tc>
          <w:tcPr>
            <w:tcW w:w="1716" w:type="dxa"/>
            <w:tcBorders>
              <w:top w:val="nil"/>
              <w:left w:val="nil"/>
              <w:bottom w:val="nil"/>
              <w:right w:val="nil"/>
            </w:tcBorders>
            <w:shd w:val="clear" w:color="auto" w:fill="auto"/>
            <w:noWrap/>
            <w:hideMark/>
          </w:tcPr>
          <w:p w14:paraId="6FF47D92"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2580.37</w:t>
            </w:r>
          </w:p>
        </w:tc>
        <w:tc>
          <w:tcPr>
            <w:tcW w:w="1716" w:type="dxa"/>
            <w:tcBorders>
              <w:top w:val="nil"/>
              <w:left w:val="nil"/>
              <w:bottom w:val="nil"/>
              <w:right w:val="nil"/>
            </w:tcBorders>
            <w:shd w:val="clear" w:color="auto" w:fill="auto"/>
            <w:noWrap/>
            <w:hideMark/>
          </w:tcPr>
          <w:p w14:paraId="1182399C"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6366.98</w:t>
            </w:r>
          </w:p>
        </w:tc>
        <w:tc>
          <w:tcPr>
            <w:tcW w:w="1736" w:type="dxa"/>
            <w:tcBorders>
              <w:top w:val="nil"/>
              <w:left w:val="nil"/>
              <w:bottom w:val="nil"/>
              <w:right w:val="nil"/>
            </w:tcBorders>
            <w:shd w:val="clear" w:color="auto" w:fill="auto"/>
            <w:noWrap/>
            <w:hideMark/>
          </w:tcPr>
          <w:p w14:paraId="4BE8DAFB"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122.95</w:t>
            </w:r>
          </w:p>
        </w:tc>
      </w:tr>
      <w:tr w:rsidR="008E3596" w:rsidRPr="00520587" w14:paraId="5BAE2B38" w14:textId="77777777" w:rsidTr="00226F8B">
        <w:trPr>
          <w:trHeight w:val="280"/>
        </w:trPr>
        <w:tc>
          <w:tcPr>
            <w:tcW w:w="2016" w:type="dxa"/>
            <w:tcBorders>
              <w:top w:val="nil"/>
              <w:left w:val="nil"/>
              <w:bottom w:val="nil"/>
              <w:right w:val="nil"/>
            </w:tcBorders>
            <w:shd w:val="clear" w:color="auto" w:fill="auto"/>
            <w:noWrap/>
            <w:hideMark/>
          </w:tcPr>
          <w:p w14:paraId="22EBFBB1"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Δdf</w:t>
            </w:r>
          </w:p>
        </w:tc>
        <w:tc>
          <w:tcPr>
            <w:tcW w:w="1620" w:type="dxa"/>
            <w:tcBorders>
              <w:top w:val="nil"/>
              <w:left w:val="nil"/>
              <w:bottom w:val="nil"/>
              <w:right w:val="nil"/>
            </w:tcBorders>
            <w:shd w:val="clear" w:color="auto" w:fill="auto"/>
            <w:noWrap/>
            <w:hideMark/>
          </w:tcPr>
          <w:p w14:paraId="5223699A"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 xml:space="preserve"> -</w:t>
            </w:r>
          </w:p>
        </w:tc>
        <w:tc>
          <w:tcPr>
            <w:tcW w:w="1716" w:type="dxa"/>
            <w:tcBorders>
              <w:top w:val="nil"/>
              <w:left w:val="nil"/>
              <w:bottom w:val="nil"/>
              <w:right w:val="nil"/>
            </w:tcBorders>
            <w:shd w:val="clear" w:color="auto" w:fill="auto"/>
            <w:noWrap/>
            <w:hideMark/>
          </w:tcPr>
          <w:p w14:paraId="33970A8B"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6</w:t>
            </w:r>
          </w:p>
        </w:tc>
        <w:tc>
          <w:tcPr>
            <w:tcW w:w="1716" w:type="dxa"/>
            <w:tcBorders>
              <w:top w:val="nil"/>
              <w:left w:val="nil"/>
              <w:bottom w:val="nil"/>
              <w:right w:val="nil"/>
            </w:tcBorders>
            <w:shd w:val="clear" w:color="auto" w:fill="auto"/>
            <w:noWrap/>
            <w:hideMark/>
          </w:tcPr>
          <w:p w14:paraId="447C48EB"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6</w:t>
            </w:r>
          </w:p>
        </w:tc>
        <w:tc>
          <w:tcPr>
            <w:tcW w:w="1736" w:type="dxa"/>
            <w:tcBorders>
              <w:top w:val="nil"/>
              <w:left w:val="nil"/>
              <w:bottom w:val="nil"/>
              <w:right w:val="nil"/>
            </w:tcBorders>
            <w:shd w:val="clear" w:color="auto" w:fill="auto"/>
            <w:noWrap/>
            <w:hideMark/>
          </w:tcPr>
          <w:p w14:paraId="6F0631B7"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2</w:t>
            </w:r>
          </w:p>
        </w:tc>
      </w:tr>
      <w:tr w:rsidR="008E3596" w:rsidRPr="00520587" w14:paraId="60C78256" w14:textId="77777777" w:rsidTr="00226F8B">
        <w:trPr>
          <w:trHeight w:val="300"/>
        </w:trPr>
        <w:tc>
          <w:tcPr>
            <w:tcW w:w="2016" w:type="dxa"/>
            <w:tcBorders>
              <w:top w:val="nil"/>
              <w:left w:val="nil"/>
              <w:bottom w:val="single" w:sz="8" w:space="0" w:color="auto"/>
              <w:right w:val="nil"/>
            </w:tcBorders>
            <w:shd w:val="clear" w:color="auto" w:fill="auto"/>
            <w:noWrap/>
            <w:hideMark/>
          </w:tcPr>
          <w:p w14:paraId="43BCF95B" w14:textId="666E42C2" w:rsidR="008E3596" w:rsidRPr="00520587" w:rsidRDefault="00F81045" w:rsidP="008E3596">
            <w:pPr>
              <w:rPr>
                <w:rFonts w:eastAsia="Times New Roman"/>
                <w:color w:val="000000"/>
                <w:sz w:val="20"/>
                <w:szCs w:val="20"/>
                <w:lang w:eastAsia="de-DE"/>
              </w:rPr>
            </w:pPr>
            <w:r w:rsidRPr="00520587">
              <w:rPr>
                <w:rFonts w:eastAsia="Times New Roman"/>
                <w:i/>
                <w:color w:val="000000"/>
                <w:sz w:val="20"/>
                <w:szCs w:val="20"/>
                <w:lang w:eastAsia="de-DE"/>
              </w:rPr>
              <w:t>P</w:t>
            </w:r>
          </w:p>
        </w:tc>
        <w:tc>
          <w:tcPr>
            <w:tcW w:w="1620" w:type="dxa"/>
            <w:tcBorders>
              <w:top w:val="nil"/>
              <w:left w:val="nil"/>
              <w:bottom w:val="single" w:sz="8" w:space="0" w:color="auto"/>
              <w:right w:val="nil"/>
            </w:tcBorders>
            <w:shd w:val="clear" w:color="auto" w:fill="auto"/>
            <w:noWrap/>
            <w:hideMark/>
          </w:tcPr>
          <w:p w14:paraId="43B6F51F"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 xml:space="preserve"> -</w:t>
            </w:r>
          </w:p>
        </w:tc>
        <w:tc>
          <w:tcPr>
            <w:tcW w:w="1716" w:type="dxa"/>
            <w:tcBorders>
              <w:top w:val="nil"/>
              <w:left w:val="nil"/>
              <w:bottom w:val="single" w:sz="8" w:space="0" w:color="auto"/>
              <w:right w:val="nil"/>
            </w:tcBorders>
            <w:shd w:val="clear" w:color="auto" w:fill="auto"/>
            <w:noWrap/>
            <w:hideMark/>
          </w:tcPr>
          <w:p w14:paraId="5CE670AA"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&lt; .001</w:t>
            </w:r>
          </w:p>
        </w:tc>
        <w:tc>
          <w:tcPr>
            <w:tcW w:w="1716" w:type="dxa"/>
            <w:tcBorders>
              <w:top w:val="nil"/>
              <w:left w:val="nil"/>
              <w:bottom w:val="single" w:sz="8" w:space="0" w:color="auto"/>
              <w:right w:val="nil"/>
            </w:tcBorders>
            <w:shd w:val="clear" w:color="auto" w:fill="auto"/>
            <w:noWrap/>
            <w:hideMark/>
          </w:tcPr>
          <w:p w14:paraId="0F7D11C3"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&lt; .001</w:t>
            </w:r>
          </w:p>
        </w:tc>
        <w:tc>
          <w:tcPr>
            <w:tcW w:w="1736" w:type="dxa"/>
            <w:tcBorders>
              <w:top w:val="nil"/>
              <w:left w:val="nil"/>
              <w:bottom w:val="single" w:sz="8" w:space="0" w:color="auto"/>
              <w:right w:val="nil"/>
            </w:tcBorders>
            <w:shd w:val="clear" w:color="auto" w:fill="auto"/>
            <w:noWrap/>
            <w:hideMark/>
          </w:tcPr>
          <w:p w14:paraId="4C1F1DD0"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&lt; .001</w:t>
            </w:r>
          </w:p>
        </w:tc>
      </w:tr>
    </w:tbl>
    <w:p w14:paraId="60E00BE9" w14:textId="77777777" w:rsidR="008E3596" w:rsidRPr="00520587" w:rsidRDefault="008E3596" w:rsidP="008E3596">
      <w:pPr>
        <w:spacing w:line="480" w:lineRule="auto"/>
        <w:ind w:left="360" w:hanging="360"/>
        <w:rPr>
          <w:sz w:val="18"/>
          <w:szCs w:val="18"/>
        </w:rPr>
      </w:pPr>
    </w:p>
    <w:p w14:paraId="0E35CE5A" w14:textId="77777777" w:rsidR="008E3596" w:rsidRPr="00520587" w:rsidRDefault="008E3596" w:rsidP="008E3596">
      <w:pPr>
        <w:keepNext/>
        <w:widowControl w:val="0"/>
        <w:spacing w:after="120"/>
        <w:rPr>
          <w:rFonts w:eastAsiaTheme="minorEastAsia"/>
          <w:sz w:val="18"/>
          <w:szCs w:val="18"/>
        </w:rPr>
      </w:pPr>
    </w:p>
    <w:p w14:paraId="413A0AF7" w14:textId="77777777" w:rsidR="008E3596" w:rsidRPr="00520587" w:rsidRDefault="008E3596" w:rsidP="008E3596">
      <w:pPr>
        <w:keepNext/>
        <w:widowControl w:val="0"/>
        <w:spacing w:after="120"/>
        <w:rPr>
          <w:rFonts w:eastAsiaTheme="minorEastAsia"/>
          <w:sz w:val="18"/>
          <w:szCs w:val="18"/>
        </w:rPr>
      </w:pPr>
    </w:p>
    <w:p w14:paraId="6B605A6C" w14:textId="447399EA" w:rsidR="008E3596" w:rsidRPr="00520587" w:rsidRDefault="008E3596" w:rsidP="00733A40">
      <w:pPr>
        <w:spacing w:line="480" w:lineRule="auto"/>
        <w:ind w:left="360" w:hanging="360"/>
        <w:rPr>
          <w:sz w:val="18"/>
          <w:szCs w:val="18"/>
        </w:rPr>
      </w:pPr>
      <w:r w:rsidRPr="00520587">
        <w:rPr>
          <w:rFonts w:eastAsiaTheme="minorEastAsia"/>
          <w:sz w:val="18"/>
          <w:szCs w:val="18"/>
        </w:rPr>
        <w:br w:type="column"/>
      </w:r>
      <w:r w:rsidRPr="00520587">
        <w:rPr>
          <w:b/>
          <w:color w:val="000000"/>
        </w:rPr>
        <w:lastRenderedPageBreak/>
        <w:t xml:space="preserve">Table </w:t>
      </w:r>
      <w:r w:rsidR="00F81045" w:rsidRPr="00520587">
        <w:rPr>
          <w:b/>
          <w:color w:val="000000"/>
        </w:rPr>
        <w:t>5</w:t>
      </w:r>
      <w:r w:rsidRPr="00520587">
        <w:rPr>
          <w:b/>
          <w:color w:val="000000"/>
        </w:rPr>
        <w:t>.</w:t>
      </w:r>
      <w:r w:rsidRPr="00520587">
        <w:rPr>
          <w:color w:val="000000"/>
        </w:rPr>
        <w:t xml:space="preserve"> </w:t>
      </w:r>
      <w:r w:rsidR="00B75A8D" w:rsidRPr="00520587">
        <w:rPr>
          <w:i/>
          <w:color w:val="000000"/>
        </w:rPr>
        <w:t xml:space="preserve"> </w:t>
      </w:r>
      <w:r w:rsidRPr="00520587">
        <w:rPr>
          <w:i/>
          <w:color w:val="000000"/>
        </w:rPr>
        <w:t xml:space="preserve">Fit indices ILI models for each country </w:t>
      </w:r>
    </w:p>
    <w:tbl>
      <w:tblPr>
        <w:tblW w:w="10368" w:type="dxa"/>
        <w:tblInd w:w="70" w:type="dxa"/>
        <w:tblCellMar>
          <w:left w:w="70" w:type="dxa"/>
          <w:right w:w="70" w:type="dxa"/>
        </w:tblCellMar>
        <w:tblLook w:val="04A0" w:firstRow="1" w:lastRow="0" w:firstColumn="1" w:lastColumn="0" w:noHBand="0" w:noVBand="1"/>
      </w:tblPr>
      <w:tblGrid>
        <w:gridCol w:w="1689"/>
        <w:gridCol w:w="1147"/>
        <w:gridCol w:w="1076"/>
        <w:gridCol w:w="1076"/>
        <w:gridCol w:w="1076"/>
        <w:gridCol w:w="1076"/>
        <w:gridCol w:w="1076"/>
        <w:gridCol w:w="1076"/>
        <w:gridCol w:w="1076"/>
      </w:tblGrid>
      <w:tr w:rsidR="00C33ECA" w:rsidRPr="00520587" w14:paraId="58808010" w14:textId="77777777" w:rsidTr="00C33ECA">
        <w:trPr>
          <w:trHeight w:val="740"/>
        </w:trPr>
        <w:tc>
          <w:tcPr>
            <w:tcW w:w="1689" w:type="dxa"/>
            <w:tcBorders>
              <w:top w:val="single" w:sz="8" w:space="0" w:color="auto"/>
              <w:left w:val="nil"/>
              <w:bottom w:val="single" w:sz="8" w:space="0" w:color="auto"/>
              <w:right w:val="nil"/>
            </w:tcBorders>
            <w:shd w:val="clear" w:color="auto" w:fill="auto"/>
            <w:noWrap/>
            <w:hideMark/>
          </w:tcPr>
          <w:p w14:paraId="500A2DAB" w14:textId="77777777" w:rsidR="00C33ECA" w:rsidRPr="00520587" w:rsidRDefault="00C33ECA" w:rsidP="00C33ECA">
            <w:pPr>
              <w:rPr>
                <w:rFonts w:eastAsia="Times New Roman"/>
                <w:color w:val="000000"/>
                <w:sz w:val="20"/>
                <w:szCs w:val="20"/>
                <w:lang w:eastAsia="de-DE"/>
              </w:rPr>
            </w:pPr>
            <w:r w:rsidRPr="00520587">
              <w:rPr>
                <w:rFonts w:eastAsia="Times New Roman"/>
                <w:color w:val="000000"/>
                <w:sz w:val="20"/>
                <w:szCs w:val="20"/>
                <w:lang w:eastAsia="de-DE"/>
              </w:rPr>
              <w:t> </w:t>
            </w:r>
          </w:p>
        </w:tc>
        <w:tc>
          <w:tcPr>
            <w:tcW w:w="1147" w:type="dxa"/>
            <w:tcBorders>
              <w:top w:val="single" w:sz="8" w:space="0" w:color="auto"/>
              <w:left w:val="nil"/>
              <w:bottom w:val="single" w:sz="8" w:space="0" w:color="auto"/>
              <w:right w:val="nil"/>
            </w:tcBorders>
            <w:shd w:val="clear" w:color="auto" w:fill="auto"/>
            <w:hideMark/>
          </w:tcPr>
          <w:p w14:paraId="3186D6C8" w14:textId="77777777" w:rsidR="00C33ECA" w:rsidRPr="00520587" w:rsidRDefault="00C33ECA" w:rsidP="00C33ECA">
            <w:pPr>
              <w:jc w:val="center"/>
              <w:rPr>
                <w:rFonts w:eastAsia="Times New Roman"/>
                <w:color w:val="000000"/>
                <w:sz w:val="20"/>
                <w:szCs w:val="20"/>
                <w:lang w:eastAsia="de-DE"/>
              </w:rPr>
            </w:pPr>
            <w:r w:rsidRPr="00520587">
              <w:rPr>
                <w:rFonts w:eastAsia="Times New Roman"/>
                <w:color w:val="000000"/>
                <w:sz w:val="20"/>
                <w:szCs w:val="20"/>
                <w:lang w:eastAsia="de-DE"/>
              </w:rPr>
              <w:t>Satorra-Bentler χ²</w:t>
            </w:r>
          </w:p>
        </w:tc>
        <w:tc>
          <w:tcPr>
            <w:tcW w:w="1076" w:type="dxa"/>
            <w:tcBorders>
              <w:top w:val="single" w:sz="8" w:space="0" w:color="auto"/>
              <w:left w:val="nil"/>
              <w:bottom w:val="single" w:sz="8" w:space="0" w:color="auto"/>
              <w:right w:val="nil"/>
            </w:tcBorders>
            <w:shd w:val="clear" w:color="auto" w:fill="auto"/>
            <w:hideMark/>
          </w:tcPr>
          <w:p w14:paraId="1CEA9272" w14:textId="77777777" w:rsidR="00C33ECA" w:rsidRPr="00520587" w:rsidRDefault="00C33ECA" w:rsidP="00C33ECA">
            <w:pPr>
              <w:jc w:val="center"/>
              <w:rPr>
                <w:rFonts w:eastAsia="Times New Roman"/>
                <w:color w:val="000000"/>
                <w:sz w:val="20"/>
                <w:szCs w:val="20"/>
                <w:lang w:eastAsia="de-DE"/>
              </w:rPr>
            </w:pPr>
            <w:r w:rsidRPr="00520587">
              <w:rPr>
                <w:rFonts w:eastAsia="Times New Roman"/>
                <w:color w:val="000000"/>
                <w:sz w:val="20"/>
                <w:szCs w:val="20"/>
                <w:lang w:eastAsia="de-DE"/>
              </w:rPr>
              <w:t>df</w:t>
            </w:r>
          </w:p>
        </w:tc>
        <w:tc>
          <w:tcPr>
            <w:tcW w:w="1076" w:type="dxa"/>
            <w:tcBorders>
              <w:top w:val="single" w:sz="8" w:space="0" w:color="auto"/>
              <w:left w:val="nil"/>
              <w:bottom w:val="single" w:sz="8" w:space="0" w:color="auto"/>
              <w:right w:val="nil"/>
            </w:tcBorders>
            <w:shd w:val="clear" w:color="auto" w:fill="auto"/>
            <w:hideMark/>
          </w:tcPr>
          <w:p w14:paraId="6E00E672" w14:textId="77777777" w:rsidR="00C33ECA" w:rsidRPr="00520587" w:rsidRDefault="00C33ECA" w:rsidP="00C33ECA">
            <w:pPr>
              <w:jc w:val="center"/>
              <w:rPr>
                <w:rFonts w:eastAsia="Times New Roman"/>
                <w:color w:val="000000"/>
                <w:sz w:val="20"/>
                <w:szCs w:val="20"/>
                <w:lang w:eastAsia="de-DE"/>
              </w:rPr>
            </w:pPr>
            <w:r w:rsidRPr="00520587">
              <w:rPr>
                <w:rFonts w:eastAsia="Times New Roman"/>
                <w:color w:val="000000"/>
                <w:sz w:val="20"/>
                <w:szCs w:val="20"/>
                <w:lang w:eastAsia="de-DE"/>
              </w:rPr>
              <w:t>Scale correction</w:t>
            </w:r>
          </w:p>
        </w:tc>
        <w:tc>
          <w:tcPr>
            <w:tcW w:w="1076" w:type="dxa"/>
            <w:tcBorders>
              <w:top w:val="single" w:sz="8" w:space="0" w:color="auto"/>
              <w:left w:val="nil"/>
              <w:bottom w:val="single" w:sz="8" w:space="0" w:color="auto"/>
              <w:right w:val="nil"/>
            </w:tcBorders>
            <w:shd w:val="clear" w:color="auto" w:fill="auto"/>
            <w:hideMark/>
          </w:tcPr>
          <w:p w14:paraId="339584BF" w14:textId="77777777" w:rsidR="00C33ECA" w:rsidRPr="00520587" w:rsidRDefault="00C33ECA" w:rsidP="00C33ECA">
            <w:pPr>
              <w:jc w:val="center"/>
              <w:rPr>
                <w:rFonts w:eastAsia="Times New Roman"/>
                <w:color w:val="000000"/>
                <w:sz w:val="20"/>
                <w:szCs w:val="20"/>
                <w:lang w:eastAsia="de-DE"/>
              </w:rPr>
            </w:pPr>
            <w:r w:rsidRPr="00520587">
              <w:rPr>
                <w:rFonts w:eastAsia="Times New Roman"/>
                <w:color w:val="000000"/>
                <w:sz w:val="20"/>
                <w:szCs w:val="20"/>
                <w:lang w:eastAsia="de-DE"/>
              </w:rPr>
              <w:t>Robust CFI</w:t>
            </w:r>
          </w:p>
        </w:tc>
        <w:tc>
          <w:tcPr>
            <w:tcW w:w="1076" w:type="dxa"/>
            <w:tcBorders>
              <w:top w:val="single" w:sz="8" w:space="0" w:color="auto"/>
              <w:left w:val="nil"/>
              <w:bottom w:val="single" w:sz="8" w:space="0" w:color="auto"/>
              <w:right w:val="nil"/>
            </w:tcBorders>
            <w:shd w:val="clear" w:color="auto" w:fill="auto"/>
            <w:hideMark/>
          </w:tcPr>
          <w:p w14:paraId="0A126B6E" w14:textId="77777777" w:rsidR="00C33ECA" w:rsidRPr="00520587" w:rsidRDefault="00C33ECA" w:rsidP="00C33ECA">
            <w:pPr>
              <w:jc w:val="center"/>
              <w:rPr>
                <w:rFonts w:eastAsia="Times New Roman"/>
                <w:color w:val="000000"/>
                <w:sz w:val="20"/>
                <w:szCs w:val="20"/>
                <w:lang w:eastAsia="de-DE"/>
              </w:rPr>
            </w:pPr>
            <w:r w:rsidRPr="00520587">
              <w:rPr>
                <w:rFonts w:eastAsia="Times New Roman"/>
                <w:color w:val="000000"/>
                <w:sz w:val="20"/>
                <w:szCs w:val="20"/>
                <w:lang w:eastAsia="de-DE"/>
              </w:rPr>
              <w:t>Robust TLI</w:t>
            </w:r>
          </w:p>
        </w:tc>
        <w:tc>
          <w:tcPr>
            <w:tcW w:w="1076" w:type="dxa"/>
            <w:tcBorders>
              <w:top w:val="single" w:sz="8" w:space="0" w:color="auto"/>
              <w:left w:val="nil"/>
              <w:bottom w:val="single" w:sz="8" w:space="0" w:color="auto"/>
              <w:right w:val="nil"/>
            </w:tcBorders>
            <w:shd w:val="clear" w:color="auto" w:fill="auto"/>
            <w:hideMark/>
          </w:tcPr>
          <w:p w14:paraId="7FB01ED8" w14:textId="77777777" w:rsidR="00C33ECA" w:rsidRPr="00520587" w:rsidRDefault="00C33ECA" w:rsidP="00C33ECA">
            <w:pPr>
              <w:jc w:val="center"/>
              <w:rPr>
                <w:rFonts w:eastAsia="Times New Roman"/>
                <w:color w:val="000000"/>
                <w:sz w:val="20"/>
                <w:szCs w:val="20"/>
                <w:lang w:eastAsia="de-DE"/>
              </w:rPr>
            </w:pPr>
            <w:r w:rsidRPr="00520587">
              <w:rPr>
                <w:rFonts w:eastAsia="Times New Roman"/>
                <w:color w:val="000000"/>
                <w:sz w:val="20"/>
                <w:szCs w:val="20"/>
                <w:lang w:eastAsia="de-DE"/>
              </w:rPr>
              <w:t>Robust RMSEA</w:t>
            </w:r>
          </w:p>
        </w:tc>
        <w:tc>
          <w:tcPr>
            <w:tcW w:w="1076" w:type="dxa"/>
            <w:tcBorders>
              <w:top w:val="single" w:sz="8" w:space="0" w:color="auto"/>
              <w:left w:val="nil"/>
              <w:bottom w:val="single" w:sz="8" w:space="0" w:color="auto"/>
              <w:right w:val="nil"/>
            </w:tcBorders>
            <w:shd w:val="clear" w:color="auto" w:fill="auto"/>
            <w:hideMark/>
          </w:tcPr>
          <w:p w14:paraId="229C340A" w14:textId="77777777" w:rsidR="00C33ECA" w:rsidRPr="00520587" w:rsidRDefault="00C33ECA" w:rsidP="00C33ECA">
            <w:pPr>
              <w:jc w:val="center"/>
              <w:rPr>
                <w:rFonts w:eastAsia="Times New Roman"/>
                <w:color w:val="000000"/>
                <w:sz w:val="20"/>
                <w:szCs w:val="20"/>
                <w:lang w:eastAsia="de-DE"/>
              </w:rPr>
            </w:pPr>
            <w:r w:rsidRPr="00520587">
              <w:rPr>
                <w:rFonts w:eastAsia="Times New Roman"/>
                <w:color w:val="000000"/>
                <w:sz w:val="20"/>
                <w:szCs w:val="20"/>
                <w:lang w:eastAsia="de-DE"/>
              </w:rPr>
              <w:t>Robust RMSEA CI</w:t>
            </w:r>
          </w:p>
        </w:tc>
        <w:tc>
          <w:tcPr>
            <w:tcW w:w="1076" w:type="dxa"/>
            <w:tcBorders>
              <w:top w:val="single" w:sz="8" w:space="0" w:color="auto"/>
              <w:left w:val="nil"/>
              <w:bottom w:val="single" w:sz="8" w:space="0" w:color="auto"/>
              <w:right w:val="nil"/>
            </w:tcBorders>
            <w:shd w:val="clear" w:color="auto" w:fill="auto"/>
            <w:hideMark/>
          </w:tcPr>
          <w:p w14:paraId="5D8528F1" w14:textId="77777777" w:rsidR="00C33ECA" w:rsidRPr="00520587" w:rsidRDefault="00C33ECA" w:rsidP="00C33ECA">
            <w:pPr>
              <w:jc w:val="center"/>
              <w:rPr>
                <w:rFonts w:eastAsia="Times New Roman"/>
                <w:color w:val="000000"/>
                <w:sz w:val="20"/>
                <w:szCs w:val="20"/>
                <w:lang w:eastAsia="de-DE"/>
              </w:rPr>
            </w:pPr>
            <w:r w:rsidRPr="00520587">
              <w:rPr>
                <w:rFonts w:eastAsia="Times New Roman"/>
                <w:color w:val="000000"/>
                <w:sz w:val="20"/>
                <w:szCs w:val="20"/>
                <w:lang w:eastAsia="de-DE"/>
              </w:rPr>
              <w:t>Robust SRMR</w:t>
            </w:r>
          </w:p>
        </w:tc>
      </w:tr>
      <w:tr w:rsidR="00C33ECA" w:rsidRPr="00520587" w14:paraId="3B8618C9" w14:textId="77777777" w:rsidTr="00C33ECA">
        <w:trPr>
          <w:trHeight w:val="280"/>
        </w:trPr>
        <w:tc>
          <w:tcPr>
            <w:tcW w:w="2836" w:type="dxa"/>
            <w:gridSpan w:val="2"/>
            <w:tcBorders>
              <w:top w:val="single" w:sz="8" w:space="0" w:color="auto"/>
              <w:left w:val="nil"/>
              <w:bottom w:val="nil"/>
              <w:right w:val="nil"/>
            </w:tcBorders>
            <w:shd w:val="clear" w:color="auto" w:fill="auto"/>
            <w:noWrap/>
            <w:hideMark/>
          </w:tcPr>
          <w:p w14:paraId="54BDCFD6" w14:textId="77777777" w:rsidR="00C33ECA" w:rsidRPr="00520587" w:rsidRDefault="00C33ECA" w:rsidP="00C33ECA">
            <w:pPr>
              <w:rPr>
                <w:rFonts w:eastAsia="Times New Roman"/>
                <w:color w:val="000000"/>
                <w:sz w:val="20"/>
                <w:szCs w:val="20"/>
                <w:lang w:eastAsia="de-DE"/>
              </w:rPr>
            </w:pPr>
            <w:r w:rsidRPr="00520587">
              <w:rPr>
                <w:rFonts w:eastAsia="Times New Roman"/>
                <w:color w:val="000000"/>
                <w:sz w:val="20"/>
                <w:szCs w:val="20"/>
                <w:lang w:eastAsia="de-DE"/>
              </w:rPr>
              <w:t>Four correlated factors model</w:t>
            </w:r>
          </w:p>
        </w:tc>
        <w:tc>
          <w:tcPr>
            <w:tcW w:w="1076" w:type="dxa"/>
            <w:tcBorders>
              <w:top w:val="nil"/>
              <w:left w:val="nil"/>
              <w:bottom w:val="nil"/>
              <w:right w:val="nil"/>
            </w:tcBorders>
            <w:shd w:val="clear" w:color="auto" w:fill="auto"/>
            <w:hideMark/>
          </w:tcPr>
          <w:p w14:paraId="10DB1F69" w14:textId="77777777" w:rsidR="00C33ECA" w:rsidRPr="00520587" w:rsidRDefault="00C33ECA" w:rsidP="00C33ECA">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076" w:type="dxa"/>
            <w:tcBorders>
              <w:top w:val="nil"/>
              <w:left w:val="nil"/>
              <w:bottom w:val="nil"/>
              <w:right w:val="nil"/>
            </w:tcBorders>
            <w:shd w:val="clear" w:color="auto" w:fill="auto"/>
            <w:hideMark/>
          </w:tcPr>
          <w:p w14:paraId="4150AA61" w14:textId="77777777" w:rsidR="00C33ECA" w:rsidRPr="00520587" w:rsidRDefault="00C33ECA" w:rsidP="00C33ECA">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076" w:type="dxa"/>
            <w:tcBorders>
              <w:top w:val="nil"/>
              <w:left w:val="nil"/>
              <w:bottom w:val="nil"/>
              <w:right w:val="nil"/>
            </w:tcBorders>
            <w:shd w:val="clear" w:color="auto" w:fill="auto"/>
            <w:hideMark/>
          </w:tcPr>
          <w:p w14:paraId="4EA51DA9" w14:textId="77777777" w:rsidR="00C33ECA" w:rsidRPr="00520587" w:rsidRDefault="00C33ECA" w:rsidP="00C33ECA">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076" w:type="dxa"/>
            <w:tcBorders>
              <w:top w:val="nil"/>
              <w:left w:val="nil"/>
              <w:bottom w:val="nil"/>
              <w:right w:val="nil"/>
            </w:tcBorders>
            <w:shd w:val="clear" w:color="auto" w:fill="auto"/>
            <w:hideMark/>
          </w:tcPr>
          <w:p w14:paraId="2F6FAEBE" w14:textId="77777777" w:rsidR="00C33ECA" w:rsidRPr="00520587" w:rsidRDefault="00C33ECA" w:rsidP="00C33ECA">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076" w:type="dxa"/>
            <w:tcBorders>
              <w:top w:val="nil"/>
              <w:left w:val="nil"/>
              <w:bottom w:val="nil"/>
              <w:right w:val="nil"/>
            </w:tcBorders>
            <w:shd w:val="clear" w:color="auto" w:fill="auto"/>
            <w:hideMark/>
          </w:tcPr>
          <w:p w14:paraId="6A8F7A66" w14:textId="77777777" w:rsidR="00C33ECA" w:rsidRPr="00520587" w:rsidRDefault="00C33ECA" w:rsidP="00C33ECA">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076" w:type="dxa"/>
            <w:tcBorders>
              <w:top w:val="nil"/>
              <w:left w:val="nil"/>
              <w:bottom w:val="nil"/>
              <w:right w:val="nil"/>
            </w:tcBorders>
            <w:shd w:val="clear" w:color="auto" w:fill="auto"/>
            <w:hideMark/>
          </w:tcPr>
          <w:p w14:paraId="1D5790EB" w14:textId="77777777" w:rsidR="00C33ECA" w:rsidRPr="00520587" w:rsidRDefault="00C33ECA" w:rsidP="00C33ECA">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076" w:type="dxa"/>
            <w:tcBorders>
              <w:top w:val="nil"/>
              <w:left w:val="nil"/>
              <w:bottom w:val="nil"/>
              <w:right w:val="nil"/>
            </w:tcBorders>
            <w:shd w:val="clear" w:color="auto" w:fill="auto"/>
            <w:hideMark/>
          </w:tcPr>
          <w:p w14:paraId="435F567F" w14:textId="77777777" w:rsidR="00C33ECA" w:rsidRPr="00520587" w:rsidRDefault="00C33ECA" w:rsidP="00C33ECA">
            <w:pPr>
              <w:jc w:val="center"/>
              <w:rPr>
                <w:rFonts w:eastAsia="Times New Roman"/>
                <w:color w:val="000000"/>
                <w:sz w:val="20"/>
                <w:szCs w:val="20"/>
                <w:lang w:eastAsia="de-DE"/>
              </w:rPr>
            </w:pPr>
            <w:r w:rsidRPr="00520587">
              <w:rPr>
                <w:rFonts w:eastAsia="Times New Roman"/>
                <w:color w:val="000000"/>
                <w:sz w:val="20"/>
                <w:szCs w:val="20"/>
                <w:lang w:eastAsia="de-DE"/>
              </w:rPr>
              <w:t> </w:t>
            </w:r>
          </w:p>
        </w:tc>
      </w:tr>
      <w:tr w:rsidR="003A6FE1" w:rsidRPr="00520587" w14:paraId="162F6141" w14:textId="77777777" w:rsidTr="00C33ECA">
        <w:trPr>
          <w:trHeight w:val="280"/>
        </w:trPr>
        <w:tc>
          <w:tcPr>
            <w:tcW w:w="1689" w:type="dxa"/>
            <w:tcBorders>
              <w:top w:val="nil"/>
              <w:left w:val="nil"/>
              <w:bottom w:val="nil"/>
              <w:right w:val="nil"/>
            </w:tcBorders>
            <w:shd w:val="clear" w:color="auto" w:fill="auto"/>
            <w:noWrap/>
            <w:hideMark/>
          </w:tcPr>
          <w:p w14:paraId="227197E9" w14:textId="6884E99F" w:rsidR="003A6FE1" w:rsidRPr="00520587" w:rsidRDefault="003A6FE1" w:rsidP="003A6FE1">
            <w:pPr>
              <w:rPr>
                <w:rFonts w:eastAsia="Times New Roman"/>
                <w:color w:val="000000"/>
                <w:sz w:val="20"/>
                <w:szCs w:val="20"/>
                <w:lang w:eastAsia="de-DE"/>
              </w:rPr>
            </w:pPr>
            <w:r w:rsidRPr="00520587">
              <w:rPr>
                <w:sz w:val="20"/>
                <w:szCs w:val="20"/>
              </w:rPr>
              <w:t>1. North America</w:t>
            </w:r>
          </w:p>
        </w:tc>
        <w:tc>
          <w:tcPr>
            <w:tcW w:w="1147" w:type="dxa"/>
            <w:tcBorders>
              <w:top w:val="nil"/>
              <w:left w:val="nil"/>
              <w:bottom w:val="nil"/>
              <w:right w:val="nil"/>
            </w:tcBorders>
            <w:shd w:val="clear" w:color="auto" w:fill="auto"/>
            <w:noWrap/>
            <w:hideMark/>
          </w:tcPr>
          <w:p w14:paraId="7ADD84A8" w14:textId="72D7B4D8" w:rsidR="003A6FE1" w:rsidRPr="00520587" w:rsidRDefault="003A6FE1" w:rsidP="003A6FE1">
            <w:pPr>
              <w:jc w:val="center"/>
              <w:rPr>
                <w:rFonts w:eastAsia="Times New Roman"/>
                <w:color w:val="000000"/>
                <w:sz w:val="20"/>
                <w:szCs w:val="20"/>
                <w:lang w:eastAsia="de-DE"/>
              </w:rPr>
            </w:pPr>
            <w:r w:rsidRPr="00520587">
              <w:rPr>
                <w:sz w:val="20"/>
                <w:szCs w:val="20"/>
              </w:rPr>
              <w:t>140.75</w:t>
            </w:r>
          </w:p>
        </w:tc>
        <w:tc>
          <w:tcPr>
            <w:tcW w:w="1076" w:type="dxa"/>
            <w:tcBorders>
              <w:top w:val="nil"/>
              <w:left w:val="nil"/>
              <w:bottom w:val="nil"/>
              <w:right w:val="nil"/>
            </w:tcBorders>
            <w:shd w:val="clear" w:color="auto" w:fill="auto"/>
            <w:noWrap/>
            <w:hideMark/>
          </w:tcPr>
          <w:p w14:paraId="1F371805" w14:textId="6C690294" w:rsidR="003A6FE1" w:rsidRPr="00520587" w:rsidRDefault="003A6FE1" w:rsidP="003A6FE1">
            <w:pPr>
              <w:jc w:val="center"/>
              <w:rPr>
                <w:rFonts w:eastAsia="Times New Roman"/>
                <w:color w:val="000000"/>
                <w:sz w:val="20"/>
                <w:szCs w:val="20"/>
                <w:lang w:eastAsia="de-DE"/>
              </w:rPr>
            </w:pPr>
            <w:r w:rsidRPr="00520587">
              <w:rPr>
                <w:sz w:val="20"/>
                <w:szCs w:val="20"/>
              </w:rPr>
              <w:t>84</w:t>
            </w:r>
          </w:p>
        </w:tc>
        <w:tc>
          <w:tcPr>
            <w:tcW w:w="1076" w:type="dxa"/>
            <w:tcBorders>
              <w:top w:val="nil"/>
              <w:left w:val="nil"/>
              <w:bottom w:val="nil"/>
              <w:right w:val="nil"/>
            </w:tcBorders>
            <w:shd w:val="clear" w:color="auto" w:fill="auto"/>
            <w:noWrap/>
            <w:hideMark/>
          </w:tcPr>
          <w:p w14:paraId="1FA13C61" w14:textId="50749F5B" w:rsidR="003A6FE1" w:rsidRPr="00520587" w:rsidRDefault="003A6FE1" w:rsidP="003A6FE1">
            <w:pPr>
              <w:jc w:val="center"/>
              <w:rPr>
                <w:rFonts w:eastAsia="Times New Roman"/>
                <w:color w:val="000000"/>
                <w:sz w:val="20"/>
                <w:szCs w:val="20"/>
                <w:lang w:eastAsia="de-DE"/>
              </w:rPr>
            </w:pPr>
            <w:r w:rsidRPr="00520587">
              <w:rPr>
                <w:sz w:val="20"/>
                <w:szCs w:val="20"/>
              </w:rPr>
              <w:t>2.03</w:t>
            </w:r>
          </w:p>
        </w:tc>
        <w:tc>
          <w:tcPr>
            <w:tcW w:w="1076" w:type="dxa"/>
            <w:tcBorders>
              <w:top w:val="nil"/>
              <w:left w:val="nil"/>
              <w:bottom w:val="nil"/>
              <w:right w:val="nil"/>
            </w:tcBorders>
            <w:shd w:val="clear" w:color="auto" w:fill="auto"/>
            <w:noWrap/>
            <w:hideMark/>
          </w:tcPr>
          <w:p w14:paraId="0796106F" w14:textId="06E5D9DC"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98</w:t>
            </w:r>
          </w:p>
        </w:tc>
        <w:tc>
          <w:tcPr>
            <w:tcW w:w="1076" w:type="dxa"/>
            <w:tcBorders>
              <w:top w:val="nil"/>
              <w:left w:val="nil"/>
              <w:bottom w:val="nil"/>
              <w:right w:val="nil"/>
            </w:tcBorders>
            <w:shd w:val="clear" w:color="auto" w:fill="auto"/>
            <w:noWrap/>
            <w:hideMark/>
          </w:tcPr>
          <w:p w14:paraId="230138D5" w14:textId="3AE36E57"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98</w:t>
            </w:r>
          </w:p>
        </w:tc>
        <w:tc>
          <w:tcPr>
            <w:tcW w:w="1076" w:type="dxa"/>
            <w:tcBorders>
              <w:top w:val="nil"/>
              <w:left w:val="nil"/>
              <w:bottom w:val="nil"/>
              <w:right w:val="nil"/>
            </w:tcBorders>
            <w:shd w:val="clear" w:color="auto" w:fill="auto"/>
            <w:noWrap/>
            <w:hideMark/>
          </w:tcPr>
          <w:p w14:paraId="00EE1A4D" w14:textId="420CD9E5"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07</w:t>
            </w:r>
          </w:p>
        </w:tc>
        <w:tc>
          <w:tcPr>
            <w:tcW w:w="1076" w:type="dxa"/>
            <w:tcBorders>
              <w:top w:val="nil"/>
              <w:left w:val="nil"/>
              <w:bottom w:val="nil"/>
              <w:right w:val="nil"/>
            </w:tcBorders>
            <w:shd w:val="clear" w:color="auto" w:fill="auto"/>
            <w:noWrap/>
            <w:hideMark/>
          </w:tcPr>
          <w:p w14:paraId="4973A40F" w14:textId="08AAAE84" w:rsidR="003A6FE1" w:rsidRPr="00520587" w:rsidRDefault="003A6FE1" w:rsidP="003A6FE1">
            <w:pPr>
              <w:jc w:val="center"/>
              <w:rPr>
                <w:rFonts w:eastAsia="Times New Roman"/>
                <w:color w:val="000000"/>
                <w:sz w:val="20"/>
                <w:szCs w:val="20"/>
                <w:lang w:eastAsia="de-DE"/>
              </w:rPr>
            </w:pPr>
            <w:r w:rsidRPr="00520587">
              <w:rPr>
                <w:sz w:val="20"/>
                <w:szCs w:val="20"/>
              </w:rPr>
              <w:t>[.05, .09]</w:t>
            </w:r>
          </w:p>
        </w:tc>
        <w:tc>
          <w:tcPr>
            <w:tcW w:w="1076" w:type="dxa"/>
            <w:tcBorders>
              <w:top w:val="nil"/>
              <w:left w:val="nil"/>
              <w:bottom w:val="nil"/>
              <w:right w:val="nil"/>
            </w:tcBorders>
            <w:shd w:val="clear" w:color="auto" w:fill="auto"/>
            <w:noWrap/>
            <w:hideMark/>
          </w:tcPr>
          <w:p w14:paraId="7469B41B" w14:textId="3A28ECBA"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03</w:t>
            </w:r>
          </w:p>
        </w:tc>
      </w:tr>
      <w:tr w:rsidR="003A6FE1" w:rsidRPr="00520587" w14:paraId="48058FF4" w14:textId="77777777" w:rsidTr="00C33ECA">
        <w:trPr>
          <w:trHeight w:val="280"/>
        </w:trPr>
        <w:tc>
          <w:tcPr>
            <w:tcW w:w="1689" w:type="dxa"/>
            <w:tcBorders>
              <w:top w:val="nil"/>
              <w:left w:val="nil"/>
              <w:bottom w:val="nil"/>
              <w:right w:val="nil"/>
            </w:tcBorders>
            <w:shd w:val="clear" w:color="auto" w:fill="auto"/>
            <w:noWrap/>
            <w:hideMark/>
          </w:tcPr>
          <w:p w14:paraId="32B2AE64" w14:textId="29BAEAE1" w:rsidR="003A6FE1" w:rsidRPr="00520587" w:rsidRDefault="003A6FE1" w:rsidP="003A6FE1">
            <w:pPr>
              <w:rPr>
                <w:rFonts w:eastAsia="Times New Roman"/>
                <w:color w:val="000000"/>
                <w:sz w:val="20"/>
                <w:szCs w:val="20"/>
                <w:lang w:eastAsia="de-DE"/>
              </w:rPr>
            </w:pPr>
            <w:r w:rsidRPr="00520587">
              <w:rPr>
                <w:sz w:val="20"/>
                <w:szCs w:val="20"/>
              </w:rPr>
              <w:t>2. Australia</w:t>
            </w:r>
          </w:p>
        </w:tc>
        <w:tc>
          <w:tcPr>
            <w:tcW w:w="1147" w:type="dxa"/>
            <w:tcBorders>
              <w:top w:val="nil"/>
              <w:left w:val="nil"/>
              <w:bottom w:val="nil"/>
              <w:right w:val="nil"/>
            </w:tcBorders>
            <w:shd w:val="clear" w:color="auto" w:fill="auto"/>
            <w:noWrap/>
            <w:hideMark/>
          </w:tcPr>
          <w:p w14:paraId="0BD8F983" w14:textId="3B6B19B5" w:rsidR="003A6FE1" w:rsidRPr="00520587" w:rsidRDefault="003A6FE1" w:rsidP="003A6FE1">
            <w:pPr>
              <w:jc w:val="center"/>
              <w:rPr>
                <w:rFonts w:eastAsia="Times New Roman"/>
                <w:color w:val="000000"/>
                <w:sz w:val="20"/>
                <w:szCs w:val="20"/>
                <w:lang w:eastAsia="de-DE"/>
              </w:rPr>
            </w:pPr>
            <w:r w:rsidRPr="00520587">
              <w:rPr>
                <w:sz w:val="20"/>
                <w:szCs w:val="20"/>
              </w:rPr>
              <w:t>187.52</w:t>
            </w:r>
          </w:p>
        </w:tc>
        <w:tc>
          <w:tcPr>
            <w:tcW w:w="1076" w:type="dxa"/>
            <w:tcBorders>
              <w:top w:val="nil"/>
              <w:left w:val="nil"/>
              <w:bottom w:val="nil"/>
              <w:right w:val="nil"/>
            </w:tcBorders>
            <w:shd w:val="clear" w:color="auto" w:fill="auto"/>
            <w:noWrap/>
            <w:hideMark/>
          </w:tcPr>
          <w:p w14:paraId="1DE8DF7F" w14:textId="47222648" w:rsidR="003A6FE1" w:rsidRPr="00520587" w:rsidRDefault="003A6FE1" w:rsidP="003A6FE1">
            <w:pPr>
              <w:jc w:val="center"/>
              <w:rPr>
                <w:rFonts w:eastAsia="Times New Roman"/>
                <w:color w:val="000000"/>
                <w:sz w:val="20"/>
                <w:szCs w:val="20"/>
                <w:lang w:eastAsia="de-DE"/>
              </w:rPr>
            </w:pPr>
            <w:r w:rsidRPr="00520587">
              <w:rPr>
                <w:sz w:val="20"/>
                <w:szCs w:val="20"/>
              </w:rPr>
              <w:t>84</w:t>
            </w:r>
          </w:p>
        </w:tc>
        <w:tc>
          <w:tcPr>
            <w:tcW w:w="1076" w:type="dxa"/>
            <w:tcBorders>
              <w:top w:val="nil"/>
              <w:left w:val="nil"/>
              <w:bottom w:val="nil"/>
              <w:right w:val="nil"/>
            </w:tcBorders>
            <w:shd w:val="clear" w:color="auto" w:fill="auto"/>
            <w:noWrap/>
            <w:hideMark/>
          </w:tcPr>
          <w:p w14:paraId="09D2DADD" w14:textId="5F465065" w:rsidR="003A6FE1" w:rsidRPr="00520587" w:rsidRDefault="003A6FE1" w:rsidP="003A6FE1">
            <w:pPr>
              <w:jc w:val="center"/>
              <w:rPr>
                <w:rFonts w:eastAsia="Times New Roman"/>
                <w:color w:val="000000"/>
                <w:sz w:val="20"/>
                <w:szCs w:val="20"/>
                <w:lang w:eastAsia="de-DE"/>
              </w:rPr>
            </w:pPr>
            <w:r w:rsidRPr="00520587">
              <w:rPr>
                <w:sz w:val="20"/>
                <w:szCs w:val="20"/>
              </w:rPr>
              <w:t>1.68</w:t>
            </w:r>
          </w:p>
        </w:tc>
        <w:tc>
          <w:tcPr>
            <w:tcW w:w="1076" w:type="dxa"/>
            <w:tcBorders>
              <w:top w:val="nil"/>
              <w:left w:val="nil"/>
              <w:bottom w:val="nil"/>
              <w:right w:val="nil"/>
            </w:tcBorders>
            <w:shd w:val="clear" w:color="auto" w:fill="auto"/>
            <w:noWrap/>
            <w:hideMark/>
          </w:tcPr>
          <w:p w14:paraId="79230DF3" w14:textId="4F0E6C0C"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97</w:t>
            </w:r>
          </w:p>
        </w:tc>
        <w:tc>
          <w:tcPr>
            <w:tcW w:w="1076" w:type="dxa"/>
            <w:tcBorders>
              <w:top w:val="nil"/>
              <w:left w:val="nil"/>
              <w:bottom w:val="nil"/>
              <w:right w:val="nil"/>
            </w:tcBorders>
            <w:shd w:val="clear" w:color="auto" w:fill="auto"/>
            <w:noWrap/>
            <w:hideMark/>
          </w:tcPr>
          <w:p w14:paraId="50DB0FEC" w14:textId="7753D5FB"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97</w:t>
            </w:r>
          </w:p>
        </w:tc>
        <w:tc>
          <w:tcPr>
            <w:tcW w:w="1076" w:type="dxa"/>
            <w:tcBorders>
              <w:top w:val="nil"/>
              <w:left w:val="nil"/>
              <w:bottom w:val="nil"/>
              <w:right w:val="nil"/>
            </w:tcBorders>
            <w:shd w:val="clear" w:color="auto" w:fill="auto"/>
            <w:noWrap/>
            <w:hideMark/>
          </w:tcPr>
          <w:p w14:paraId="7EFEB941" w14:textId="66450547"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08</w:t>
            </w:r>
          </w:p>
        </w:tc>
        <w:tc>
          <w:tcPr>
            <w:tcW w:w="1076" w:type="dxa"/>
            <w:tcBorders>
              <w:top w:val="nil"/>
              <w:left w:val="nil"/>
              <w:bottom w:val="nil"/>
              <w:right w:val="nil"/>
            </w:tcBorders>
            <w:shd w:val="clear" w:color="auto" w:fill="auto"/>
            <w:noWrap/>
            <w:hideMark/>
          </w:tcPr>
          <w:p w14:paraId="0D1601BB" w14:textId="3275EE81" w:rsidR="003A6FE1" w:rsidRPr="00520587" w:rsidRDefault="003A6FE1" w:rsidP="003A6FE1">
            <w:pPr>
              <w:jc w:val="center"/>
              <w:rPr>
                <w:rFonts w:eastAsia="Times New Roman"/>
                <w:color w:val="000000"/>
                <w:sz w:val="20"/>
                <w:szCs w:val="20"/>
                <w:lang w:eastAsia="de-DE"/>
              </w:rPr>
            </w:pPr>
            <w:r w:rsidRPr="00520587">
              <w:rPr>
                <w:sz w:val="20"/>
                <w:szCs w:val="20"/>
              </w:rPr>
              <w:t>[.07, .10]</w:t>
            </w:r>
          </w:p>
        </w:tc>
        <w:tc>
          <w:tcPr>
            <w:tcW w:w="1076" w:type="dxa"/>
            <w:tcBorders>
              <w:top w:val="nil"/>
              <w:left w:val="nil"/>
              <w:bottom w:val="nil"/>
              <w:right w:val="nil"/>
            </w:tcBorders>
            <w:shd w:val="clear" w:color="auto" w:fill="auto"/>
            <w:noWrap/>
            <w:hideMark/>
          </w:tcPr>
          <w:p w14:paraId="204D1404" w14:textId="6DFD4D6A" w:rsidR="003A6FE1" w:rsidRPr="00520587" w:rsidRDefault="006C5323" w:rsidP="006C5323">
            <w:pPr>
              <w:jc w:val="center"/>
              <w:rPr>
                <w:rFonts w:eastAsia="Times New Roman"/>
                <w:color w:val="000000"/>
                <w:sz w:val="20"/>
                <w:szCs w:val="20"/>
                <w:lang w:eastAsia="de-DE"/>
              </w:rPr>
            </w:pPr>
            <w:r w:rsidRPr="00520587">
              <w:rPr>
                <w:sz w:val="20"/>
                <w:szCs w:val="20"/>
              </w:rPr>
              <w:t>.</w:t>
            </w:r>
            <w:r w:rsidR="003A6FE1" w:rsidRPr="00520587">
              <w:rPr>
                <w:sz w:val="20"/>
                <w:szCs w:val="20"/>
              </w:rPr>
              <w:t>0</w:t>
            </w:r>
            <w:r w:rsidRPr="00520587">
              <w:rPr>
                <w:sz w:val="20"/>
                <w:szCs w:val="20"/>
              </w:rPr>
              <w:t>4</w:t>
            </w:r>
          </w:p>
        </w:tc>
      </w:tr>
      <w:tr w:rsidR="003A6FE1" w:rsidRPr="00520587" w14:paraId="4F788B44" w14:textId="77777777" w:rsidTr="00C33ECA">
        <w:trPr>
          <w:trHeight w:val="280"/>
        </w:trPr>
        <w:tc>
          <w:tcPr>
            <w:tcW w:w="1689" w:type="dxa"/>
            <w:tcBorders>
              <w:top w:val="nil"/>
              <w:left w:val="nil"/>
              <w:bottom w:val="nil"/>
              <w:right w:val="nil"/>
            </w:tcBorders>
            <w:shd w:val="clear" w:color="auto" w:fill="auto"/>
            <w:noWrap/>
            <w:hideMark/>
          </w:tcPr>
          <w:p w14:paraId="18706DD1" w14:textId="4BF93B1E" w:rsidR="003A6FE1" w:rsidRPr="00520587" w:rsidRDefault="003A6FE1" w:rsidP="003A6FE1">
            <w:pPr>
              <w:rPr>
                <w:rFonts w:eastAsia="Times New Roman"/>
                <w:color w:val="000000"/>
                <w:sz w:val="20"/>
                <w:szCs w:val="20"/>
                <w:lang w:eastAsia="de-DE"/>
              </w:rPr>
            </w:pPr>
            <w:r w:rsidRPr="00520587">
              <w:rPr>
                <w:sz w:val="20"/>
                <w:szCs w:val="20"/>
              </w:rPr>
              <w:t>3. Balkan</w:t>
            </w:r>
          </w:p>
        </w:tc>
        <w:tc>
          <w:tcPr>
            <w:tcW w:w="1147" w:type="dxa"/>
            <w:tcBorders>
              <w:top w:val="nil"/>
              <w:left w:val="nil"/>
              <w:bottom w:val="nil"/>
              <w:right w:val="nil"/>
            </w:tcBorders>
            <w:shd w:val="clear" w:color="auto" w:fill="auto"/>
            <w:noWrap/>
            <w:hideMark/>
          </w:tcPr>
          <w:p w14:paraId="2C31AD2A" w14:textId="2E90DD2C" w:rsidR="003A6FE1" w:rsidRPr="00520587" w:rsidRDefault="003A6FE1" w:rsidP="003A6FE1">
            <w:pPr>
              <w:jc w:val="center"/>
              <w:rPr>
                <w:rFonts w:eastAsia="Times New Roman"/>
                <w:color w:val="000000"/>
                <w:sz w:val="20"/>
                <w:szCs w:val="20"/>
                <w:lang w:eastAsia="de-DE"/>
              </w:rPr>
            </w:pPr>
            <w:r w:rsidRPr="00520587">
              <w:rPr>
                <w:sz w:val="20"/>
                <w:szCs w:val="20"/>
              </w:rPr>
              <w:t>105.56</w:t>
            </w:r>
          </w:p>
        </w:tc>
        <w:tc>
          <w:tcPr>
            <w:tcW w:w="1076" w:type="dxa"/>
            <w:tcBorders>
              <w:top w:val="nil"/>
              <w:left w:val="nil"/>
              <w:bottom w:val="nil"/>
              <w:right w:val="nil"/>
            </w:tcBorders>
            <w:shd w:val="clear" w:color="auto" w:fill="auto"/>
            <w:noWrap/>
            <w:hideMark/>
          </w:tcPr>
          <w:p w14:paraId="08CCED9E" w14:textId="36EF4499" w:rsidR="003A6FE1" w:rsidRPr="00520587" w:rsidRDefault="003A6FE1" w:rsidP="003A6FE1">
            <w:pPr>
              <w:jc w:val="center"/>
              <w:rPr>
                <w:rFonts w:eastAsia="Times New Roman"/>
                <w:color w:val="000000"/>
                <w:sz w:val="20"/>
                <w:szCs w:val="20"/>
                <w:lang w:eastAsia="de-DE"/>
              </w:rPr>
            </w:pPr>
            <w:r w:rsidRPr="00520587">
              <w:rPr>
                <w:sz w:val="20"/>
                <w:szCs w:val="20"/>
              </w:rPr>
              <w:t>84</w:t>
            </w:r>
          </w:p>
        </w:tc>
        <w:tc>
          <w:tcPr>
            <w:tcW w:w="1076" w:type="dxa"/>
            <w:tcBorders>
              <w:top w:val="nil"/>
              <w:left w:val="nil"/>
              <w:bottom w:val="nil"/>
              <w:right w:val="nil"/>
            </w:tcBorders>
            <w:shd w:val="clear" w:color="auto" w:fill="auto"/>
            <w:noWrap/>
            <w:hideMark/>
          </w:tcPr>
          <w:p w14:paraId="38C47335" w14:textId="4694B3FD" w:rsidR="003A6FE1" w:rsidRPr="00520587" w:rsidRDefault="003A6FE1" w:rsidP="003A6FE1">
            <w:pPr>
              <w:jc w:val="center"/>
              <w:rPr>
                <w:rFonts w:eastAsia="Times New Roman"/>
                <w:color w:val="000000"/>
                <w:sz w:val="20"/>
                <w:szCs w:val="20"/>
                <w:lang w:eastAsia="de-DE"/>
              </w:rPr>
            </w:pPr>
            <w:r w:rsidRPr="00520587">
              <w:rPr>
                <w:sz w:val="20"/>
                <w:szCs w:val="20"/>
              </w:rPr>
              <w:t>1.38</w:t>
            </w:r>
          </w:p>
        </w:tc>
        <w:tc>
          <w:tcPr>
            <w:tcW w:w="1076" w:type="dxa"/>
            <w:tcBorders>
              <w:top w:val="nil"/>
              <w:left w:val="nil"/>
              <w:bottom w:val="nil"/>
              <w:right w:val="nil"/>
            </w:tcBorders>
            <w:shd w:val="clear" w:color="auto" w:fill="auto"/>
            <w:noWrap/>
            <w:hideMark/>
          </w:tcPr>
          <w:p w14:paraId="6384838E" w14:textId="298FC815"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97</w:t>
            </w:r>
          </w:p>
        </w:tc>
        <w:tc>
          <w:tcPr>
            <w:tcW w:w="1076" w:type="dxa"/>
            <w:tcBorders>
              <w:top w:val="nil"/>
              <w:left w:val="nil"/>
              <w:bottom w:val="nil"/>
              <w:right w:val="nil"/>
            </w:tcBorders>
            <w:shd w:val="clear" w:color="auto" w:fill="auto"/>
            <w:noWrap/>
            <w:hideMark/>
          </w:tcPr>
          <w:p w14:paraId="6DB7CD7A" w14:textId="0BFB944A"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97</w:t>
            </w:r>
          </w:p>
        </w:tc>
        <w:tc>
          <w:tcPr>
            <w:tcW w:w="1076" w:type="dxa"/>
            <w:tcBorders>
              <w:top w:val="nil"/>
              <w:left w:val="nil"/>
              <w:bottom w:val="nil"/>
              <w:right w:val="nil"/>
            </w:tcBorders>
            <w:shd w:val="clear" w:color="auto" w:fill="auto"/>
            <w:noWrap/>
            <w:hideMark/>
          </w:tcPr>
          <w:p w14:paraId="3F52BAEE" w14:textId="4D74995F"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08</w:t>
            </w:r>
          </w:p>
        </w:tc>
        <w:tc>
          <w:tcPr>
            <w:tcW w:w="1076" w:type="dxa"/>
            <w:tcBorders>
              <w:top w:val="nil"/>
              <w:left w:val="nil"/>
              <w:bottom w:val="nil"/>
              <w:right w:val="nil"/>
            </w:tcBorders>
            <w:shd w:val="clear" w:color="auto" w:fill="auto"/>
            <w:noWrap/>
            <w:hideMark/>
          </w:tcPr>
          <w:p w14:paraId="63DA0ECE" w14:textId="232192EF" w:rsidR="003A6FE1" w:rsidRPr="00520587" w:rsidRDefault="003A6FE1" w:rsidP="003A6FE1">
            <w:pPr>
              <w:jc w:val="center"/>
              <w:rPr>
                <w:rFonts w:eastAsia="Times New Roman"/>
                <w:color w:val="000000"/>
                <w:sz w:val="20"/>
                <w:szCs w:val="20"/>
                <w:lang w:eastAsia="de-DE"/>
              </w:rPr>
            </w:pPr>
            <w:r w:rsidRPr="00520587">
              <w:rPr>
                <w:sz w:val="20"/>
                <w:szCs w:val="20"/>
              </w:rPr>
              <w:t>[.00, .12]</w:t>
            </w:r>
          </w:p>
        </w:tc>
        <w:tc>
          <w:tcPr>
            <w:tcW w:w="1076" w:type="dxa"/>
            <w:tcBorders>
              <w:top w:val="nil"/>
              <w:left w:val="nil"/>
              <w:bottom w:val="nil"/>
              <w:right w:val="nil"/>
            </w:tcBorders>
            <w:shd w:val="clear" w:color="auto" w:fill="auto"/>
            <w:noWrap/>
            <w:hideMark/>
          </w:tcPr>
          <w:p w14:paraId="3F76E694" w14:textId="08850D0A"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04</w:t>
            </w:r>
          </w:p>
        </w:tc>
      </w:tr>
      <w:tr w:rsidR="003A6FE1" w:rsidRPr="00520587" w14:paraId="0D19EAC4" w14:textId="77777777" w:rsidTr="00C33ECA">
        <w:trPr>
          <w:trHeight w:val="280"/>
        </w:trPr>
        <w:tc>
          <w:tcPr>
            <w:tcW w:w="1689" w:type="dxa"/>
            <w:tcBorders>
              <w:top w:val="nil"/>
              <w:left w:val="nil"/>
              <w:bottom w:val="nil"/>
              <w:right w:val="nil"/>
            </w:tcBorders>
            <w:shd w:val="clear" w:color="auto" w:fill="auto"/>
            <w:noWrap/>
            <w:hideMark/>
          </w:tcPr>
          <w:p w14:paraId="5E837ED3" w14:textId="14D40D3B" w:rsidR="003A6FE1" w:rsidRPr="00520587" w:rsidRDefault="003A6FE1" w:rsidP="003A6FE1">
            <w:pPr>
              <w:rPr>
                <w:rFonts w:eastAsia="Times New Roman"/>
                <w:color w:val="000000"/>
                <w:sz w:val="20"/>
                <w:szCs w:val="20"/>
                <w:lang w:eastAsia="de-DE"/>
              </w:rPr>
            </w:pPr>
            <w:r w:rsidRPr="00520587">
              <w:rPr>
                <w:sz w:val="20"/>
                <w:szCs w:val="20"/>
              </w:rPr>
              <w:t>4. Belgium</w:t>
            </w:r>
          </w:p>
        </w:tc>
        <w:tc>
          <w:tcPr>
            <w:tcW w:w="1147" w:type="dxa"/>
            <w:tcBorders>
              <w:top w:val="nil"/>
              <w:left w:val="nil"/>
              <w:bottom w:val="nil"/>
              <w:right w:val="nil"/>
            </w:tcBorders>
            <w:shd w:val="clear" w:color="auto" w:fill="auto"/>
            <w:noWrap/>
            <w:hideMark/>
          </w:tcPr>
          <w:p w14:paraId="75A55DA9" w14:textId="3E87DF79" w:rsidR="003A6FE1" w:rsidRPr="00520587" w:rsidRDefault="003A6FE1" w:rsidP="003A6FE1">
            <w:pPr>
              <w:jc w:val="center"/>
              <w:rPr>
                <w:rFonts w:eastAsia="Times New Roman"/>
                <w:color w:val="000000"/>
                <w:sz w:val="20"/>
                <w:szCs w:val="20"/>
                <w:lang w:eastAsia="de-DE"/>
              </w:rPr>
            </w:pPr>
            <w:r w:rsidRPr="00520587">
              <w:rPr>
                <w:sz w:val="20"/>
                <w:szCs w:val="20"/>
              </w:rPr>
              <w:t>154.67</w:t>
            </w:r>
          </w:p>
        </w:tc>
        <w:tc>
          <w:tcPr>
            <w:tcW w:w="1076" w:type="dxa"/>
            <w:tcBorders>
              <w:top w:val="nil"/>
              <w:left w:val="nil"/>
              <w:bottom w:val="nil"/>
              <w:right w:val="nil"/>
            </w:tcBorders>
            <w:shd w:val="clear" w:color="auto" w:fill="auto"/>
            <w:noWrap/>
            <w:hideMark/>
          </w:tcPr>
          <w:p w14:paraId="640703A5" w14:textId="587E2417" w:rsidR="003A6FE1" w:rsidRPr="00520587" w:rsidRDefault="003A6FE1" w:rsidP="003A6FE1">
            <w:pPr>
              <w:jc w:val="center"/>
              <w:rPr>
                <w:rFonts w:eastAsia="Times New Roman"/>
                <w:color w:val="000000"/>
                <w:sz w:val="20"/>
                <w:szCs w:val="20"/>
                <w:lang w:eastAsia="de-DE"/>
              </w:rPr>
            </w:pPr>
            <w:r w:rsidRPr="00520587">
              <w:rPr>
                <w:sz w:val="20"/>
                <w:szCs w:val="20"/>
              </w:rPr>
              <w:t>84</w:t>
            </w:r>
          </w:p>
        </w:tc>
        <w:tc>
          <w:tcPr>
            <w:tcW w:w="1076" w:type="dxa"/>
            <w:tcBorders>
              <w:top w:val="nil"/>
              <w:left w:val="nil"/>
              <w:bottom w:val="nil"/>
              <w:right w:val="nil"/>
            </w:tcBorders>
            <w:shd w:val="clear" w:color="auto" w:fill="auto"/>
            <w:noWrap/>
            <w:hideMark/>
          </w:tcPr>
          <w:p w14:paraId="7C23B677" w14:textId="546D1E3F" w:rsidR="003A6FE1" w:rsidRPr="00520587" w:rsidRDefault="003A6FE1" w:rsidP="003A6FE1">
            <w:pPr>
              <w:jc w:val="center"/>
              <w:rPr>
                <w:rFonts w:eastAsia="Times New Roman"/>
                <w:color w:val="000000"/>
                <w:sz w:val="20"/>
                <w:szCs w:val="20"/>
                <w:lang w:eastAsia="de-DE"/>
              </w:rPr>
            </w:pPr>
            <w:r w:rsidRPr="00520587">
              <w:rPr>
                <w:sz w:val="20"/>
                <w:szCs w:val="20"/>
              </w:rPr>
              <w:t>1.45</w:t>
            </w:r>
          </w:p>
        </w:tc>
        <w:tc>
          <w:tcPr>
            <w:tcW w:w="1076" w:type="dxa"/>
            <w:tcBorders>
              <w:top w:val="nil"/>
              <w:left w:val="nil"/>
              <w:bottom w:val="nil"/>
              <w:right w:val="nil"/>
            </w:tcBorders>
            <w:shd w:val="clear" w:color="auto" w:fill="auto"/>
            <w:noWrap/>
            <w:hideMark/>
          </w:tcPr>
          <w:p w14:paraId="011BF828" w14:textId="7351F133"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96</w:t>
            </w:r>
          </w:p>
        </w:tc>
        <w:tc>
          <w:tcPr>
            <w:tcW w:w="1076" w:type="dxa"/>
            <w:tcBorders>
              <w:top w:val="nil"/>
              <w:left w:val="nil"/>
              <w:bottom w:val="nil"/>
              <w:right w:val="nil"/>
            </w:tcBorders>
            <w:shd w:val="clear" w:color="auto" w:fill="auto"/>
            <w:noWrap/>
            <w:hideMark/>
          </w:tcPr>
          <w:p w14:paraId="290BD300" w14:textId="299F370D"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95</w:t>
            </w:r>
          </w:p>
        </w:tc>
        <w:tc>
          <w:tcPr>
            <w:tcW w:w="1076" w:type="dxa"/>
            <w:tcBorders>
              <w:top w:val="nil"/>
              <w:left w:val="nil"/>
              <w:bottom w:val="nil"/>
              <w:right w:val="nil"/>
            </w:tcBorders>
            <w:shd w:val="clear" w:color="auto" w:fill="auto"/>
            <w:noWrap/>
            <w:hideMark/>
          </w:tcPr>
          <w:p w14:paraId="45AA70E1" w14:textId="5C0FBB92"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10</w:t>
            </w:r>
          </w:p>
        </w:tc>
        <w:tc>
          <w:tcPr>
            <w:tcW w:w="1076" w:type="dxa"/>
            <w:tcBorders>
              <w:top w:val="nil"/>
              <w:left w:val="nil"/>
              <w:bottom w:val="nil"/>
              <w:right w:val="nil"/>
            </w:tcBorders>
            <w:shd w:val="clear" w:color="auto" w:fill="auto"/>
            <w:noWrap/>
            <w:hideMark/>
          </w:tcPr>
          <w:p w14:paraId="36B950D3" w14:textId="458364B8" w:rsidR="003A6FE1" w:rsidRPr="00520587" w:rsidRDefault="003A6FE1" w:rsidP="003A6FE1">
            <w:pPr>
              <w:jc w:val="center"/>
              <w:rPr>
                <w:rFonts w:eastAsia="Times New Roman"/>
                <w:color w:val="000000"/>
                <w:sz w:val="20"/>
                <w:szCs w:val="20"/>
                <w:lang w:eastAsia="de-DE"/>
              </w:rPr>
            </w:pPr>
            <w:r w:rsidRPr="00520587">
              <w:rPr>
                <w:sz w:val="20"/>
                <w:szCs w:val="20"/>
              </w:rPr>
              <w:t>[.07, .12]</w:t>
            </w:r>
          </w:p>
        </w:tc>
        <w:tc>
          <w:tcPr>
            <w:tcW w:w="1076" w:type="dxa"/>
            <w:tcBorders>
              <w:top w:val="nil"/>
              <w:left w:val="nil"/>
              <w:bottom w:val="nil"/>
              <w:right w:val="nil"/>
            </w:tcBorders>
            <w:shd w:val="clear" w:color="auto" w:fill="auto"/>
            <w:noWrap/>
            <w:hideMark/>
          </w:tcPr>
          <w:p w14:paraId="7E5E9227" w14:textId="0CFB5E6F" w:rsidR="003A6FE1" w:rsidRPr="00520587" w:rsidRDefault="006C5323" w:rsidP="006C5323">
            <w:pPr>
              <w:jc w:val="center"/>
              <w:rPr>
                <w:rFonts w:eastAsia="Times New Roman"/>
                <w:color w:val="000000"/>
                <w:sz w:val="20"/>
                <w:szCs w:val="20"/>
                <w:lang w:eastAsia="de-DE"/>
              </w:rPr>
            </w:pPr>
            <w:r w:rsidRPr="00520587">
              <w:rPr>
                <w:sz w:val="20"/>
                <w:szCs w:val="20"/>
              </w:rPr>
              <w:t>.</w:t>
            </w:r>
            <w:r w:rsidR="003A6FE1" w:rsidRPr="00520587">
              <w:rPr>
                <w:sz w:val="20"/>
                <w:szCs w:val="20"/>
              </w:rPr>
              <w:t>03</w:t>
            </w:r>
          </w:p>
        </w:tc>
      </w:tr>
      <w:tr w:rsidR="003A6FE1" w:rsidRPr="00520587" w14:paraId="582277DB" w14:textId="77777777" w:rsidTr="00C33ECA">
        <w:trPr>
          <w:trHeight w:val="280"/>
        </w:trPr>
        <w:tc>
          <w:tcPr>
            <w:tcW w:w="1689" w:type="dxa"/>
            <w:tcBorders>
              <w:top w:val="nil"/>
              <w:left w:val="nil"/>
              <w:bottom w:val="nil"/>
              <w:right w:val="nil"/>
            </w:tcBorders>
            <w:shd w:val="clear" w:color="auto" w:fill="auto"/>
            <w:noWrap/>
            <w:hideMark/>
          </w:tcPr>
          <w:p w14:paraId="365019C6" w14:textId="60A1FFE7" w:rsidR="003A6FE1" w:rsidRPr="00520587" w:rsidRDefault="003A6FE1" w:rsidP="003A6FE1">
            <w:pPr>
              <w:rPr>
                <w:rFonts w:eastAsia="Times New Roman"/>
                <w:color w:val="000000"/>
                <w:sz w:val="20"/>
                <w:szCs w:val="20"/>
                <w:lang w:eastAsia="de-DE"/>
              </w:rPr>
            </w:pPr>
            <w:r w:rsidRPr="00520587">
              <w:rPr>
                <w:sz w:val="20"/>
                <w:szCs w:val="20"/>
              </w:rPr>
              <w:t>5. Chile</w:t>
            </w:r>
          </w:p>
        </w:tc>
        <w:tc>
          <w:tcPr>
            <w:tcW w:w="1147" w:type="dxa"/>
            <w:tcBorders>
              <w:top w:val="nil"/>
              <w:left w:val="nil"/>
              <w:bottom w:val="nil"/>
              <w:right w:val="nil"/>
            </w:tcBorders>
            <w:shd w:val="clear" w:color="auto" w:fill="auto"/>
            <w:noWrap/>
            <w:hideMark/>
          </w:tcPr>
          <w:p w14:paraId="39F9A017" w14:textId="41160FAF" w:rsidR="003A6FE1" w:rsidRPr="00520587" w:rsidRDefault="003A6FE1" w:rsidP="003A6FE1">
            <w:pPr>
              <w:jc w:val="center"/>
              <w:rPr>
                <w:rFonts w:eastAsia="Times New Roman"/>
                <w:color w:val="000000"/>
                <w:sz w:val="20"/>
                <w:szCs w:val="20"/>
                <w:lang w:eastAsia="de-DE"/>
              </w:rPr>
            </w:pPr>
            <w:r w:rsidRPr="00520587">
              <w:rPr>
                <w:sz w:val="20"/>
                <w:szCs w:val="20"/>
              </w:rPr>
              <w:t>145.15</w:t>
            </w:r>
          </w:p>
        </w:tc>
        <w:tc>
          <w:tcPr>
            <w:tcW w:w="1076" w:type="dxa"/>
            <w:tcBorders>
              <w:top w:val="nil"/>
              <w:left w:val="nil"/>
              <w:bottom w:val="nil"/>
              <w:right w:val="nil"/>
            </w:tcBorders>
            <w:shd w:val="clear" w:color="auto" w:fill="auto"/>
            <w:noWrap/>
            <w:hideMark/>
          </w:tcPr>
          <w:p w14:paraId="387F600F" w14:textId="5751FB87" w:rsidR="003A6FE1" w:rsidRPr="00520587" w:rsidRDefault="003A6FE1" w:rsidP="003A6FE1">
            <w:pPr>
              <w:jc w:val="center"/>
              <w:rPr>
                <w:rFonts w:eastAsia="Times New Roman"/>
                <w:color w:val="000000"/>
                <w:sz w:val="20"/>
                <w:szCs w:val="20"/>
                <w:lang w:eastAsia="de-DE"/>
              </w:rPr>
            </w:pPr>
            <w:r w:rsidRPr="00520587">
              <w:rPr>
                <w:sz w:val="20"/>
                <w:szCs w:val="20"/>
              </w:rPr>
              <w:t>84</w:t>
            </w:r>
          </w:p>
        </w:tc>
        <w:tc>
          <w:tcPr>
            <w:tcW w:w="1076" w:type="dxa"/>
            <w:tcBorders>
              <w:top w:val="nil"/>
              <w:left w:val="nil"/>
              <w:bottom w:val="nil"/>
              <w:right w:val="nil"/>
            </w:tcBorders>
            <w:shd w:val="clear" w:color="auto" w:fill="auto"/>
            <w:noWrap/>
            <w:hideMark/>
          </w:tcPr>
          <w:p w14:paraId="0994E0CA" w14:textId="3A1743EE" w:rsidR="003A6FE1" w:rsidRPr="00520587" w:rsidRDefault="003A6FE1" w:rsidP="003A6FE1">
            <w:pPr>
              <w:jc w:val="center"/>
              <w:rPr>
                <w:rFonts w:eastAsia="Times New Roman"/>
                <w:color w:val="000000"/>
                <w:sz w:val="20"/>
                <w:szCs w:val="20"/>
                <w:lang w:eastAsia="de-DE"/>
              </w:rPr>
            </w:pPr>
            <w:r w:rsidRPr="00520587">
              <w:rPr>
                <w:sz w:val="20"/>
                <w:szCs w:val="20"/>
              </w:rPr>
              <w:t>1.59</w:t>
            </w:r>
          </w:p>
        </w:tc>
        <w:tc>
          <w:tcPr>
            <w:tcW w:w="1076" w:type="dxa"/>
            <w:tcBorders>
              <w:top w:val="nil"/>
              <w:left w:val="nil"/>
              <w:bottom w:val="nil"/>
              <w:right w:val="nil"/>
            </w:tcBorders>
            <w:shd w:val="clear" w:color="auto" w:fill="auto"/>
            <w:noWrap/>
            <w:hideMark/>
          </w:tcPr>
          <w:p w14:paraId="2F8067D8" w14:textId="226280F9"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98</w:t>
            </w:r>
          </w:p>
        </w:tc>
        <w:tc>
          <w:tcPr>
            <w:tcW w:w="1076" w:type="dxa"/>
            <w:tcBorders>
              <w:top w:val="nil"/>
              <w:left w:val="nil"/>
              <w:bottom w:val="nil"/>
              <w:right w:val="nil"/>
            </w:tcBorders>
            <w:shd w:val="clear" w:color="auto" w:fill="auto"/>
            <w:noWrap/>
            <w:hideMark/>
          </w:tcPr>
          <w:p w14:paraId="6C1CA7BA" w14:textId="37FA9039"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98</w:t>
            </w:r>
          </w:p>
        </w:tc>
        <w:tc>
          <w:tcPr>
            <w:tcW w:w="1076" w:type="dxa"/>
            <w:tcBorders>
              <w:top w:val="nil"/>
              <w:left w:val="nil"/>
              <w:bottom w:val="nil"/>
              <w:right w:val="nil"/>
            </w:tcBorders>
            <w:shd w:val="clear" w:color="auto" w:fill="auto"/>
            <w:noWrap/>
            <w:hideMark/>
          </w:tcPr>
          <w:p w14:paraId="225B77BE" w14:textId="227BA44A"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06</w:t>
            </w:r>
          </w:p>
        </w:tc>
        <w:tc>
          <w:tcPr>
            <w:tcW w:w="1076" w:type="dxa"/>
            <w:tcBorders>
              <w:top w:val="nil"/>
              <w:left w:val="nil"/>
              <w:bottom w:val="nil"/>
              <w:right w:val="nil"/>
            </w:tcBorders>
            <w:shd w:val="clear" w:color="auto" w:fill="auto"/>
            <w:noWrap/>
            <w:hideMark/>
          </w:tcPr>
          <w:p w14:paraId="2A0D8087" w14:textId="384713DB" w:rsidR="003A6FE1" w:rsidRPr="00520587" w:rsidRDefault="003A6FE1" w:rsidP="003A6FE1">
            <w:pPr>
              <w:jc w:val="center"/>
              <w:rPr>
                <w:rFonts w:eastAsia="Times New Roman"/>
                <w:color w:val="000000"/>
                <w:sz w:val="20"/>
                <w:szCs w:val="20"/>
                <w:lang w:eastAsia="de-DE"/>
              </w:rPr>
            </w:pPr>
            <w:r w:rsidRPr="00520587">
              <w:rPr>
                <w:sz w:val="20"/>
                <w:szCs w:val="20"/>
              </w:rPr>
              <w:t>[.05, .08]</w:t>
            </w:r>
          </w:p>
        </w:tc>
        <w:tc>
          <w:tcPr>
            <w:tcW w:w="1076" w:type="dxa"/>
            <w:tcBorders>
              <w:top w:val="nil"/>
              <w:left w:val="nil"/>
              <w:bottom w:val="nil"/>
              <w:right w:val="nil"/>
            </w:tcBorders>
            <w:shd w:val="clear" w:color="auto" w:fill="auto"/>
            <w:noWrap/>
            <w:hideMark/>
          </w:tcPr>
          <w:p w14:paraId="63087FFA" w14:textId="3404E886"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w:t>
            </w:r>
            <w:r w:rsidRPr="00520587">
              <w:rPr>
                <w:sz w:val="20"/>
                <w:szCs w:val="20"/>
              </w:rPr>
              <w:t>2</w:t>
            </w:r>
          </w:p>
        </w:tc>
      </w:tr>
      <w:tr w:rsidR="003A6FE1" w:rsidRPr="00520587" w14:paraId="7BD12B3C" w14:textId="77777777" w:rsidTr="00C33ECA">
        <w:trPr>
          <w:trHeight w:val="280"/>
        </w:trPr>
        <w:tc>
          <w:tcPr>
            <w:tcW w:w="1689" w:type="dxa"/>
            <w:tcBorders>
              <w:top w:val="nil"/>
              <w:left w:val="nil"/>
              <w:bottom w:val="nil"/>
              <w:right w:val="nil"/>
            </w:tcBorders>
            <w:shd w:val="clear" w:color="auto" w:fill="auto"/>
            <w:noWrap/>
            <w:hideMark/>
          </w:tcPr>
          <w:p w14:paraId="3D5CE4D3" w14:textId="62BBA590" w:rsidR="003A6FE1" w:rsidRPr="00520587" w:rsidRDefault="003A6FE1" w:rsidP="003A6FE1">
            <w:pPr>
              <w:rPr>
                <w:rFonts w:eastAsia="Times New Roman"/>
                <w:color w:val="000000"/>
                <w:sz w:val="20"/>
                <w:szCs w:val="20"/>
                <w:lang w:eastAsia="de-DE"/>
              </w:rPr>
            </w:pPr>
            <w:r w:rsidRPr="00520587">
              <w:rPr>
                <w:sz w:val="20"/>
                <w:szCs w:val="20"/>
              </w:rPr>
              <w:t>6. China</w:t>
            </w:r>
          </w:p>
        </w:tc>
        <w:tc>
          <w:tcPr>
            <w:tcW w:w="1147" w:type="dxa"/>
            <w:tcBorders>
              <w:top w:val="nil"/>
              <w:left w:val="nil"/>
              <w:bottom w:val="nil"/>
              <w:right w:val="nil"/>
            </w:tcBorders>
            <w:shd w:val="clear" w:color="auto" w:fill="auto"/>
            <w:noWrap/>
            <w:hideMark/>
          </w:tcPr>
          <w:p w14:paraId="2FC34B72" w14:textId="3F38C85F" w:rsidR="003A6FE1" w:rsidRPr="00520587" w:rsidRDefault="003A6FE1" w:rsidP="003A6FE1">
            <w:pPr>
              <w:jc w:val="center"/>
              <w:rPr>
                <w:rFonts w:eastAsia="Times New Roman"/>
                <w:color w:val="000000"/>
                <w:sz w:val="20"/>
                <w:szCs w:val="20"/>
                <w:lang w:eastAsia="de-DE"/>
              </w:rPr>
            </w:pPr>
            <w:r w:rsidRPr="00520587">
              <w:rPr>
                <w:sz w:val="20"/>
                <w:szCs w:val="20"/>
              </w:rPr>
              <w:t>132.84</w:t>
            </w:r>
          </w:p>
        </w:tc>
        <w:tc>
          <w:tcPr>
            <w:tcW w:w="1076" w:type="dxa"/>
            <w:tcBorders>
              <w:top w:val="nil"/>
              <w:left w:val="nil"/>
              <w:bottom w:val="nil"/>
              <w:right w:val="nil"/>
            </w:tcBorders>
            <w:shd w:val="clear" w:color="auto" w:fill="auto"/>
            <w:noWrap/>
            <w:hideMark/>
          </w:tcPr>
          <w:p w14:paraId="72321141" w14:textId="3EB1E88B" w:rsidR="003A6FE1" w:rsidRPr="00520587" w:rsidRDefault="003A6FE1" w:rsidP="003A6FE1">
            <w:pPr>
              <w:jc w:val="center"/>
              <w:rPr>
                <w:rFonts w:eastAsia="Times New Roman"/>
                <w:color w:val="000000"/>
                <w:sz w:val="20"/>
                <w:szCs w:val="20"/>
                <w:lang w:eastAsia="de-DE"/>
              </w:rPr>
            </w:pPr>
            <w:r w:rsidRPr="00520587">
              <w:rPr>
                <w:sz w:val="20"/>
                <w:szCs w:val="20"/>
              </w:rPr>
              <w:t>84</w:t>
            </w:r>
          </w:p>
        </w:tc>
        <w:tc>
          <w:tcPr>
            <w:tcW w:w="1076" w:type="dxa"/>
            <w:tcBorders>
              <w:top w:val="nil"/>
              <w:left w:val="nil"/>
              <w:bottom w:val="nil"/>
              <w:right w:val="nil"/>
            </w:tcBorders>
            <w:shd w:val="clear" w:color="auto" w:fill="auto"/>
            <w:noWrap/>
            <w:hideMark/>
          </w:tcPr>
          <w:p w14:paraId="05CCD757" w14:textId="1EAB6F31" w:rsidR="003A6FE1" w:rsidRPr="00520587" w:rsidRDefault="003A6FE1" w:rsidP="003A6FE1">
            <w:pPr>
              <w:jc w:val="center"/>
              <w:rPr>
                <w:rFonts w:eastAsia="Times New Roman"/>
                <w:color w:val="000000"/>
                <w:sz w:val="20"/>
                <w:szCs w:val="20"/>
                <w:lang w:eastAsia="de-DE"/>
              </w:rPr>
            </w:pPr>
            <w:r w:rsidRPr="00520587">
              <w:rPr>
                <w:sz w:val="20"/>
                <w:szCs w:val="20"/>
              </w:rPr>
              <w:t>2.77</w:t>
            </w:r>
          </w:p>
        </w:tc>
        <w:tc>
          <w:tcPr>
            <w:tcW w:w="1076" w:type="dxa"/>
            <w:tcBorders>
              <w:top w:val="nil"/>
              <w:left w:val="nil"/>
              <w:bottom w:val="nil"/>
              <w:right w:val="nil"/>
            </w:tcBorders>
            <w:shd w:val="clear" w:color="auto" w:fill="auto"/>
            <w:noWrap/>
            <w:hideMark/>
          </w:tcPr>
          <w:p w14:paraId="1E6DC74D" w14:textId="3B592656"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98</w:t>
            </w:r>
          </w:p>
        </w:tc>
        <w:tc>
          <w:tcPr>
            <w:tcW w:w="1076" w:type="dxa"/>
            <w:tcBorders>
              <w:top w:val="nil"/>
              <w:left w:val="nil"/>
              <w:bottom w:val="nil"/>
              <w:right w:val="nil"/>
            </w:tcBorders>
            <w:shd w:val="clear" w:color="auto" w:fill="auto"/>
            <w:noWrap/>
            <w:hideMark/>
          </w:tcPr>
          <w:p w14:paraId="74838C44" w14:textId="662079EC"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97</w:t>
            </w:r>
          </w:p>
        </w:tc>
        <w:tc>
          <w:tcPr>
            <w:tcW w:w="1076" w:type="dxa"/>
            <w:tcBorders>
              <w:top w:val="nil"/>
              <w:left w:val="nil"/>
              <w:bottom w:val="nil"/>
              <w:right w:val="nil"/>
            </w:tcBorders>
            <w:shd w:val="clear" w:color="auto" w:fill="auto"/>
            <w:noWrap/>
            <w:hideMark/>
          </w:tcPr>
          <w:p w14:paraId="75A90EDA" w14:textId="06F233EC"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07</w:t>
            </w:r>
          </w:p>
        </w:tc>
        <w:tc>
          <w:tcPr>
            <w:tcW w:w="1076" w:type="dxa"/>
            <w:tcBorders>
              <w:top w:val="nil"/>
              <w:left w:val="nil"/>
              <w:bottom w:val="nil"/>
              <w:right w:val="nil"/>
            </w:tcBorders>
            <w:shd w:val="clear" w:color="auto" w:fill="auto"/>
            <w:noWrap/>
            <w:hideMark/>
          </w:tcPr>
          <w:p w14:paraId="71ABAEAA" w14:textId="015D2DF0" w:rsidR="003A6FE1" w:rsidRPr="00520587" w:rsidRDefault="003A6FE1" w:rsidP="003A6FE1">
            <w:pPr>
              <w:jc w:val="center"/>
              <w:rPr>
                <w:rFonts w:eastAsia="Times New Roman"/>
                <w:color w:val="000000"/>
                <w:sz w:val="20"/>
                <w:szCs w:val="20"/>
                <w:lang w:eastAsia="de-DE"/>
              </w:rPr>
            </w:pPr>
            <w:r w:rsidRPr="00520587">
              <w:rPr>
                <w:sz w:val="20"/>
                <w:szCs w:val="20"/>
              </w:rPr>
              <w:t>[.05, .09]</w:t>
            </w:r>
          </w:p>
        </w:tc>
        <w:tc>
          <w:tcPr>
            <w:tcW w:w="1076" w:type="dxa"/>
            <w:tcBorders>
              <w:top w:val="nil"/>
              <w:left w:val="nil"/>
              <w:bottom w:val="nil"/>
              <w:right w:val="nil"/>
            </w:tcBorders>
            <w:shd w:val="clear" w:color="auto" w:fill="auto"/>
            <w:noWrap/>
            <w:hideMark/>
          </w:tcPr>
          <w:p w14:paraId="62589822" w14:textId="6C839C93" w:rsidR="003A6FE1" w:rsidRPr="00520587" w:rsidRDefault="006C5323" w:rsidP="006C5323">
            <w:pPr>
              <w:jc w:val="center"/>
              <w:rPr>
                <w:rFonts w:eastAsia="Times New Roman"/>
                <w:color w:val="000000"/>
                <w:sz w:val="20"/>
                <w:szCs w:val="20"/>
                <w:lang w:eastAsia="de-DE"/>
              </w:rPr>
            </w:pPr>
            <w:r w:rsidRPr="00520587">
              <w:rPr>
                <w:sz w:val="20"/>
                <w:szCs w:val="20"/>
              </w:rPr>
              <w:t>.</w:t>
            </w:r>
            <w:r w:rsidR="003A6FE1" w:rsidRPr="00520587">
              <w:rPr>
                <w:sz w:val="20"/>
                <w:szCs w:val="20"/>
              </w:rPr>
              <w:t>0</w:t>
            </w:r>
            <w:r w:rsidRPr="00520587">
              <w:rPr>
                <w:sz w:val="20"/>
                <w:szCs w:val="20"/>
              </w:rPr>
              <w:t>3</w:t>
            </w:r>
          </w:p>
        </w:tc>
      </w:tr>
      <w:tr w:rsidR="003A6FE1" w:rsidRPr="00520587" w14:paraId="27F0BD3D" w14:textId="77777777" w:rsidTr="00C33ECA">
        <w:trPr>
          <w:trHeight w:val="280"/>
        </w:trPr>
        <w:tc>
          <w:tcPr>
            <w:tcW w:w="1689" w:type="dxa"/>
            <w:tcBorders>
              <w:top w:val="nil"/>
              <w:left w:val="nil"/>
              <w:bottom w:val="nil"/>
              <w:right w:val="nil"/>
            </w:tcBorders>
            <w:shd w:val="clear" w:color="auto" w:fill="auto"/>
            <w:noWrap/>
            <w:hideMark/>
          </w:tcPr>
          <w:p w14:paraId="2274A9AA" w14:textId="42491A72" w:rsidR="003A6FE1" w:rsidRPr="00520587" w:rsidRDefault="003A6FE1" w:rsidP="003A6FE1">
            <w:pPr>
              <w:rPr>
                <w:rFonts w:eastAsia="Times New Roman"/>
                <w:color w:val="000000"/>
                <w:sz w:val="20"/>
                <w:szCs w:val="20"/>
                <w:lang w:eastAsia="de-DE"/>
              </w:rPr>
            </w:pPr>
            <w:r w:rsidRPr="00520587">
              <w:rPr>
                <w:sz w:val="20"/>
                <w:szCs w:val="20"/>
              </w:rPr>
              <w:t>7. Finland</w:t>
            </w:r>
          </w:p>
        </w:tc>
        <w:tc>
          <w:tcPr>
            <w:tcW w:w="1147" w:type="dxa"/>
            <w:tcBorders>
              <w:top w:val="nil"/>
              <w:left w:val="nil"/>
              <w:bottom w:val="nil"/>
              <w:right w:val="nil"/>
            </w:tcBorders>
            <w:shd w:val="clear" w:color="auto" w:fill="auto"/>
            <w:noWrap/>
            <w:hideMark/>
          </w:tcPr>
          <w:p w14:paraId="709DA4D0" w14:textId="513E3E51" w:rsidR="003A6FE1" w:rsidRPr="00520587" w:rsidRDefault="003A6FE1" w:rsidP="003A6FE1">
            <w:pPr>
              <w:jc w:val="center"/>
              <w:rPr>
                <w:rFonts w:eastAsia="Times New Roman"/>
                <w:color w:val="000000"/>
                <w:sz w:val="20"/>
                <w:szCs w:val="20"/>
                <w:lang w:eastAsia="de-DE"/>
              </w:rPr>
            </w:pPr>
            <w:r w:rsidRPr="00520587">
              <w:rPr>
                <w:sz w:val="20"/>
                <w:szCs w:val="20"/>
              </w:rPr>
              <w:t>265.30</w:t>
            </w:r>
          </w:p>
        </w:tc>
        <w:tc>
          <w:tcPr>
            <w:tcW w:w="1076" w:type="dxa"/>
            <w:tcBorders>
              <w:top w:val="nil"/>
              <w:left w:val="nil"/>
              <w:bottom w:val="nil"/>
              <w:right w:val="nil"/>
            </w:tcBorders>
            <w:shd w:val="clear" w:color="auto" w:fill="auto"/>
            <w:noWrap/>
            <w:hideMark/>
          </w:tcPr>
          <w:p w14:paraId="6AC8B965" w14:textId="2A96BFC5" w:rsidR="003A6FE1" w:rsidRPr="00520587" w:rsidRDefault="003A6FE1" w:rsidP="003A6FE1">
            <w:pPr>
              <w:jc w:val="center"/>
              <w:rPr>
                <w:rFonts w:eastAsia="Times New Roman"/>
                <w:color w:val="000000"/>
                <w:sz w:val="20"/>
                <w:szCs w:val="20"/>
                <w:lang w:eastAsia="de-DE"/>
              </w:rPr>
            </w:pPr>
            <w:r w:rsidRPr="00520587">
              <w:rPr>
                <w:sz w:val="20"/>
                <w:szCs w:val="20"/>
              </w:rPr>
              <w:t>84</w:t>
            </w:r>
          </w:p>
        </w:tc>
        <w:tc>
          <w:tcPr>
            <w:tcW w:w="1076" w:type="dxa"/>
            <w:tcBorders>
              <w:top w:val="nil"/>
              <w:left w:val="nil"/>
              <w:bottom w:val="nil"/>
              <w:right w:val="nil"/>
            </w:tcBorders>
            <w:shd w:val="clear" w:color="auto" w:fill="auto"/>
            <w:noWrap/>
            <w:hideMark/>
          </w:tcPr>
          <w:p w14:paraId="317D3F05" w14:textId="7E5BF413" w:rsidR="003A6FE1" w:rsidRPr="00520587" w:rsidRDefault="003A6FE1" w:rsidP="003A6FE1">
            <w:pPr>
              <w:jc w:val="center"/>
              <w:rPr>
                <w:rFonts w:eastAsia="Times New Roman"/>
                <w:color w:val="000000"/>
                <w:sz w:val="20"/>
                <w:szCs w:val="20"/>
                <w:lang w:eastAsia="de-DE"/>
              </w:rPr>
            </w:pPr>
            <w:r w:rsidRPr="00520587">
              <w:rPr>
                <w:sz w:val="20"/>
                <w:szCs w:val="20"/>
              </w:rPr>
              <w:t>1.48</w:t>
            </w:r>
          </w:p>
        </w:tc>
        <w:tc>
          <w:tcPr>
            <w:tcW w:w="1076" w:type="dxa"/>
            <w:tcBorders>
              <w:top w:val="nil"/>
              <w:left w:val="nil"/>
              <w:bottom w:val="nil"/>
              <w:right w:val="nil"/>
            </w:tcBorders>
            <w:shd w:val="clear" w:color="auto" w:fill="auto"/>
            <w:noWrap/>
            <w:hideMark/>
          </w:tcPr>
          <w:p w14:paraId="2CE768E0" w14:textId="101AA658"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95</w:t>
            </w:r>
          </w:p>
        </w:tc>
        <w:tc>
          <w:tcPr>
            <w:tcW w:w="1076" w:type="dxa"/>
            <w:tcBorders>
              <w:top w:val="nil"/>
              <w:left w:val="nil"/>
              <w:bottom w:val="nil"/>
              <w:right w:val="nil"/>
            </w:tcBorders>
            <w:shd w:val="clear" w:color="auto" w:fill="auto"/>
            <w:noWrap/>
            <w:hideMark/>
          </w:tcPr>
          <w:p w14:paraId="44AF2CD8" w14:textId="696C4A05"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94</w:t>
            </w:r>
          </w:p>
        </w:tc>
        <w:tc>
          <w:tcPr>
            <w:tcW w:w="1076" w:type="dxa"/>
            <w:tcBorders>
              <w:top w:val="nil"/>
              <w:left w:val="nil"/>
              <w:bottom w:val="nil"/>
              <w:right w:val="nil"/>
            </w:tcBorders>
            <w:shd w:val="clear" w:color="auto" w:fill="auto"/>
            <w:noWrap/>
            <w:hideMark/>
          </w:tcPr>
          <w:p w14:paraId="0F5841A6" w14:textId="7A6089AA"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10</w:t>
            </w:r>
          </w:p>
        </w:tc>
        <w:tc>
          <w:tcPr>
            <w:tcW w:w="1076" w:type="dxa"/>
            <w:tcBorders>
              <w:top w:val="nil"/>
              <w:left w:val="nil"/>
              <w:bottom w:val="nil"/>
              <w:right w:val="nil"/>
            </w:tcBorders>
            <w:shd w:val="clear" w:color="auto" w:fill="auto"/>
            <w:noWrap/>
            <w:hideMark/>
          </w:tcPr>
          <w:p w14:paraId="47DB355A" w14:textId="306D9985" w:rsidR="003A6FE1" w:rsidRPr="00520587" w:rsidRDefault="003A6FE1" w:rsidP="003A6FE1">
            <w:pPr>
              <w:jc w:val="center"/>
              <w:rPr>
                <w:rFonts w:eastAsia="Times New Roman"/>
                <w:color w:val="000000"/>
                <w:sz w:val="20"/>
                <w:szCs w:val="20"/>
                <w:lang w:eastAsia="de-DE"/>
              </w:rPr>
            </w:pPr>
            <w:r w:rsidRPr="00520587">
              <w:rPr>
                <w:sz w:val="20"/>
                <w:szCs w:val="20"/>
              </w:rPr>
              <w:t>[.09, .12]</w:t>
            </w:r>
          </w:p>
        </w:tc>
        <w:tc>
          <w:tcPr>
            <w:tcW w:w="1076" w:type="dxa"/>
            <w:tcBorders>
              <w:top w:val="nil"/>
              <w:left w:val="nil"/>
              <w:bottom w:val="nil"/>
              <w:right w:val="nil"/>
            </w:tcBorders>
            <w:shd w:val="clear" w:color="auto" w:fill="auto"/>
            <w:noWrap/>
            <w:hideMark/>
          </w:tcPr>
          <w:p w14:paraId="3F9A9271" w14:textId="3EA80569" w:rsidR="003A6FE1" w:rsidRPr="00520587" w:rsidRDefault="006C5323" w:rsidP="006C5323">
            <w:pPr>
              <w:jc w:val="center"/>
              <w:rPr>
                <w:rFonts w:eastAsia="Times New Roman"/>
                <w:color w:val="000000"/>
                <w:sz w:val="20"/>
                <w:szCs w:val="20"/>
                <w:lang w:eastAsia="de-DE"/>
              </w:rPr>
            </w:pPr>
            <w:r w:rsidRPr="00520587">
              <w:rPr>
                <w:sz w:val="20"/>
                <w:szCs w:val="20"/>
              </w:rPr>
              <w:t>.</w:t>
            </w:r>
            <w:r w:rsidR="003A6FE1" w:rsidRPr="00520587">
              <w:rPr>
                <w:sz w:val="20"/>
                <w:szCs w:val="20"/>
              </w:rPr>
              <w:t>0</w:t>
            </w:r>
            <w:r w:rsidRPr="00520587">
              <w:rPr>
                <w:sz w:val="20"/>
                <w:szCs w:val="20"/>
              </w:rPr>
              <w:t>5</w:t>
            </w:r>
          </w:p>
        </w:tc>
      </w:tr>
      <w:tr w:rsidR="003A6FE1" w:rsidRPr="00520587" w14:paraId="4900BB94" w14:textId="77777777" w:rsidTr="00C33ECA">
        <w:trPr>
          <w:trHeight w:val="280"/>
        </w:trPr>
        <w:tc>
          <w:tcPr>
            <w:tcW w:w="1689" w:type="dxa"/>
            <w:tcBorders>
              <w:top w:val="nil"/>
              <w:left w:val="nil"/>
              <w:bottom w:val="nil"/>
              <w:right w:val="nil"/>
            </w:tcBorders>
            <w:shd w:val="clear" w:color="auto" w:fill="auto"/>
            <w:noWrap/>
            <w:hideMark/>
          </w:tcPr>
          <w:p w14:paraId="59988BE0" w14:textId="5D4E1278" w:rsidR="003A6FE1" w:rsidRPr="00520587" w:rsidRDefault="003A6FE1" w:rsidP="003A6FE1">
            <w:pPr>
              <w:rPr>
                <w:rFonts w:eastAsia="Times New Roman"/>
                <w:color w:val="000000"/>
                <w:sz w:val="20"/>
                <w:szCs w:val="20"/>
                <w:lang w:eastAsia="de-DE"/>
              </w:rPr>
            </w:pPr>
            <w:r w:rsidRPr="00520587">
              <w:rPr>
                <w:sz w:val="20"/>
                <w:szCs w:val="20"/>
              </w:rPr>
              <w:t>8. France</w:t>
            </w:r>
          </w:p>
        </w:tc>
        <w:tc>
          <w:tcPr>
            <w:tcW w:w="1147" w:type="dxa"/>
            <w:tcBorders>
              <w:top w:val="nil"/>
              <w:left w:val="nil"/>
              <w:bottom w:val="nil"/>
              <w:right w:val="nil"/>
            </w:tcBorders>
            <w:shd w:val="clear" w:color="auto" w:fill="auto"/>
            <w:noWrap/>
            <w:hideMark/>
          </w:tcPr>
          <w:p w14:paraId="4C3AEB7D" w14:textId="5BE9BDFA" w:rsidR="003A6FE1" w:rsidRPr="00520587" w:rsidRDefault="003A6FE1" w:rsidP="003A6FE1">
            <w:pPr>
              <w:jc w:val="center"/>
              <w:rPr>
                <w:rFonts w:eastAsia="Times New Roman"/>
                <w:color w:val="000000"/>
                <w:sz w:val="20"/>
                <w:szCs w:val="20"/>
                <w:lang w:eastAsia="de-DE"/>
              </w:rPr>
            </w:pPr>
            <w:r w:rsidRPr="00520587">
              <w:rPr>
                <w:sz w:val="20"/>
                <w:szCs w:val="20"/>
              </w:rPr>
              <w:t>191.38</w:t>
            </w:r>
          </w:p>
        </w:tc>
        <w:tc>
          <w:tcPr>
            <w:tcW w:w="1076" w:type="dxa"/>
            <w:tcBorders>
              <w:top w:val="nil"/>
              <w:left w:val="nil"/>
              <w:bottom w:val="nil"/>
              <w:right w:val="nil"/>
            </w:tcBorders>
            <w:shd w:val="clear" w:color="auto" w:fill="auto"/>
            <w:noWrap/>
            <w:hideMark/>
          </w:tcPr>
          <w:p w14:paraId="0B68EF75" w14:textId="36E4E5D2" w:rsidR="003A6FE1" w:rsidRPr="00520587" w:rsidRDefault="003A6FE1" w:rsidP="003A6FE1">
            <w:pPr>
              <w:jc w:val="center"/>
              <w:rPr>
                <w:rFonts w:eastAsia="Times New Roman"/>
                <w:color w:val="000000"/>
                <w:sz w:val="20"/>
                <w:szCs w:val="20"/>
                <w:lang w:eastAsia="de-DE"/>
              </w:rPr>
            </w:pPr>
            <w:r w:rsidRPr="00520587">
              <w:rPr>
                <w:sz w:val="20"/>
                <w:szCs w:val="20"/>
              </w:rPr>
              <w:t>84</w:t>
            </w:r>
          </w:p>
        </w:tc>
        <w:tc>
          <w:tcPr>
            <w:tcW w:w="1076" w:type="dxa"/>
            <w:tcBorders>
              <w:top w:val="nil"/>
              <w:left w:val="nil"/>
              <w:bottom w:val="nil"/>
              <w:right w:val="nil"/>
            </w:tcBorders>
            <w:shd w:val="clear" w:color="auto" w:fill="auto"/>
            <w:noWrap/>
            <w:hideMark/>
          </w:tcPr>
          <w:p w14:paraId="53B71533" w14:textId="7DC4B5D1" w:rsidR="003A6FE1" w:rsidRPr="00520587" w:rsidRDefault="003A6FE1" w:rsidP="003A6FE1">
            <w:pPr>
              <w:jc w:val="center"/>
              <w:rPr>
                <w:rFonts w:eastAsia="Times New Roman"/>
                <w:color w:val="000000"/>
                <w:sz w:val="20"/>
                <w:szCs w:val="20"/>
                <w:lang w:eastAsia="de-DE"/>
              </w:rPr>
            </w:pPr>
            <w:r w:rsidRPr="00520587">
              <w:rPr>
                <w:sz w:val="20"/>
                <w:szCs w:val="20"/>
              </w:rPr>
              <w:t>1.41</w:t>
            </w:r>
          </w:p>
        </w:tc>
        <w:tc>
          <w:tcPr>
            <w:tcW w:w="1076" w:type="dxa"/>
            <w:tcBorders>
              <w:top w:val="nil"/>
              <w:left w:val="nil"/>
              <w:bottom w:val="nil"/>
              <w:right w:val="nil"/>
            </w:tcBorders>
            <w:shd w:val="clear" w:color="auto" w:fill="auto"/>
            <w:noWrap/>
            <w:hideMark/>
          </w:tcPr>
          <w:p w14:paraId="31B51A1F" w14:textId="4EE45BAB"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97</w:t>
            </w:r>
          </w:p>
        </w:tc>
        <w:tc>
          <w:tcPr>
            <w:tcW w:w="1076" w:type="dxa"/>
            <w:tcBorders>
              <w:top w:val="nil"/>
              <w:left w:val="nil"/>
              <w:bottom w:val="nil"/>
              <w:right w:val="nil"/>
            </w:tcBorders>
            <w:shd w:val="clear" w:color="auto" w:fill="auto"/>
            <w:noWrap/>
            <w:hideMark/>
          </w:tcPr>
          <w:p w14:paraId="0BB7F3E0" w14:textId="299D96C0"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96</w:t>
            </w:r>
          </w:p>
        </w:tc>
        <w:tc>
          <w:tcPr>
            <w:tcW w:w="1076" w:type="dxa"/>
            <w:tcBorders>
              <w:top w:val="nil"/>
              <w:left w:val="nil"/>
              <w:bottom w:val="nil"/>
              <w:right w:val="nil"/>
            </w:tcBorders>
            <w:shd w:val="clear" w:color="auto" w:fill="auto"/>
            <w:noWrap/>
            <w:hideMark/>
          </w:tcPr>
          <w:p w14:paraId="2B139F55" w14:textId="1DACFF3F"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08</w:t>
            </w:r>
          </w:p>
        </w:tc>
        <w:tc>
          <w:tcPr>
            <w:tcW w:w="1076" w:type="dxa"/>
            <w:tcBorders>
              <w:top w:val="nil"/>
              <w:left w:val="nil"/>
              <w:bottom w:val="nil"/>
              <w:right w:val="nil"/>
            </w:tcBorders>
            <w:shd w:val="clear" w:color="auto" w:fill="auto"/>
            <w:noWrap/>
            <w:hideMark/>
          </w:tcPr>
          <w:p w14:paraId="2AD45A3E" w14:textId="571F3B03" w:rsidR="003A6FE1" w:rsidRPr="00520587" w:rsidRDefault="003A6FE1" w:rsidP="003A6FE1">
            <w:pPr>
              <w:jc w:val="center"/>
              <w:rPr>
                <w:rFonts w:eastAsia="Times New Roman"/>
                <w:color w:val="000000"/>
                <w:sz w:val="20"/>
                <w:szCs w:val="20"/>
                <w:lang w:eastAsia="de-DE"/>
              </w:rPr>
            </w:pPr>
            <w:r w:rsidRPr="00520587">
              <w:rPr>
                <w:sz w:val="20"/>
                <w:szCs w:val="20"/>
              </w:rPr>
              <w:t>[.07, .09]</w:t>
            </w:r>
          </w:p>
        </w:tc>
        <w:tc>
          <w:tcPr>
            <w:tcW w:w="1076" w:type="dxa"/>
            <w:tcBorders>
              <w:top w:val="nil"/>
              <w:left w:val="nil"/>
              <w:bottom w:val="nil"/>
              <w:right w:val="nil"/>
            </w:tcBorders>
            <w:shd w:val="clear" w:color="auto" w:fill="auto"/>
            <w:noWrap/>
            <w:hideMark/>
          </w:tcPr>
          <w:p w14:paraId="2F96D89D" w14:textId="02DCBDB8"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w:t>
            </w:r>
            <w:r w:rsidRPr="00520587">
              <w:rPr>
                <w:sz w:val="20"/>
                <w:szCs w:val="20"/>
              </w:rPr>
              <w:t>4</w:t>
            </w:r>
          </w:p>
        </w:tc>
      </w:tr>
      <w:tr w:rsidR="003A6FE1" w:rsidRPr="00520587" w14:paraId="280CC4AE" w14:textId="77777777" w:rsidTr="00C33ECA">
        <w:trPr>
          <w:trHeight w:val="280"/>
        </w:trPr>
        <w:tc>
          <w:tcPr>
            <w:tcW w:w="1689" w:type="dxa"/>
            <w:tcBorders>
              <w:top w:val="nil"/>
              <w:left w:val="nil"/>
              <w:bottom w:val="nil"/>
              <w:right w:val="nil"/>
            </w:tcBorders>
            <w:shd w:val="clear" w:color="auto" w:fill="auto"/>
            <w:noWrap/>
            <w:hideMark/>
          </w:tcPr>
          <w:p w14:paraId="3C28ED9D" w14:textId="5D6C6DFE" w:rsidR="003A6FE1" w:rsidRPr="00520587" w:rsidRDefault="003A6FE1" w:rsidP="003A6FE1">
            <w:pPr>
              <w:rPr>
                <w:rFonts w:eastAsia="Times New Roman"/>
                <w:color w:val="000000"/>
                <w:sz w:val="20"/>
                <w:szCs w:val="20"/>
                <w:lang w:eastAsia="de-DE"/>
              </w:rPr>
            </w:pPr>
            <w:r w:rsidRPr="00520587">
              <w:rPr>
                <w:sz w:val="20"/>
                <w:szCs w:val="20"/>
              </w:rPr>
              <w:t>9. Germany</w:t>
            </w:r>
          </w:p>
        </w:tc>
        <w:tc>
          <w:tcPr>
            <w:tcW w:w="1147" w:type="dxa"/>
            <w:tcBorders>
              <w:top w:val="nil"/>
              <w:left w:val="nil"/>
              <w:bottom w:val="nil"/>
              <w:right w:val="nil"/>
            </w:tcBorders>
            <w:shd w:val="clear" w:color="auto" w:fill="auto"/>
            <w:noWrap/>
            <w:hideMark/>
          </w:tcPr>
          <w:p w14:paraId="09307981" w14:textId="49CC08D2" w:rsidR="003A6FE1" w:rsidRPr="00520587" w:rsidRDefault="003A6FE1" w:rsidP="003A6FE1">
            <w:pPr>
              <w:jc w:val="center"/>
              <w:rPr>
                <w:rFonts w:eastAsia="Times New Roman"/>
                <w:color w:val="000000"/>
                <w:sz w:val="20"/>
                <w:szCs w:val="20"/>
                <w:lang w:eastAsia="de-DE"/>
              </w:rPr>
            </w:pPr>
            <w:r w:rsidRPr="00520587">
              <w:rPr>
                <w:sz w:val="20"/>
                <w:szCs w:val="20"/>
              </w:rPr>
              <w:t>286.73</w:t>
            </w:r>
          </w:p>
        </w:tc>
        <w:tc>
          <w:tcPr>
            <w:tcW w:w="1076" w:type="dxa"/>
            <w:tcBorders>
              <w:top w:val="nil"/>
              <w:left w:val="nil"/>
              <w:bottom w:val="nil"/>
              <w:right w:val="nil"/>
            </w:tcBorders>
            <w:shd w:val="clear" w:color="auto" w:fill="auto"/>
            <w:noWrap/>
            <w:hideMark/>
          </w:tcPr>
          <w:p w14:paraId="23B1F8B2" w14:textId="1A520B93" w:rsidR="003A6FE1" w:rsidRPr="00520587" w:rsidRDefault="003A6FE1" w:rsidP="003A6FE1">
            <w:pPr>
              <w:jc w:val="center"/>
              <w:rPr>
                <w:rFonts w:eastAsia="Times New Roman"/>
                <w:color w:val="000000"/>
                <w:sz w:val="20"/>
                <w:szCs w:val="20"/>
                <w:lang w:eastAsia="de-DE"/>
              </w:rPr>
            </w:pPr>
            <w:r w:rsidRPr="00520587">
              <w:rPr>
                <w:sz w:val="20"/>
                <w:szCs w:val="20"/>
              </w:rPr>
              <w:t>84</w:t>
            </w:r>
          </w:p>
        </w:tc>
        <w:tc>
          <w:tcPr>
            <w:tcW w:w="1076" w:type="dxa"/>
            <w:tcBorders>
              <w:top w:val="nil"/>
              <w:left w:val="nil"/>
              <w:bottom w:val="nil"/>
              <w:right w:val="nil"/>
            </w:tcBorders>
            <w:shd w:val="clear" w:color="auto" w:fill="auto"/>
            <w:noWrap/>
            <w:hideMark/>
          </w:tcPr>
          <w:p w14:paraId="7D9E8C4B" w14:textId="13729610" w:rsidR="003A6FE1" w:rsidRPr="00520587" w:rsidRDefault="003A6FE1" w:rsidP="003A6FE1">
            <w:pPr>
              <w:jc w:val="center"/>
              <w:rPr>
                <w:rFonts w:eastAsia="Times New Roman"/>
                <w:color w:val="000000"/>
                <w:sz w:val="20"/>
                <w:szCs w:val="20"/>
                <w:lang w:eastAsia="de-DE"/>
              </w:rPr>
            </w:pPr>
            <w:r w:rsidRPr="00520587">
              <w:rPr>
                <w:sz w:val="20"/>
                <w:szCs w:val="20"/>
              </w:rPr>
              <w:t>1.47</w:t>
            </w:r>
          </w:p>
        </w:tc>
        <w:tc>
          <w:tcPr>
            <w:tcW w:w="1076" w:type="dxa"/>
            <w:tcBorders>
              <w:top w:val="nil"/>
              <w:left w:val="nil"/>
              <w:bottom w:val="nil"/>
              <w:right w:val="nil"/>
            </w:tcBorders>
            <w:shd w:val="clear" w:color="auto" w:fill="auto"/>
            <w:noWrap/>
            <w:hideMark/>
          </w:tcPr>
          <w:p w14:paraId="46790BF6" w14:textId="6966E56D"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96</w:t>
            </w:r>
          </w:p>
        </w:tc>
        <w:tc>
          <w:tcPr>
            <w:tcW w:w="1076" w:type="dxa"/>
            <w:tcBorders>
              <w:top w:val="nil"/>
              <w:left w:val="nil"/>
              <w:bottom w:val="nil"/>
              <w:right w:val="nil"/>
            </w:tcBorders>
            <w:shd w:val="clear" w:color="auto" w:fill="auto"/>
            <w:noWrap/>
            <w:hideMark/>
          </w:tcPr>
          <w:p w14:paraId="2CCCB9CE" w14:textId="2B7C7F89"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95</w:t>
            </w:r>
          </w:p>
        </w:tc>
        <w:tc>
          <w:tcPr>
            <w:tcW w:w="1076" w:type="dxa"/>
            <w:tcBorders>
              <w:top w:val="nil"/>
              <w:left w:val="nil"/>
              <w:bottom w:val="nil"/>
              <w:right w:val="nil"/>
            </w:tcBorders>
            <w:shd w:val="clear" w:color="auto" w:fill="auto"/>
            <w:noWrap/>
            <w:hideMark/>
          </w:tcPr>
          <w:p w14:paraId="4500DAB8" w14:textId="62357BB1"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09</w:t>
            </w:r>
          </w:p>
        </w:tc>
        <w:tc>
          <w:tcPr>
            <w:tcW w:w="1076" w:type="dxa"/>
            <w:tcBorders>
              <w:top w:val="nil"/>
              <w:left w:val="nil"/>
              <w:bottom w:val="nil"/>
              <w:right w:val="nil"/>
            </w:tcBorders>
            <w:shd w:val="clear" w:color="auto" w:fill="auto"/>
            <w:noWrap/>
            <w:hideMark/>
          </w:tcPr>
          <w:p w14:paraId="4CD3983D" w14:textId="450DBB3C" w:rsidR="003A6FE1" w:rsidRPr="00520587" w:rsidRDefault="003A6FE1" w:rsidP="003A6FE1">
            <w:pPr>
              <w:jc w:val="center"/>
              <w:rPr>
                <w:rFonts w:eastAsia="Times New Roman"/>
                <w:color w:val="000000"/>
                <w:sz w:val="20"/>
                <w:szCs w:val="20"/>
                <w:lang w:eastAsia="de-DE"/>
              </w:rPr>
            </w:pPr>
            <w:r w:rsidRPr="00520587">
              <w:rPr>
                <w:sz w:val="20"/>
                <w:szCs w:val="20"/>
              </w:rPr>
              <w:t>[.08, .10]</w:t>
            </w:r>
          </w:p>
        </w:tc>
        <w:tc>
          <w:tcPr>
            <w:tcW w:w="1076" w:type="dxa"/>
            <w:tcBorders>
              <w:top w:val="nil"/>
              <w:left w:val="nil"/>
              <w:bottom w:val="nil"/>
              <w:right w:val="nil"/>
            </w:tcBorders>
            <w:shd w:val="clear" w:color="auto" w:fill="auto"/>
            <w:noWrap/>
            <w:hideMark/>
          </w:tcPr>
          <w:p w14:paraId="6C843C5E" w14:textId="2E699E5F" w:rsidR="003A6FE1" w:rsidRPr="00520587" w:rsidRDefault="006C5323" w:rsidP="006C5323">
            <w:pPr>
              <w:jc w:val="center"/>
              <w:rPr>
                <w:rFonts w:eastAsia="Times New Roman"/>
                <w:color w:val="000000"/>
                <w:sz w:val="20"/>
                <w:szCs w:val="20"/>
                <w:lang w:eastAsia="de-DE"/>
              </w:rPr>
            </w:pPr>
            <w:r w:rsidRPr="00520587">
              <w:rPr>
                <w:sz w:val="20"/>
                <w:szCs w:val="20"/>
              </w:rPr>
              <w:t>.</w:t>
            </w:r>
            <w:r w:rsidR="003A6FE1" w:rsidRPr="00520587">
              <w:rPr>
                <w:sz w:val="20"/>
                <w:szCs w:val="20"/>
              </w:rPr>
              <w:t>0</w:t>
            </w:r>
            <w:r w:rsidRPr="00520587">
              <w:rPr>
                <w:sz w:val="20"/>
                <w:szCs w:val="20"/>
              </w:rPr>
              <w:t>6</w:t>
            </w:r>
          </w:p>
        </w:tc>
      </w:tr>
      <w:tr w:rsidR="003A6FE1" w:rsidRPr="00520587" w14:paraId="40A5ADCB" w14:textId="77777777" w:rsidTr="00C33ECA">
        <w:trPr>
          <w:trHeight w:val="280"/>
        </w:trPr>
        <w:tc>
          <w:tcPr>
            <w:tcW w:w="1689" w:type="dxa"/>
            <w:tcBorders>
              <w:top w:val="nil"/>
              <w:left w:val="nil"/>
              <w:bottom w:val="nil"/>
              <w:right w:val="nil"/>
            </w:tcBorders>
            <w:shd w:val="clear" w:color="auto" w:fill="auto"/>
            <w:noWrap/>
            <w:hideMark/>
          </w:tcPr>
          <w:p w14:paraId="0CE21BA9" w14:textId="4C2AD00E" w:rsidR="003A6FE1" w:rsidRPr="00520587" w:rsidRDefault="003A6FE1" w:rsidP="003A6FE1">
            <w:pPr>
              <w:rPr>
                <w:rFonts w:eastAsia="Times New Roman"/>
                <w:color w:val="000000"/>
                <w:sz w:val="20"/>
                <w:szCs w:val="20"/>
                <w:lang w:eastAsia="de-DE"/>
              </w:rPr>
            </w:pPr>
            <w:r w:rsidRPr="00520587">
              <w:rPr>
                <w:sz w:val="20"/>
                <w:szCs w:val="20"/>
              </w:rPr>
              <w:t>10. Greece</w:t>
            </w:r>
          </w:p>
        </w:tc>
        <w:tc>
          <w:tcPr>
            <w:tcW w:w="1147" w:type="dxa"/>
            <w:tcBorders>
              <w:top w:val="nil"/>
              <w:left w:val="nil"/>
              <w:bottom w:val="nil"/>
              <w:right w:val="nil"/>
            </w:tcBorders>
            <w:shd w:val="clear" w:color="auto" w:fill="auto"/>
            <w:noWrap/>
            <w:hideMark/>
          </w:tcPr>
          <w:p w14:paraId="594BCAB4" w14:textId="432A3394" w:rsidR="003A6FE1" w:rsidRPr="00520587" w:rsidRDefault="003A6FE1" w:rsidP="003A6FE1">
            <w:pPr>
              <w:jc w:val="center"/>
              <w:rPr>
                <w:rFonts w:eastAsia="Times New Roman"/>
                <w:color w:val="000000"/>
                <w:sz w:val="20"/>
                <w:szCs w:val="20"/>
                <w:lang w:eastAsia="de-DE"/>
              </w:rPr>
            </w:pPr>
            <w:r w:rsidRPr="00520587">
              <w:rPr>
                <w:sz w:val="20"/>
                <w:szCs w:val="20"/>
              </w:rPr>
              <w:t>193.75</w:t>
            </w:r>
          </w:p>
        </w:tc>
        <w:tc>
          <w:tcPr>
            <w:tcW w:w="1076" w:type="dxa"/>
            <w:tcBorders>
              <w:top w:val="nil"/>
              <w:left w:val="nil"/>
              <w:bottom w:val="nil"/>
              <w:right w:val="nil"/>
            </w:tcBorders>
            <w:shd w:val="clear" w:color="auto" w:fill="auto"/>
            <w:noWrap/>
            <w:hideMark/>
          </w:tcPr>
          <w:p w14:paraId="4BAC50F4" w14:textId="18383E6F" w:rsidR="003A6FE1" w:rsidRPr="00520587" w:rsidRDefault="003A6FE1" w:rsidP="003A6FE1">
            <w:pPr>
              <w:jc w:val="center"/>
              <w:rPr>
                <w:rFonts w:eastAsia="Times New Roman"/>
                <w:color w:val="000000"/>
                <w:sz w:val="20"/>
                <w:szCs w:val="20"/>
                <w:lang w:eastAsia="de-DE"/>
              </w:rPr>
            </w:pPr>
            <w:r w:rsidRPr="00520587">
              <w:rPr>
                <w:sz w:val="20"/>
                <w:szCs w:val="20"/>
              </w:rPr>
              <w:t>84</w:t>
            </w:r>
          </w:p>
        </w:tc>
        <w:tc>
          <w:tcPr>
            <w:tcW w:w="1076" w:type="dxa"/>
            <w:tcBorders>
              <w:top w:val="nil"/>
              <w:left w:val="nil"/>
              <w:bottom w:val="nil"/>
              <w:right w:val="nil"/>
            </w:tcBorders>
            <w:shd w:val="clear" w:color="auto" w:fill="auto"/>
            <w:noWrap/>
            <w:hideMark/>
          </w:tcPr>
          <w:p w14:paraId="2CAA7A42" w14:textId="1EF23005" w:rsidR="003A6FE1" w:rsidRPr="00520587" w:rsidRDefault="003A6FE1" w:rsidP="003A6FE1">
            <w:pPr>
              <w:jc w:val="center"/>
              <w:rPr>
                <w:rFonts w:eastAsia="Times New Roman"/>
                <w:color w:val="000000"/>
                <w:sz w:val="20"/>
                <w:szCs w:val="20"/>
                <w:lang w:eastAsia="de-DE"/>
              </w:rPr>
            </w:pPr>
            <w:r w:rsidRPr="00520587">
              <w:rPr>
                <w:sz w:val="20"/>
                <w:szCs w:val="20"/>
              </w:rPr>
              <w:t>1.66</w:t>
            </w:r>
          </w:p>
        </w:tc>
        <w:tc>
          <w:tcPr>
            <w:tcW w:w="1076" w:type="dxa"/>
            <w:tcBorders>
              <w:top w:val="nil"/>
              <w:left w:val="nil"/>
              <w:bottom w:val="nil"/>
              <w:right w:val="nil"/>
            </w:tcBorders>
            <w:shd w:val="clear" w:color="auto" w:fill="auto"/>
            <w:noWrap/>
            <w:hideMark/>
          </w:tcPr>
          <w:p w14:paraId="2320F2BF" w14:textId="24ED6A85"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97</w:t>
            </w:r>
          </w:p>
        </w:tc>
        <w:tc>
          <w:tcPr>
            <w:tcW w:w="1076" w:type="dxa"/>
            <w:tcBorders>
              <w:top w:val="nil"/>
              <w:left w:val="nil"/>
              <w:bottom w:val="nil"/>
              <w:right w:val="nil"/>
            </w:tcBorders>
            <w:shd w:val="clear" w:color="auto" w:fill="auto"/>
            <w:noWrap/>
            <w:hideMark/>
          </w:tcPr>
          <w:p w14:paraId="420D48C7" w14:textId="431C3926"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96</w:t>
            </w:r>
          </w:p>
        </w:tc>
        <w:tc>
          <w:tcPr>
            <w:tcW w:w="1076" w:type="dxa"/>
            <w:tcBorders>
              <w:top w:val="nil"/>
              <w:left w:val="nil"/>
              <w:bottom w:val="nil"/>
              <w:right w:val="nil"/>
            </w:tcBorders>
            <w:shd w:val="clear" w:color="auto" w:fill="auto"/>
            <w:noWrap/>
            <w:hideMark/>
          </w:tcPr>
          <w:p w14:paraId="12ADC766" w14:textId="2CC92F90"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09</w:t>
            </w:r>
          </w:p>
        </w:tc>
        <w:tc>
          <w:tcPr>
            <w:tcW w:w="1076" w:type="dxa"/>
            <w:tcBorders>
              <w:top w:val="nil"/>
              <w:left w:val="nil"/>
              <w:bottom w:val="nil"/>
              <w:right w:val="nil"/>
            </w:tcBorders>
            <w:shd w:val="clear" w:color="auto" w:fill="auto"/>
            <w:noWrap/>
            <w:hideMark/>
          </w:tcPr>
          <w:p w14:paraId="2FC74403" w14:textId="70565B63" w:rsidR="003A6FE1" w:rsidRPr="00520587" w:rsidRDefault="003A6FE1" w:rsidP="003A6FE1">
            <w:pPr>
              <w:jc w:val="center"/>
              <w:rPr>
                <w:rFonts w:eastAsia="Times New Roman"/>
                <w:color w:val="000000"/>
                <w:sz w:val="20"/>
                <w:szCs w:val="20"/>
                <w:lang w:eastAsia="de-DE"/>
              </w:rPr>
            </w:pPr>
            <w:r w:rsidRPr="00520587">
              <w:rPr>
                <w:sz w:val="20"/>
                <w:szCs w:val="20"/>
              </w:rPr>
              <w:t>[.07, .11]</w:t>
            </w:r>
          </w:p>
        </w:tc>
        <w:tc>
          <w:tcPr>
            <w:tcW w:w="1076" w:type="dxa"/>
            <w:tcBorders>
              <w:top w:val="nil"/>
              <w:left w:val="nil"/>
              <w:bottom w:val="nil"/>
              <w:right w:val="nil"/>
            </w:tcBorders>
            <w:shd w:val="clear" w:color="auto" w:fill="auto"/>
            <w:noWrap/>
            <w:hideMark/>
          </w:tcPr>
          <w:p w14:paraId="0A88E429" w14:textId="51F6D05A"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04</w:t>
            </w:r>
          </w:p>
        </w:tc>
      </w:tr>
      <w:tr w:rsidR="003A6FE1" w:rsidRPr="00520587" w14:paraId="3BB32FCF" w14:textId="77777777" w:rsidTr="00C33ECA">
        <w:trPr>
          <w:trHeight w:val="280"/>
        </w:trPr>
        <w:tc>
          <w:tcPr>
            <w:tcW w:w="1689" w:type="dxa"/>
            <w:tcBorders>
              <w:top w:val="nil"/>
              <w:left w:val="nil"/>
              <w:bottom w:val="nil"/>
              <w:right w:val="nil"/>
            </w:tcBorders>
            <w:shd w:val="clear" w:color="auto" w:fill="auto"/>
            <w:noWrap/>
            <w:hideMark/>
          </w:tcPr>
          <w:p w14:paraId="2F0927BA" w14:textId="2D9B8010" w:rsidR="003A6FE1" w:rsidRPr="00520587" w:rsidRDefault="003A6FE1" w:rsidP="003A6FE1">
            <w:pPr>
              <w:rPr>
                <w:rFonts w:eastAsia="Times New Roman"/>
                <w:color w:val="000000"/>
                <w:sz w:val="20"/>
                <w:szCs w:val="20"/>
                <w:lang w:eastAsia="de-DE"/>
              </w:rPr>
            </w:pPr>
            <w:r w:rsidRPr="00520587">
              <w:rPr>
                <w:sz w:val="20"/>
                <w:szCs w:val="20"/>
              </w:rPr>
              <w:t>11. Hungary</w:t>
            </w:r>
          </w:p>
        </w:tc>
        <w:tc>
          <w:tcPr>
            <w:tcW w:w="1147" w:type="dxa"/>
            <w:tcBorders>
              <w:top w:val="nil"/>
              <w:left w:val="nil"/>
              <w:bottom w:val="nil"/>
              <w:right w:val="nil"/>
            </w:tcBorders>
            <w:shd w:val="clear" w:color="auto" w:fill="auto"/>
            <w:noWrap/>
            <w:hideMark/>
          </w:tcPr>
          <w:p w14:paraId="0D45E264" w14:textId="4EA166D9" w:rsidR="003A6FE1" w:rsidRPr="00520587" w:rsidRDefault="003A6FE1" w:rsidP="003A6FE1">
            <w:pPr>
              <w:jc w:val="center"/>
              <w:rPr>
                <w:rFonts w:eastAsia="Times New Roman"/>
                <w:color w:val="000000"/>
                <w:sz w:val="20"/>
                <w:szCs w:val="20"/>
                <w:lang w:eastAsia="de-DE"/>
              </w:rPr>
            </w:pPr>
            <w:r w:rsidRPr="00520587">
              <w:rPr>
                <w:sz w:val="20"/>
                <w:szCs w:val="20"/>
              </w:rPr>
              <w:t>286.13</w:t>
            </w:r>
          </w:p>
        </w:tc>
        <w:tc>
          <w:tcPr>
            <w:tcW w:w="1076" w:type="dxa"/>
            <w:tcBorders>
              <w:top w:val="nil"/>
              <w:left w:val="nil"/>
              <w:bottom w:val="nil"/>
              <w:right w:val="nil"/>
            </w:tcBorders>
            <w:shd w:val="clear" w:color="auto" w:fill="auto"/>
            <w:noWrap/>
            <w:hideMark/>
          </w:tcPr>
          <w:p w14:paraId="4D0AC54F" w14:textId="38C48FD1" w:rsidR="003A6FE1" w:rsidRPr="00520587" w:rsidRDefault="003A6FE1" w:rsidP="003A6FE1">
            <w:pPr>
              <w:jc w:val="center"/>
              <w:rPr>
                <w:rFonts w:eastAsia="Times New Roman"/>
                <w:color w:val="000000"/>
                <w:sz w:val="20"/>
                <w:szCs w:val="20"/>
                <w:lang w:eastAsia="de-DE"/>
              </w:rPr>
            </w:pPr>
            <w:r w:rsidRPr="00520587">
              <w:rPr>
                <w:sz w:val="20"/>
                <w:szCs w:val="20"/>
              </w:rPr>
              <w:t>84</w:t>
            </w:r>
          </w:p>
        </w:tc>
        <w:tc>
          <w:tcPr>
            <w:tcW w:w="1076" w:type="dxa"/>
            <w:tcBorders>
              <w:top w:val="nil"/>
              <w:left w:val="nil"/>
              <w:bottom w:val="nil"/>
              <w:right w:val="nil"/>
            </w:tcBorders>
            <w:shd w:val="clear" w:color="auto" w:fill="auto"/>
            <w:noWrap/>
            <w:hideMark/>
          </w:tcPr>
          <w:p w14:paraId="31403D45" w14:textId="685CC3EF" w:rsidR="003A6FE1" w:rsidRPr="00520587" w:rsidRDefault="003A6FE1" w:rsidP="003A6FE1">
            <w:pPr>
              <w:jc w:val="center"/>
              <w:rPr>
                <w:rFonts w:eastAsia="Times New Roman"/>
                <w:color w:val="000000"/>
                <w:sz w:val="20"/>
                <w:szCs w:val="20"/>
                <w:lang w:eastAsia="de-DE"/>
              </w:rPr>
            </w:pPr>
            <w:r w:rsidRPr="00520587">
              <w:rPr>
                <w:sz w:val="20"/>
                <w:szCs w:val="20"/>
              </w:rPr>
              <w:t>1.60</w:t>
            </w:r>
          </w:p>
        </w:tc>
        <w:tc>
          <w:tcPr>
            <w:tcW w:w="1076" w:type="dxa"/>
            <w:tcBorders>
              <w:top w:val="nil"/>
              <w:left w:val="nil"/>
              <w:bottom w:val="nil"/>
              <w:right w:val="nil"/>
            </w:tcBorders>
            <w:shd w:val="clear" w:color="auto" w:fill="auto"/>
            <w:noWrap/>
            <w:hideMark/>
          </w:tcPr>
          <w:p w14:paraId="087B442E" w14:textId="04A3F899"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95</w:t>
            </w:r>
          </w:p>
        </w:tc>
        <w:tc>
          <w:tcPr>
            <w:tcW w:w="1076" w:type="dxa"/>
            <w:tcBorders>
              <w:top w:val="nil"/>
              <w:left w:val="nil"/>
              <w:bottom w:val="nil"/>
              <w:right w:val="nil"/>
            </w:tcBorders>
            <w:shd w:val="clear" w:color="auto" w:fill="auto"/>
            <w:noWrap/>
            <w:hideMark/>
          </w:tcPr>
          <w:p w14:paraId="7BF35074" w14:textId="2184A847"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94</w:t>
            </w:r>
          </w:p>
        </w:tc>
        <w:tc>
          <w:tcPr>
            <w:tcW w:w="1076" w:type="dxa"/>
            <w:tcBorders>
              <w:top w:val="nil"/>
              <w:left w:val="nil"/>
              <w:bottom w:val="nil"/>
              <w:right w:val="nil"/>
            </w:tcBorders>
            <w:shd w:val="clear" w:color="auto" w:fill="auto"/>
            <w:noWrap/>
            <w:hideMark/>
          </w:tcPr>
          <w:p w14:paraId="406277BD" w14:textId="033E4526"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11</w:t>
            </w:r>
          </w:p>
        </w:tc>
        <w:tc>
          <w:tcPr>
            <w:tcW w:w="1076" w:type="dxa"/>
            <w:tcBorders>
              <w:top w:val="nil"/>
              <w:left w:val="nil"/>
              <w:bottom w:val="nil"/>
              <w:right w:val="nil"/>
            </w:tcBorders>
            <w:shd w:val="clear" w:color="auto" w:fill="auto"/>
            <w:noWrap/>
            <w:hideMark/>
          </w:tcPr>
          <w:p w14:paraId="1C986268" w14:textId="23BC0E5D" w:rsidR="003A6FE1" w:rsidRPr="00520587" w:rsidRDefault="003A6FE1" w:rsidP="003A6FE1">
            <w:pPr>
              <w:jc w:val="center"/>
              <w:rPr>
                <w:rFonts w:eastAsia="Times New Roman"/>
                <w:color w:val="000000"/>
                <w:sz w:val="20"/>
                <w:szCs w:val="20"/>
                <w:lang w:eastAsia="de-DE"/>
              </w:rPr>
            </w:pPr>
            <w:r w:rsidRPr="00520587">
              <w:rPr>
                <w:sz w:val="20"/>
                <w:szCs w:val="20"/>
              </w:rPr>
              <w:t>[.10, .12]</w:t>
            </w:r>
          </w:p>
        </w:tc>
        <w:tc>
          <w:tcPr>
            <w:tcW w:w="1076" w:type="dxa"/>
            <w:tcBorders>
              <w:top w:val="nil"/>
              <w:left w:val="nil"/>
              <w:bottom w:val="nil"/>
              <w:right w:val="nil"/>
            </w:tcBorders>
            <w:shd w:val="clear" w:color="auto" w:fill="auto"/>
            <w:noWrap/>
            <w:hideMark/>
          </w:tcPr>
          <w:p w14:paraId="1D03F3F8" w14:textId="28CADA2A" w:rsidR="003A6FE1" w:rsidRPr="00520587" w:rsidRDefault="006C5323" w:rsidP="006C5323">
            <w:pPr>
              <w:jc w:val="center"/>
              <w:rPr>
                <w:rFonts w:eastAsia="Times New Roman"/>
                <w:color w:val="000000"/>
                <w:sz w:val="20"/>
                <w:szCs w:val="20"/>
                <w:lang w:eastAsia="de-DE"/>
              </w:rPr>
            </w:pPr>
            <w:r w:rsidRPr="00520587">
              <w:rPr>
                <w:sz w:val="20"/>
                <w:szCs w:val="20"/>
              </w:rPr>
              <w:t>.</w:t>
            </w:r>
            <w:r w:rsidR="003A6FE1" w:rsidRPr="00520587">
              <w:rPr>
                <w:sz w:val="20"/>
                <w:szCs w:val="20"/>
              </w:rPr>
              <w:t>03</w:t>
            </w:r>
          </w:p>
        </w:tc>
      </w:tr>
      <w:tr w:rsidR="003A6FE1" w:rsidRPr="00520587" w14:paraId="719A07A3" w14:textId="77777777" w:rsidTr="00C33ECA">
        <w:trPr>
          <w:trHeight w:val="280"/>
        </w:trPr>
        <w:tc>
          <w:tcPr>
            <w:tcW w:w="1689" w:type="dxa"/>
            <w:tcBorders>
              <w:top w:val="nil"/>
              <w:left w:val="nil"/>
              <w:bottom w:val="nil"/>
              <w:right w:val="nil"/>
            </w:tcBorders>
            <w:shd w:val="clear" w:color="auto" w:fill="auto"/>
            <w:noWrap/>
            <w:hideMark/>
          </w:tcPr>
          <w:p w14:paraId="643DF34F" w14:textId="32A86FB2" w:rsidR="003A6FE1" w:rsidRPr="00520587" w:rsidRDefault="003A6FE1" w:rsidP="003A6FE1">
            <w:pPr>
              <w:rPr>
                <w:rFonts w:eastAsia="Times New Roman"/>
                <w:color w:val="000000"/>
                <w:sz w:val="20"/>
                <w:szCs w:val="20"/>
                <w:lang w:eastAsia="de-DE"/>
              </w:rPr>
            </w:pPr>
            <w:r w:rsidRPr="00520587">
              <w:rPr>
                <w:sz w:val="20"/>
                <w:szCs w:val="20"/>
              </w:rPr>
              <w:t>12. India</w:t>
            </w:r>
          </w:p>
        </w:tc>
        <w:tc>
          <w:tcPr>
            <w:tcW w:w="1147" w:type="dxa"/>
            <w:tcBorders>
              <w:top w:val="nil"/>
              <w:left w:val="nil"/>
              <w:bottom w:val="nil"/>
              <w:right w:val="nil"/>
            </w:tcBorders>
            <w:shd w:val="clear" w:color="auto" w:fill="auto"/>
            <w:noWrap/>
            <w:hideMark/>
          </w:tcPr>
          <w:p w14:paraId="37AC191B" w14:textId="4877F130" w:rsidR="003A6FE1" w:rsidRPr="00520587" w:rsidRDefault="003A6FE1" w:rsidP="003A6FE1">
            <w:pPr>
              <w:jc w:val="center"/>
              <w:rPr>
                <w:rFonts w:eastAsia="Times New Roman"/>
                <w:color w:val="000000"/>
                <w:sz w:val="20"/>
                <w:szCs w:val="20"/>
                <w:lang w:eastAsia="de-DE"/>
              </w:rPr>
            </w:pPr>
            <w:r w:rsidRPr="00520587">
              <w:rPr>
                <w:sz w:val="20"/>
                <w:szCs w:val="20"/>
              </w:rPr>
              <w:t>103.35</w:t>
            </w:r>
          </w:p>
        </w:tc>
        <w:tc>
          <w:tcPr>
            <w:tcW w:w="1076" w:type="dxa"/>
            <w:tcBorders>
              <w:top w:val="nil"/>
              <w:left w:val="nil"/>
              <w:bottom w:val="nil"/>
              <w:right w:val="nil"/>
            </w:tcBorders>
            <w:shd w:val="clear" w:color="auto" w:fill="auto"/>
            <w:noWrap/>
            <w:hideMark/>
          </w:tcPr>
          <w:p w14:paraId="604C00DD" w14:textId="2F5F6A58" w:rsidR="003A6FE1" w:rsidRPr="00520587" w:rsidRDefault="003A6FE1" w:rsidP="003A6FE1">
            <w:pPr>
              <w:jc w:val="center"/>
              <w:rPr>
                <w:rFonts w:eastAsia="Times New Roman"/>
                <w:color w:val="000000"/>
                <w:sz w:val="20"/>
                <w:szCs w:val="20"/>
                <w:lang w:eastAsia="de-DE"/>
              </w:rPr>
            </w:pPr>
            <w:r w:rsidRPr="00520587">
              <w:rPr>
                <w:sz w:val="20"/>
                <w:szCs w:val="20"/>
              </w:rPr>
              <w:t>84</w:t>
            </w:r>
          </w:p>
        </w:tc>
        <w:tc>
          <w:tcPr>
            <w:tcW w:w="1076" w:type="dxa"/>
            <w:tcBorders>
              <w:top w:val="nil"/>
              <w:left w:val="nil"/>
              <w:bottom w:val="nil"/>
              <w:right w:val="nil"/>
            </w:tcBorders>
            <w:shd w:val="clear" w:color="auto" w:fill="auto"/>
            <w:noWrap/>
            <w:hideMark/>
          </w:tcPr>
          <w:p w14:paraId="5ECA193E" w14:textId="0A70F262" w:rsidR="003A6FE1" w:rsidRPr="00520587" w:rsidRDefault="003A6FE1" w:rsidP="003A6FE1">
            <w:pPr>
              <w:jc w:val="center"/>
              <w:rPr>
                <w:rFonts w:eastAsia="Times New Roman"/>
                <w:color w:val="000000"/>
                <w:sz w:val="20"/>
                <w:szCs w:val="20"/>
                <w:lang w:eastAsia="de-DE"/>
              </w:rPr>
            </w:pPr>
            <w:r w:rsidRPr="00520587">
              <w:rPr>
                <w:sz w:val="20"/>
                <w:szCs w:val="20"/>
              </w:rPr>
              <w:t>2.18</w:t>
            </w:r>
          </w:p>
        </w:tc>
        <w:tc>
          <w:tcPr>
            <w:tcW w:w="1076" w:type="dxa"/>
            <w:tcBorders>
              <w:top w:val="nil"/>
              <w:left w:val="nil"/>
              <w:bottom w:val="nil"/>
              <w:right w:val="nil"/>
            </w:tcBorders>
            <w:shd w:val="clear" w:color="auto" w:fill="auto"/>
            <w:noWrap/>
            <w:hideMark/>
          </w:tcPr>
          <w:p w14:paraId="0A373C23" w14:textId="092041BD"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99</w:t>
            </w:r>
          </w:p>
        </w:tc>
        <w:tc>
          <w:tcPr>
            <w:tcW w:w="1076" w:type="dxa"/>
            <w:tcBorders>
              <w:top w:val="nil"/>
              <w:left w:val="nil"/>
              <w:bottom w:val="nil"/>
              <w:right w:val="nil"/>
            </w:tcBorders>
            <w:shd w:val="clear" w:color="auto" w:fill="auto"/>
            <w:noWrap/>
            <w:hideMark/>
          </w:tcPr>
          <w:p w14:paraId="040AD1AD" w14:textId="358694A3"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99</w:t>
            </w:r>
          </w:p>
        </w:tc>
        <w:tc>
          <w:tcPr>
            <w:tcW w:w="1076" w:type="dxa"/>
            <w:tcBorders>
              <w:top w:val="nil"/>
              <w:left w:val="nil"/>
              <w:bottom w:val="nil"/>
              <w:right w:val="nil"/>
            </w:tcBorders>
            <w:shd w:val="clear" w:color="auto" w:fill="auto"/>
            <w:noWrap/>
            <w:hideMark/>
          </w:tcPr>
          <w:p w14:paraId="2E1A8DD9" w14:textId="0701106A"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05</w:t>
            </w:r>
          </w:p>
        </w:tc>
        <w:tc>
          <w:tcPr>
            <w:tcW w:w="1076" w:type="dxa"/>
            <w:tcBorders>
              <w:top w:val="nil"/>
              <w:left w:val="nil"/>
              <w:bottom w:val="nil"/>
              <w:right w:val="nil"/>
            </w:tcBorders>
            <w:shd w:val="clear" w:color="auto" w:fill="auto"/>
            <w:noWrap/>
            <w:hideMark/>
          </w:tcPr>
          <w:p w14:paraId="4BC099EB" w14:textId="40CBBE82" w:rsidR="003A6FE1" w:rsidRPr="00520587" w:rsidRDefault="003A6FE1" w:rsidP="003A6FE1">
            <w:pPr>
              <w:jc w:val="center"/>
              <w:rPr>
                <w:rFonts w:eastAsia="Times New Roman"/>
                <w:color w:val="000000"/>
                <w:sz w:val="20"/>
                <w:szCs w:val="20"/>
                <w:lang w:eastAsia="de-DE"/>
              </w:rPr>
            </w:pPr>
            <w:r w:rsidRPr="00520587">
              <w:rPr>
                <w:sz w:val="20"/>
                <w:szCs w:val="20"/>
              </w:rPr>
              <w:t>[.00, .08]</w:t>
            </w:r>
          </w:p>
        </w:tc>
        <w:tc>
          <w:tcPr>
            <w:tcW w:w="1076" w:type="dxa"/>
            <w:tcBorders>
              <w:top w:val="nil"/>
              <w:left w:val="nil"/>
              <w:bottom w:val="nil"/>
              <w:right w:val="nil"/>
            </w:tcBorders>
            <w:shd w:val="clear" w:color="auto" w:fill="auto"/>
            <w:noWrap/>
            <w:hideMark/>
          </w:tcPr>
          <w:p w14:paraId="36DDAF47" w14:textId="6CED93FB"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w:t>
            </w:r>
            <w:r w:rsidRPr="00520587">
              <w:rPr>
                <w:sz w:val="20"/>
                <w:szCs w:val="20"/>
              </w:rPr>
              <w:t>3</w:t>
            </w:r>
          </w:p>
        </w:tc>
      </w:tr>
      <w:tr w:rsidR="003A6FE1" w:rsidRPr="00520587" w14:paraId="3175F624" w14:textId="77777777" w:rsidTr="00C33ECA">
        <w:trPr>
          <w:trHeight w:val="280"/>
        </w:trPr>
        <w:tc>
          <w:tcPr>
            <w:tcW w:w="1689" w:type="dxa"/>
            <w:tcBorders>
              <w:top w:val="nil"/>
              <w:left w:val="nil"/>
              <w:bottom w:val="nil"/>
              <w:right w:val="nil"/>
            </w:tcBorders>
            <w:shd w:val="clear" w:color="auto" w:fill="auto"/>
            <w:noWrap/>
            <w:hideMark/>
          </w:tcPr>
          <w:p w14:paraId="3D23F80B" w14:textId="01504FD7" w:rsidR="003A6FE1" w:rsidRPr="00520587" w:rsidRDefault="003A6FE1" w:rsidP="003A6FE1">
            <w:pPr>
              <w:rPr>
                <w:rFonts w:eastAsia="Times New Roman"/>
                <w:color w:val="000000"/>
                <w:sz w:val="20"/>
                <w:szCs w:val="20"/>
                <w:lang w:eastAsia="de-DE"/>
              </w:rPr>
            </w:pPr>
            <w:r w:rsidRPr="00520587">
              <w:rPr>
                <w:sz w:val="20"/>
                <w:szCs w:val="20"/>
              </w:rPr>
              <w:t>13. Israel</w:t>
            </w:r>
          </w:p>
        </w:tc>
        <w:tc>
          <w:tcPr>
            <w:tcW w:w="1147" w:type="dxa"/>
            <w:tcBorders>
              <w:top w:val="nil"/>
              <w:left w:val="nil"/>
              <w:bottom w:val="nil"/>
              <w:right w:val="nil"/>
            </w:tcBorders>
            <w:shd w:val="clear" w:color="auto" w:fill="auto"/>
            <w:noWrap/>
            <w:hideMark/>
          </w:tcPr>
          <w:p w14:paraId="27EF9357" w14:textId="684A50B7" w:rsidR="003A6FE1" w:rsidRPr="00520587" w:rsidRDefault="003A6FE1" w:rsidP="003A6FE1">
            <w:pPr>
              <w:jc w:val="center"/>
              <w:rPr>
                <w:rFonts w:eastAsia="Times New Roman"/>
                <w:color w:val="000000"/>
                <w:sz w:val="20"/>
                <w:szCs w:val="20"/>
                <w:lang w:eastAsia="de-DE"/>
              </w:rPr>
            </w:pPr>
            <w:r w:rsidRPr="00520587">
              <w:rPr>
                <w:sz w:val="20"/>
                <w:szCs w:val="20"/>
              </w:rPr>
              <w:t>161.18</w:t>
            </w:r>
          </w:p>
        </w:tc>
        <w:tc>
          <w:tcPr>
            <w:tcW w:w="1076" w:type="dxa"/>
            <w:tcBorders>
              <w:top w:val="nil"/>
              <w:left w:val="nil"/>
              <w:bottom w:val="nil"/>
              <w:right w:val="nil"/>
            </w:tcBorders>
            <w:shd w:val="clear" w:color="auto" w:fill="auto"/>
            <w:noWrap/>
            <w:hideMark/>
          </w:tcPr>
          <w:p w14:paraId="2CF4462D" w14:textId="64A7F9FC" w:rsidR="003A6FE1" w:rsidRPr="00520587" w:rsidRDefault="003A6FE1" w:rsidP="003A6FE1">
            <w:pPr>
              <w:jc w:val="center"/>
              <w:rPr>
                <w:rFonts w:eastAsia="Times New Roman"/>
                <w:color w:val="000000"/>
                <w:sz w:val="20"/>
                <w:szCs w:val="20"/>
                <w:lang w:eastAsia="de-DE"/>
              </w:rPr>
            </w:pPr>
            <w:r w:rsidRPr="00520587">
              <w:rPr>
                <w:sz w:val="20"/>
                <w:szCs w:val="20"/>
              </w:rPr>
              <w:t>84</w:t>
            </w:r>
          </w:p>
        </w:tc>
        <w:tc>
          <w:tcPr>
            <w:tcW w:w="1076" w:type="dxa"/>
            <w:tcBorders>
              <w:top w:val="nil"/>
              <w:left w:val="nil"/>
              <w:bottom w:val="nil"/>
              <w:right w:val="nil"/>
            </w:tcBorders>
            <w:shd w:val="clear" w:color="auto" w:fill="auto"/>
            <w:noWrap/>
            <w:hideMark/>
          </w:tcPr>
          <w:p w14:paraId="3234F075" w14:textId="57079223" w:rsidR="003A6FE1" w:rsidRPr="00520587" w:rsidRDefault="003A6FE1" w:rsidP="003A6FE1">
            <w:pPr>
              <w:jc w:val="center"/>
              <w:rPr>
                <w:rFonts w:eastAsia="Times New Roman"/>
                <w:color w:val="000000"/>
                <w:sz w:val="20"/>
                <w:szCs w:val="20"/>
                <w:lang w:eastAsia="de-DE"/>
              </w:rPr>
            </w:pPr>
            <w:r w:rsidRPr="00520587">
              <w:rPr>
                <w:sz w:val="20"/>
                <w:szCs w:val="20"/>
              </w:rPr>
              <w:t>1.74</w:t>
            </w:r>
          </w:p>
        </w:tc>
        <w:tc>
          <w:tcPr>
            <w:tcW w:w="1076" w:type="dxa"/>
            <w:tcBorders>
              <w:top w:val="nil"/>
              <w:left w:val="nil"/>
              <w:bottom w:val="nil"/>
              <w:right w:val="nil"/>
            </w:tcBorders>
            <w:shd w:val="clear" w:color="auto" w:fill="auto"/>
            <w:noWrap/>
            <w:hideMark/>
          </w:tcPr>
          <w:p w14:paraId="33F9969D" w14:textId="7152FE50"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98</w:t>
            </w:r>
          </w:p>
        </w:tc>
        <w:tc>
          <w:tcPr>
            <w:tcW w:w="1076" w:type="dxa"/>
            <w:tcBorders>
              <w:top w:val="nil"/>
              <w:left w:val="nil"/>
              <w:bottom w:val="nil"/>
              <w:right w:val="nil"/>
            </w:tcBorders>
            <w:shd w:val="clear" w:color="auto" w:fill="auto"/>
            <w:noWrap/>
            <w:hideMark/>
          </w:tcPr>
          <w:p w14:paraId="0913E446" w14:textId="17F34644"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97</w:t>
            </w:r>
          </w:p>
        </w:tc>
        <w:tc>
          <w:tcPr>
            <w:tcW w:w="1076" w:type="dxa"/>
            <w:tcBorders>
              <w:top w:val="nil"/>
              <w:left w:val="nil"/>
              <w:bottom w:val="nil"/>
              <w:right w:val="nil"/>
            </w:tcBorders>
            <w:shd w:val="clear" w:color="auto" w:fill="auto"/>
            <w:noWrap/>
            <w:hideMark/>
          </w:tcPr>
          <w:p w14:paraId="5B28FFBC" w14:textId="6ADB5446"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07</w:t>
            </w:r>
          </w:p>
        </w:tc>
        <w:tc>
          <w:tcPr>
            <w:tcW w:w="1076" w:type="dxa"/>
            <w:tcBorders>
              <w:top w:val="nil"/>
              <w:left w:val="nil"/>
              <w:bottom w:val="nil"/>
              <w:right w:val="nil"/>
            </w:tcBorders>
            <w:shd w:val="clear" w:color="auto" w:fill="auto"/>
            <w:noWrap/>
            <w:hideMark/>
          </w:tcPr>
          <w:p w14:paraId="4EE7B2E0" w14:textId="41DBF32E" w:rsidR="003A6FE1" w:rsidRPr="00520587" w:rsidRDefault="003A6FE1" w:rsidP="003A6FE1">
            <w:pPr>
              <w:jc w:val="center"/>
              <w:rPr>
                <w:rFonts w:eastAsia="Times New Roman"/>
                <w:color w:val="000000"/>
                <w:sz w:val="20"/>
                <w:szCs w:val="20"/>
                <w:lang w:eastAsia="de-DE"/>
              </w:rPr>
            </w:pPr>
            <w:r w:rsidRPr="00520587">
              <w:rPr>
                <w:sz w:val="20"/>
                <w:szCs w:val="20"/>
              </w:rPr>
              <w:t>[.06, .09]</w:t>
            </w:r>
          </w:p>
        </w:tc>
        <w:tc>
          <w:tcPr>
            <w:tcW w:w="1076" w:type="dxa"/>
            <w:tcBorders>
              <w:top w:val="nil"/>
              <w:left w:val="nil"/>
              <w:bottom w:val="nil"/>
              <w:right w:val="nil"/>
            </w:tcBorders>
            <w:shd w:val="clear" w:color="auto" w:fill="auto"/>
            <w:noWrap/>
            <w:hideMark/>
          </w:tcPr>
          <w:p w14:paraId="29C62493" w14:textId="6DB99E14" w:rsidR="003A6FE1" w:rsidRPr="00520587" w:rsidRDefault="006C5323" w:rsidP="006C5323">
            <w:pPr>
              <w:jc w:val="center"/>
              <w:rPr>
                <w:rFonts w:eastAsia="Times New Roman"/>
                <w:color w:val="000000"/>
                <w:sz w:val="20"/>
                <w:szCs w:val="20"/>
                <w:lang w:eastAsia="de-DE"/>
              </w:rPr>
            </w:pPr>
            <w:r w:rsidRPr="00520587">
              <w:rPr>
                <w:sz w:val="20"/>
                <w:szCs w:val="20"/>
              </w:rPr>
              <w:t>.</w:t>
            </w:r>
            <w:r w:rsidR="003A6FE1" w:rsidRPr="00520587">
              <w:rPr>
                <w:sz w:val="20"/>
                <w:szCs w:val="20"/>
              </w:rPr>
              <w:t>03</w:t>
            </w:r>
          </w:p>
        </w:tc>
      </w:tr>
      <w:tr w:rsidR="003A6FE1" w:rsidRPr="00520587" w14:paraId="6306E77D" w14:textId="77777777" w:rsidTr="00C33ECA">
        <w:trPr>
          <w:trHeight w:val="280"/>
        </w:trPr>
        <w:tc>
          <w:tcPr>
            <w:tcW w:w="1689" w:type="dxa"/>
            <w:tcBorders>
              <w:top w:val="nil"/>
              <w:left w:val="nil"/>
              <w:bottom w:val="nil"/>
              <w:right w:val="nil"/>
            </w:tcBorders>
            <w:shd w:val="clear" w:color="auto" w:fill="auto"/>
            <w:noWrap/>
            <w:hideMark/>
          </w:tcPr>
          <w:p w14:paraId="15709BA5" w14:textId="67C33C20" w:rsidR="003A6FE1" w:rsidRPr="00520587" w:rsidRDefault="003A6FE1" w:rsidP="003A6FE1">
            <w:pPr>
              <w:rPr>
                <w:rFonts w:eastAsia="Times New Roman"/>
                <w:color w:val="000000"/>
                <w:sz w:val="20"/>
                <w:szCs w:val="20"/>
                <w:lang w:eastAsia="de-DE"/>
              </w:rPr>
            </w:pPr>
            <w:r w:rsidRPr="00520587">
              <w:rPr>
                <w:sz w:val="20"/>
                <w:szCs w:val="20"/>
              </w:rPr>
              <w:t>14. Italy</w:t>
            </w:r>
          </w:p>
        </w:tc>
        <w:tc>
          <w:tcPr>
            <w:tcW w:w="1147" w:type="dxa"/>
            <w:tcBorders>
              <w:top w:val="nil"/>
              <w:left w:val="nil"/>
              <w:bottom w:val="nil"/>
              <w:right w:val="nil"/>
            </w:tcBorders>
            <w:shd w:val="clear" w:color="auto" w:fill="auto"/>
            <w:noWrap/>
            <w:hideMark/>
          </w:tcPr>
          <w:p w14:paraId="1C0FD73E" w14:textId="737E1BA5" w:rsidR="003A6FE1" w:rsidRPr="00520587" w:rsidRDefault="003A6FE1" w:rsidP="003A6FE1">
            <w:pPr>
              <w:jc w:val="center"/>
              <w:rPr>
                <w:rFonts w:eastAsia="Times New Roman"/>
                <w:color w:val="000000"/>
                <w:sz w:val="20"/>
                <w:szCs w:val="20"/>
                <w:lang w:eastAsia="de-DE"/>
              </w:rPr>
            </w:pPr>
            <w:r w:rsidRPr="00520587">
              <w:rPr>
                <w:sz w:val="20"/>
                <w:szCs w:val="20"/>
              </w:rPr>
              <w:t>153.46</w:t>
            </w:r>
          </w:p>
        </w:tc>
        <w:tc>
          <w:tcPr>
            <w:tcW w:w="1076" w:type="dxa"/>
            <w:tcBorders>
              <w:top w:val="nil"/>
              <w:left w:val="nil"/>
              <w:bottom w:val="nil"/>
              <w:right w:val="nil"/>
            </w:tcBorders>
            <w:shd w:val="clear" w:color="auto" w:fill="auto"/>
            <w:noWrap/>
            <w:hideMark/>
          </w:tcPr>
          <w:p w14:paraId="26C1383F" w14:textId="7A13B320" w:rsidR="003A6FE1" w:rsidRPr="00520587" w:rsidRDefault="003A6FE1" w:rsidP="003A6FE1">
            <w:pPr>
              <w:jc w:val="center"/>
              <w:rPr>
                <w:rFonts w:eastAsia="Times New Roman"/>
                <w:color w:val="000000"/>
                <w:sz w:val="20"/>
                <w:szCs w:val="20"/>
                <w:lang w:eastAsia="de-DE"/>
              </w:rPr>
            </w:pPr>
            <w:r w:rsidRPr="00520587">
              <w:rPr>
                <w:sz w:val="20"/>
                <w:szCs w:val="20"/>
              </w:rPr>
              <w:t>84</w:t>
            </w:r>
          </w:p>
        </w:tc>
        <w:tc>
          <w:tcPr>
            <w:tcW w:w="1076" w:type="dxa"/>
            <w:tcBorders>
              <w:top w:val="nil"/>
              <w:left w:val="nil"/>
              <w:bottom w:val="nil"/>
              <w:right w:val="nil"/>
            </w:tcBorders>
            <w:shd w:val="clear" w:color="auto" w:fill="auto"/>
            <w:noWrap/>
            <w:hideMark/>
          </w:tcPr>
          <w:p w14:paraId="5D9790BE" w14:textId="04AC14A1" w:rsidR="003A6FE1" w:rsidRPr="00520587" w:rsidRDefault="003A6FE1" w:rsidP="003A6FE1">
            <w:pPr>
              <w:jc w:val="center"/>
              <w:rPr>
                <w:rFonts w:eastAsia="Times New Roman"/>
                <w:color w:val="000000"/>
                <w:sz w:val="20"/>
                <w:szCs w:val="20"/>
                <w:lang w:eastAsia="de-DE"/>
              </w:rPr>
            </w:pPr>
            <w:r w:rsidRPr="00520587">
              <w:rPr>
                <w:sz w:val="20"/>
                <w:szCs w:val="20"/>
              </w:rPr>
              <w:t>1.60</w:t>
            </w:r>
          </w:p>
        </w:tc>
        <w:tc>
          <w:tcPr>
            <w:tcW w:w="1076" w:type="dxa"/>
            <w:tcBorders>
              <w:top w:val="nil"/>
              <w:left w:val="nil"/>
              <w:bottom w:val="nil"/>
              <w:right w:val="nil"/>
            </w:tcBorders>
            <w:shd w:val="clear" w:color="auto" w:fill="auto"/>
            <w:noWrap/>
            <w:hideMark/>
          </w:tcPr>
          <w:p w14:paraId="1A98AA48" w14:textId="04F24BFF"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97</w:t>
            </w:r>
          </w:p>
        </w:tc>
        <w:tc>
          <w:tcPr>
            <w:tcW w:w="1076" w:type="dxa"/>
            <w:tcBorders>
              <w:top w:val="nil"/>
              <w:left w:val="nil"/>
              <w:bottom w:val="nil"/>
              <w:right w:val="nil"/>
            </w:tcBorders>
            <w:shd w:val="clear" w:color="auto" w:fill="auto"/>
            <w:noWrap/>
            <w:hideMark/>
          </w:tcPr>
          <w:p w14:paraId="6DC95D27" w14:textId="5E5A2A4F"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96</w:t>
            </w:r>
          </w:p>
        </w:tc>
        <w:tc>
          <w:tcPr>
            <w:tcW w:w="1076" w:type="dxa"/>
            <w:tcBorders>
              <w:top w:val="nil"/>
              <w:left w:val="nil"/>
              <w:bottom w:val="nil"/>
              <w:right w:val="nil"/>
            </w:tcBorders>
            <w:shd w:val="clear" w:color="auto" w:fill="auto"/>
            <w:noWrap/>
            <w:hideMark/>
          </w:tcPr>
          <w:p w14:paraId="61078891" w14:textId="44160D23"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09</w:t>
            </w:r>
          </w:p>
        </w:tc>
        <w:tc>
          <w:tcPr>
            <w:tcW w:w="1076" w:type="dxa"/>
            <w:tcBorders>
              <w:top w:val="nil"/>
              <w:left w:val="nil"/>
              <w:bottom w:val="nil"/>
              <w:right w:val="nil"/>
            </w:tcBorders>
            <w:shd w:val="clear" w:color="auto" w:fill="auto"/>
            <w:noWrap/>
            <w:hideMark/>
          </w:tcPr>
          <w:p w14:paraId="790F15FD" w14:textId="1B4ABD0D" w:rsidR="003A6FE1" w:rsidRPr="00520587" w:rsidRDefault="003A6FE1" w:rsidP="003A6FE1">
            <w:pPr>
              <w:jc w:val="center"/>
              <w:rPr>
                <w:rFonts w:eastAsia="Times New Roman"/>
                <w:color w:val="000000"/>
                <w:sz w:val="20"/>
                <w:szCs w:val="20"/>
                <w:lang w:eastAsia="de-DE"/>
              </w:rPr>
            </w:pPr>
            <w:r w:rsidRPr="00520587">
              <w:rPr>
                <w:sz w:val="20"/>
                <w:szCs w:val="20"/>
              </w:rPr>
              <w:t>[.07, .11]</w:t>
            </w:r>
          </w:p>
        </w:tc>
        <w:tc>
          <w:tcPr>
            <w:tcW w:w="1076" w:type="dxa"/>
            <w:tcBorders>
              <w:top w:val="nil"/>
              <w:left w:val="nil"/>
              <w:bottom w:val="nil"/>
              <w:right w:val="nil"/>
            </w:tcBorders>
            <w:shd w:val="clear" w:color="auto" w:fill="auto"/>
            <w:noWrap/>
            <w:hideMark/>
          </w:tcPr>
          <w:p w14:paraId="52CB79A7" w14:textId="11BAB46A"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04</w:t>
            </w:r>
          </w:p>
        </w:tc>
      </w:tr>
      <w:tr w:rsidR="003A6FE1" w:rsidRPr="00520587" w14:paraId="6A6EB4A1" w14:textId="77777777" w:rsidTr="00C33ECA">
        <w:trPr>
          <w:trHeight w:val="280"/>
        </w:trPr>
        <w:tc>
          <w:tcPr>
            <w:tcW w:w="1689" w:type="dxa"/>
            <w:tcBorders>
              <w:top w:val="nil"/>
              <w:left w:val="nil"/>
              <w:bottom w:val="nil"/>
              <w:right w:val="nil"/>
            </w:tcBorders>
            <w:shd w:val="clear" w:color="auto" w:fill="auto"/>
            <w:noWrap/>
            <w:hideMark/>
          </w:tcPr>
          <w:p w14:paraId="1AEB8EDD" w14:textId="384D4F78" w:rsidR="003A6FE1" w:rsidRPr="00520587" w:rsidRDefault="003A6FE1" w:rsidP="003A6FE1">
            <w:pPr>
              <w:rPr>
                <w:rFonts w:eastAsia="Times New Roman"/>
                <w:color w:val="000000"/>
                <w:sz w:val="20"/>
                <w:szCs w:val="20"/>
                <w:lang w:eastAsia="de-DE"/>
              </w:rPr>
            </w:pPr>
            <w:r w:rsidRPr="00520587">
              <w:rPr>
                <w:sz w:val="20"/>
                <w:szCs w:val="20"/>
              </w:rPr>
              <w:t>15. Japan</w:t>
            </w:r>
          </w:p>
        </w:tc>
        <w:tc>
          <w:tcPr>
            <w:tcW w:w="1147" w:type="dxa"/>
            <w:tcBorders>
              <w:top w:val="nil"/>
              <w:left w:val="nil"/>
              <w:bottom w:val="nil"/>
              <w:right w:val="nil"/>
            </w:tcBorders>
            <w:shd w:val="clear" w:color="auto" w:fill="auto"/>
            <w:noWrap/>
            <w:hideMark/>
          </w:tcPr>
          <w:p w14:paraId="59D46FB4" w14:textId="40540EC0" w:rsidR="003A6FE1" w:rsidRPr="00520587" w:rsidRDefault="003A6FE1" w:rsidP="003A6FE1">
            <w:pPr>
              <w:jc w:val="center"/>
              <w:rPr>
                <w:rFonts w:eastAsia="Times New Roman"/>
                <w:color w:val="000000"/>
                <w:sz w:val="20"/>
                <w:szCs w:val="20"/>
                <w:lang w:eastAsia="de-DE"/>
              </w:rPr>
            </w:pPr>
            <w:r w:rsidRPr="00520587">
              <w:rPr>
                <w:sz w:val="20"/>
                <w:szCs w:val="20"/>
              </w:rPr>
              <w:t>115.35</w:t>
            </w:r>
          </w:p>
        </w:tc>
        <w:tc>
          <w:tcPr>
            <w:tcW w:w="1076" w:type="dxa"/>
            <w:tcBorders>
              <w:top w:val="nil"/>
              <w:left w:val="nil"/>
              <w:bottom w:val="nil"/>
              <w:right w:val="nil"/>
            </w:tcBorders>
            <w:shd w:val="clear" w:color="auto" w:fill="auto"/>
            <w:noWrap/>
            <w:hideMark/>
          </w:tcPr>
          <w:p w14:paraId="45CE27CE" w14:textId="26B0305E" w:rsidR="003A6FE1" w:rsidRPr="00520587" w:rsidRDefault="003A6FE1" w:rsidP="003A6FE1">
            <w:pPr>
              <w:jc w:val="center"/>
              <w:rPr>
                <w:rFonts w:eastAsia="Times New Roman"/>
                <w:color w:val="000000"/>
                <w:sz w:val="20"/>
                <w:szCs w:val="20"/>
                <w:lang w:eastAsia="de-DE"/>
              </w:rPr>
            </w:pPr>
            <w:r w:rsidRPr="00520587">
              <w:rPr>
                <w:sz w:val="20"/>
                <w:szCs w:val="20"/>
              </w:rPr>
              <w:t>84</w:t>
            </w:r>
          </w:p>
        </w:tc>
        <w:tc>
          <w:tcPr>
            <w:tcW w:w="1076" w:type="dxa"/>
            <w:tcBorders>
              <w:top w:val="nil"/>
              <w:left w:val="nil"/>
              <w:bottom w:val="nil"/>
              <w:right w:val="nil"/>
            </w:tcBorders>
            <w:shd w:val="clear" w:color="auto" w:fill="auto"/>
            <w:noWrap/>
            <w:hideMark/>
          </w:tcPr>
          <w:p w14:paraId="10D9D465" w14:textId="36EAC234" w:rsidR="003A6FE1" w:rsidRPr="00520587" w:rsidRDefault="003A6FE1" w:rsidP="003A6FE1">
            <w:pPr>
              <w:jc w:val="center"/>
              <w:rPr>
                <w:rFonts w:eastAsia="Times New Roman"/>
                <w:color w:val="000000"/>
                <w:sz w:val="20"/>
                <w:szCs w:val="20"/>
                <w:lang w:eastAsia="de-DE"/>
              </w:rPr>
            </w:pPr>
            <w:r w:rsidRPr="00520587">
              <w:rPr>
                <w:sz w:val="20"/>
                <w:szCs w:val="20"/>
              </w:rPr>
              <w:t>2.68</w:t>
            </w:r>
          </w:p>
        </w:tc>
        <w:tc>
          <w:tcPr>
            <w:tcW w:w="1076" w:type="dxa"/>
            <w:tcBorders>
              <w:top w:val="nil"/>
              <w:left w:val="nil"/>
              <w:bottom w:val="nil"/>
              <w:right w:val="nil"/>
            </w:tcBorders>
            <w:shd w:val="clear" w:color="auto" w:fill="auto"/>
            <w:noWrap/>
            <w:hideMark/>
          </w:tcPr>
          <w:p w14:paraId="0FB5CFE8" w14:textId="42A80047"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99</w:t>
            </w:r>
          </w:p>
        </w:tc>
        <w:tc>
          <w:tcPr>
            <w:tcW w:w="1076" w:type="dxa"/>
            <w:tcBorders>
              <w:top w:val="nil"/>
              <w:left w:val="nil"/>
              <w:bottom w:val="nil"/>
              <w:right w:val="nil"/>
            </w:tcBorders>
            <w:shd w:val="clear" w:color="auto" w:fill="auto"/>
            <w:noWrap/>
            <w:hideMark/>
          </w:tcPr>
          <w:p w14:paraId="4CF5A703" w14:textId="421F7F5B"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99</w:t>
            </w:r>
          </w:p>
        </w:tc>
        <w:tc>
          <w:tcPr>
            <w:tcW w:w="1076" w:type="dxa"/>
            <w:tcBorders>
              <w:top w:val="nil"/>
              <w:left w:val="nil"/>
              <w:bottom w:val="nil"/>
              <w:right w:val="nil"/>
            </w:tcBorders>
            <w:shd w:val="clear" w:color="auto" w:fill="auto"/>
            <w:noWrap/>
            <w:hideMark/>
          </w:tcPr>
          <w:p w14:paraId="0714EC9E" w14:textId="4D659E8C"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06</w:t>
            </w:r>
          </w:p>
        </w:tc>
        <w:tc>
          <w:tcPr>
            <w:tcW w:w="1076" w:type="dxa"/>
            <w:tcBorders>
              <w:top w:val="nil"/>
              <w:left w:val="nil"/>
              <w:bottom w:val="nil"/>
              <w:right w:val="nil"/>
            </w:tcBorders>
            <w:shd w:val="clear" w:color="auto" w:fill="auto"/>
            <w:noWrap/>
            <w:hideMark/>
          </w:tcPr>
          <w:p w14:paraId="48C62AA9" w14:textId="3B2C0DE6" w:rsidR="003A6FE1" w:rsidRPr="00520587" w:rsidRDefault="003A6FE1" w:rsidP="003A6FE1">
            <w:pPr>
              <w:jc w:val="center"/>
              <w:rPr>
                <w:rFonts w:eastAsia="Times New Roman"/>
                <w:color w:val="000000"/>
                <w:sz w:val="20"/>
                <w:szCs w:val="20"/>
                <w:lang w:eastAsia="de-DE"/>
              </w:rPr>
            </w:pPr>
            <w:r w:rsidRPr="00520587">
              <w:rPr>
                <w:sz w:val="20"/>
                <w:szCs w:val="20"/>
              </w:rPr>
              <w:t>[.03, .08]</w:t>
            </w:r>
          </w:p>
        </w:tc>
        <w:tc>
          <w:tcPr>
            <w:tcW w:w="1076" w:type="dxa"/>
            <w:tcBorders>
              <w:top w:val="nil"/>
              <w:left w:val="nil"/>
              <w:bottom w:val="nil"/>
              <w:right w:val="nil"/>
            </w:tcBorders>
            <w:shd w:val="clear" w:color="auto" w:fill="auto"/>
            <w:noWrap/>
            <w:hideMark/>
          </w:tcPr>
          <w:p w14:paraId="755F773F" w14:textId="2B52746E" w:rsidR="003A6FE1" w:rsidRPr="00520587" w:rsidRDefault="006C5323" w:rsidP="006C5323">
            <w:pPr>
              <w:jc w:val="center"/>
              <w:rPr>
                <w:rFonts w:eastAsia="Times New Roman"/>
                <w:color w:val="000000"/>
                <w:sz w:val="20"/>
                <w:szCs w:val="20"/>
                <w:lang w:eastAsia="de-DE"/>
              </w:rPr>
            </w:pPr>
            <w:r w:rsidRPr="00520587">
              <w:rPr>
                <w:sz w:val="20"/>
                <w:szCs w:val="20"/>
              </w:rPr>
              <w:t>.</w:t>
            </w:r>
            <w:r w:rsidR="003A6FE1" w:rsidRPr="00520587">
              <w:rPr>
                <w:sz w:val="20"/>
                <w:szCs w:val="20"/>
              </w:rPr>
              <w:t>0</w:t>
            </w:r>
            <w:r w:rsidRPr="00520587">
              <w:rPr>
                <w:sz w:val="20"/>
                <w:szCs w:val="20"/>
              </w:rPr>
              <w:t>2</w:t>
            </w:r>
          </w:p>
        </w:tc>
      </w:tr>
      <w:tr w:rsidR="003A6FE1" w:rsidRPr="00520587" w14:paraId="48C32472" w14:textId="77777777" w:rsidTr="00C33ECA">
        <w:trPr>
          <w:trHeight w:val="280"/>
        </w:trPr>
        <w:tc>
          <w:tcPr>
            <w:tcW w:w="1689" w:type="dxa"/>
            <w:tcBorders>
              <w:top w:val="nil"/>
              <w:left w:val="nil"/>
              <w:bottom w:val="nil"/>
              <w:right w:val="nil"/>
            </w:tcBorders>
            <w:shd w:val="clear" w:color="auto" w:fill="auto"/>
            <w:noWrap/>
            <w:hideMark/>
          </w:tcPr>
          <w:p w14:paraId="3414715C" w14:textId="0A1352BF" w:rsidR="003A6FE1" w:rsidRPr="00520587" w:rsidRDefault="003A6FE1" w:rsidP="003A6FE1">
            <w:pPr>
              <w:rPr>
                <w:rFonts w:eastAsia="Times New Roman"/>
                <w:color w:val="000000"/>
                <w:sz w:val="20"/>
                <w:szCs w:val="20"/>
                <w:lang w:eastAsia="de-DE"/>
              </w:rPr>
            </w:pPr>
            <w:r w:rsidRPr="00520587">
              <w:rPr>
                <w:sz w:val="20"/>
                <w:szCs w:val="20"/>
              </w:rPr>
              <w:t>16. Nepal</w:t>
            </w:r>
          </w:p>
        </w:tc>
        <w:tc>
          <w:tcPr>
            <w:tcW w:w="1147" w:type="dxa"/>
            <w:tcBorders>
              <w:top w:val="nil"/>
              <w:left w:val="nil"/>
              <w:bottom w:val="nil"/>
              <w:right w:val="nil"/>
            </w:tcBorders>
            <w:shd w:val="clear" w:color="auto" w:fill="auto"/>
            <w:noWrap/>
            <w:hideMark/>
          </w:tcPr>
          <w:p w14:paraId="0F4DAD58" w14:textId="77FAC5F8" w:rsidR="003A6FE1" w:rsidRPr="00520587" w:rsidRDefault="003A6FE1" w:rsidP="003A6FE1">
            <w:pPr>
              <w:jc w:val="center"/>
              <w:rPr>
                <w:rFonts w:eastAsia="Times New Roman"/>
                <w:color w:val="000000"/>
                <w:sz w:val="20"/>
                <w:szCs w:val="20"/>
                <w:lang w:eastAsia="de-DE"/>
              </w:rPr>
            </w:pPr>
            <w:r w:rsidRPr="00520587">
              <w:rPr>
                <w:sz w:val="20"/>
                <w:szCs w:val="20"/>
              </w:rPr>
              <w:t>130.16</w:t>
            </w:r>
          </w:p>
        </w:tc>
        <w:tc>
          <w:tcPr>
            <w:tcW w:w="1076" w:type="dxa"/>
            <w:tcBorders>
              <w:top w:val="nil"/>
              <w:left w:val="nil"/>
              <w:bottom w:val="nil"/>
              <w:right w:val="nil"/>
            </w:tcBorders>
            <w:shd w:val="clear" w:color="auto" w:fill="auto"/>
            <w:noWrap/>
            <w:hideMark/>
          </w:tcPr>
          <w:p w14:paraId="31FFB10E" w14:textId="3F50B676" w:rsidR="003A6FE1" w:rsidRPr="00520587" w:rsidRDefault="003A6FE1" w:rsidP="003A6FE1">
            <w:pPr>
              <w:jc w:val="center"/>
              <w:rPr>
                <w:rFonts w:eastAsia="Times New Roman"/>
                <w:color w:val="000000"/>
                <w:sz w:val="20"/>
                <w:szCs w:val="20"/>
                <w:lang w:eastAsia="de-DE"/>
              </w:rPr>
            </w:pPr>
            <w:r w:rsidRPr="00520587">
              <w:rPr>
                <w:sz w:val="20"/>
                <w:szCs w:val="20"/>
              </w:rPr>
              <w:t>84</w:t>
            </w:r>
          </w:p>
        </w:tc>
        <w:tc>
          <w:tcPr>
            <w:tcW w:w="1076" w:type="dxa"/>
            <w:tcBorders>
              <w:top w:val="nil"/>
              <w:left w:val="nil"/>
              <w:bottom w:val="nil"/>
              <w:right w:val="nil"/>
            </w:tcBorders>
            <w:shd w:val="clear" w:color="auto" w:fill="auto"/>
            <w:noWrap/>
            <w:hideMark/>
          </w:tcPr>
          <w:p w14:paraId="393846BF" w14:textId="155FD197" w:rsidR="003A6FE1" w:rsidRPr="00520587" w:rsidRDefault="003A6FE1" w:rsidP="003A6FE1">
            <w:pPr>
              <w:jc w:val="center"/>
              <w:rPr>
                <w:rFonts w:eastAsia="Times New Roman"/>
                <w:color w:val="000000"/>
                <w:sz w:val="20"/>
                <w:szCs w:val="20"/>
                <w:lang w:eastAsia="de-DE"/>
              </w:rPr>
            </w:pPr>
            <w:r w:rsidRPr="00520587">
              <w:rPr>
                <w:sz w:val="20"/>
                <w:szCs w:val="20"/>
              </w:rPr>
              <w:t>1.53</w:t>
            </w:r>
          </w:p>
        </w:tc>
        <w:tc>
          <w:tcPr>
            <w:tcW w:w="1076" w:type="dxa"/>
            <w:tcBorders>
              <w:top w:val="nil"/>
              <w:left w:val="nil"/>
              <w:bottom w:val="nil"/>
              <w:right w:val="nil"/>
            </w:tcBorders>
            <w:shd w:val="clear" w:color="auto" w:fill="auto"/>
            <w:noWrap/>
            <w:hideMark/>
          </w:tcPr>
          <w:p w14:paraId="3EFECD00" w14:textId="15496772"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86</w:t>
            </w:r>
          </w:p>
        </w:tc>
        <w:tc>
          <w:tcPr>
            <w:tcW w:w="1076" w:type="dxa"/>
            <w:tcBorders>
              <w:top w:val="nil"/>
              <w:left w:val="nil"/>
              <w:bottom w:val="nil"/>
              <w:right w:val="nil"/>
            </w:tcBorders>
            <w:shd w:val="clear" w:color="auto" w:fill="auto"/>
            <w:noWrap/>
            <w:hideMark/>
          </w:tcPr>
          <w:p w14:paraId="500B5B01" w14:textId="3C123ED4"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83</w:t>
            </w:r>
          </w:p>
        </w:tc>
        <w:tc>
          <w:tcPr>
            <w:tcW w:w="1076" w:type="dxa"/>
            <w:tcBorders>
              <w:top w:val="nil"/>
              <w:left w:val="nil"/>
              <w:bottom w:val="nil"/>
              <w:right w:val="nil"/>
            </w:tcBorders>
            <w:shd w:val="clear" w:color="auto" w:fill="auto"/>
            <w:noWrap/>
            <w:hideMark/>
          </w:tcPr>
          <w:p w14:paraId="5EAF25AE" w14:textId="2301309F"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10</w:t>
            </w:r>
          </w:p>
        </w:tc>
        <w:tc>
          <w:tcPr>
            <w:tcW w:w="1076" w:type="dxa"/>
            <w:tcBorders>
              <w:top w:val="nil"/>
              <w:left w:val="nil"/>
              <w:bottom w:val="nil"/>
              <w:right w:val="nil"/>
            </w:tcBorders>
            <w:shd w:val="clear" w:color="auto" w:fill="auto"/>
            <w:noWrap/>
            <w:hideMark/>
          </w:tcPr>
          <w:p w14:paraId="004568C5" w14:textId="637789CB" w:rsidR="003A6FE1" w:rsidRPr="00520587" w:rsidRDefault="003A6FE1" w:rsidP="003A6FE1">
            <w:pPr>
              <w:jc w:val="center"/>
              <w:rPr>
                <w:rFonts w:eastAsia="Times New Roman"/>
                <w:color w:val="000000"/>
                <w:sz w:val="20"/>
                <w:szCs w:val="20"/>
                <w:lang w:eastAsia="de-DE"/>
              </w:rPr>
            </w:pPr>
            <w:r w:rsidRPr="00520587">
              <w:rPr>
                <w:sz w:val="20"/>
                <w:szCs w:val="20"/>
              </w:rPr>
              <w:t>[.06, .13]</w:t>
            </w:r>
          </w:p>
        </w:tc>
        <w:tc>
          <w:tcPr>
            <w:tcW w:w="1076" w:type="dxa"/>
            <w:tcBorders>
              <w:top w:val="nil"/>
              <w:left w:val="nil"/>
              <w:bottom w:val="nil"/>
              <w:right w:val="nil"/>
            </w:tcBorders>
            <w:shd w:val="clear" w:color="auto" w:fill="auto"/>
            <w:noWrap/>
            <w:hideMark/>
          </w:tcPr>
          <w:p w14:paraId="01D0F7E8" w14:textId="11841CA9"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w:t>
            </w:r>
            <w:r w:rsidRPr="00520587">
              <w:rPr>
                <w:sz w:val="20"/>
                <w:szCs w:val="20"/>
              </w:rPr>
              <w:t>8</w:t>
            </w:r>
          </w:p>
        </w:tc>
      </w:tr>
      <w:tr w:rsidR="003A6FE1" w:rsidRPr="00520587" w14:paraId="6A10E9A1" w14:textId="77777777" w:rsidTr="00C33ECA">
        <w:trPr>
          <w:trHeight w:val="280"/>
        </w:trPr>
        <w:tc>
          <w:tcPr>
            <w:tcW w:w="1689" w:type="dxa"/>
            <w:tcBorders>
              <w:top w:val="nil"/>
              <w:left w:val="nil"/>
              <w:bottom w:val="nil"/>
              <w:right w:val="nil"/>
            </w:tcBorders>
            <w:shd w:val="clear" w:color="auto" w:fill="auto"/>
            <w:noWrap/>
            <w:hideMark/>
          </w:tcPr>
          <w:p w14:paraId="015A153A" w14:textId="399923E3" w:rsidR="003A6FE1" w:rsidRPr="00520587" w:rsidRDefault="003A6FE1" w:rsidP="003A6FE1">
            <w:pPr>
              <w:rPr>
                <w:rFonts w:eastAsia="Times New Roman"/>
                <w:color w:val="000000"/>
                <w:sz w:val="20"/>
                <w:szCs w:val="20"/>
                <w:lang w:eastAsia="de-DE"/>
              </w:rPr>
            </w:pPr>
            <w:r w:rsidRPr="00520587">
              <w:rPr>
                <w:sz w:val="20"/>
                <w:szCs w:val="20"/>
              </w:rPr>
              <w:t>17. Netherland</w:t>
            </w:r>
          </w:p>
        </w:tc>
        <w:tc>
          <w:tcPr>
            <w:tcW w:w="1147" w:type="dxa"/>
            <w:tcBorders>
              <w:top w:val="nil"/>
              <w:left w:val="nil"/>
              <w:bottom w:val="nil"/>
              <w:right w:val="nil"/>
            </w:tcBorders>
            <w:shd w:val="clear" w:color="auto" w:fill="auto"/>
            <w:noWrap/>
            <w:hideMark/>
          </w:tcPr>
          <w:p w14:paraId="77ED143B" w14:textId="543DCD7B" w:rsidR="003A6FE1" w:rsidRPr="00520587" w:rsidRDefault="003A6FE1" w:rsidP="003A6FE1">
            <w:pPr>
              <w:jc w:val="center"/>
              <w:rPr>
                <w:rFonts w:eastAsia="Times New Roman"/>
                <w:color w:val="000000"/>
                <w:sz w:val="20"/>
                <w:szCs w:val="20"/>
                <w:lang w:eastAsia="de-DE"/>
              </w:rPr>
            </w:pPr>
            <w:r w:rsidRPr="00520587">
              <w:rPr>
                <w:sz w:val="20"/>
                <w:szCs w:val="20"/>
              </w:rPr>
              <w:t>172.02</w:t>
            </w:r>
          </w:p>
        </w:tc>
        <w:tc>
          <w:tcPr>
            <w:tcW w:w="1076" w:type="dxa"/>
            <w:tcBorders>
              <w:top w:val="nil"/>
              <w:left w:val="nil"/>
              <w:bottom w:val="nil"/>
              <w:right w:val="nil"/>
            </w:tcBorders>
            <w:shd w:val="clear" w:color="auto" w:fill="auto"/>
            <w:noWrap/>
            <w:hideMark/>
          </w:tcPr>
          <w:p w14:paraId="5D2E042F" w14:textId="5603B5B3" w:rsidR="003A6FE1" w:rsidRPr="00520587" w:rsidRDefault="003A6FE1" w:rsidP="003A6FE1">
            <w:pPr>
              <w:jc w:val="center"/>
              <w:rPr>
                <w:rFonts w:eastAsia="Times New Roman"/>
                <w:color w:val="000000"/>
                <w:sz w:val="20"/>
                <w:szCs w:val="20"/>
                <w:lang w:eastAsia="de-DE"/>
              </w:rPr>
            </w:pPr>
            <w:r w:rsidRPr="00520587">
              <w:rPr>
                <w:sz w:val="20"/>
                <w:szCs w:val="20"/>
              </w:rPr>
              <w:t>84</w:t>
            </w:r>
          </w:p>
        </w:tc>
        <w:tc>
          <w:tcPr>
            <w:tcW w:w="1076" w:type="dxa"/>
            <w:tcBorders>
              <w:top w:val="nil"/>
              <w:left w:val="nil"/>
              <w:bottom w:val="nil"/>
              <w:right w:val="nil"/>
            </w:tcBorders>
            <w:shd w:val="clear" w:color="auto" w:fill="auto"/>
            <w:noWrap/>
            <w:hideMark/>
          </w:tcPr>
          <w:p w14:paraId="496361E8" w14:textId="2D0E4ACC" w:rsidR="003A6FE1" w:rsidRPr="00520587" w:rsidRDefault="003A6FE1" w:rsidP="003A6FE1">
            <w:pPr>
              <w:jc w:val="center"/>
              <w:rPr>
                <w:rFonts w:eastAsia="Times New Roman"/>
                <w:color w:val="000000"/>
                <w:sz w:val="20"/>
                <w:szCs w:val="20"/>
                <w:lang w:eastAsia="de-DE"/>
              </w:rPr>
            </w:pPr>
            <w:r w:rsidRPr="00520587">
              <w:rPr>
                <w:sz w:val="20"/>
                <w:szCs w:val="20"/>
              </w:rPr>
              <w:t>1.50</w:t>
            </w:r>
          </w:p>
        </w:tc>
        <w:tc>
          <w:tcPr>
            <w:tcW w:w="1076" w:type="dxa"/>
            <w:tcBorders>
              <w:top w:val="nil"/>
              <w:left w:val="nil"/>
              <w:bottom w:val="nil"/>
              <w:right w:val="nil"/>
            </w:tcBorders>
            <w:shd w:val="clear" w:color="auto" w:fill="auto"/>
            <w:noWrap/>
            <w:hideMark/>
          </w:tcPr>
          <w:p w14:paraId="04AFCB2A" w14:textId="144C3BDD"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96</w:t>
            </w:r>
          </w:p>
        </w:tc>
        <w:tc>
          <w:tcPr>
            <w:tcW w:w="1076" w:type="dxa"/>
            <w:tcBorders>
              <w:top w:val="nil"/>
              <w:left w:val="nil"/>
              <w:bottom w:val="nil"/>
              <w:right w:val="nil"/>
            </w:tcBorders>
            <w:shd w:val="clear" w:color="auto" w:fill="auto"/>
            <w:noWrap/>
            <w:hideMark/>
          </w:tcPr>
          <w:p w14:paraId="6711C17A" w14:textId="4BA1572A"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95</w:t>
            </w:r>
          </w:p>
        </w:tc>
        <w:tc>
          <w:tcPr>
            <w:tcW w:w="1076" w:type="dxa"/>
            <w:tcBorders>
              <w:top w:val="nil"/>
              <w:left w:val="nil"/>
              <w:bottom w:val="nil"/>
              <w:right w:val="nil"/>
            </w:tcBorders>
            <w:shd w:val="clear" w:color="auto" w:fill="auto"/>
            <w:noWrap/>
            <w:hideMark/>
          </w:tcPr>
          <w:p w14:paraId="2F386081" w14:textId="0799C3D9"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09</w:t>
            </w:r>
          </w:p>
        </w:tc>
        <w:tc>
          <w:tcPr>
            <w:tcW w:w="1076" w:type="dxa"/>
            <w:tcBorders>
              <w:top w:val="nil"/>
              <w:left w:val="nil"/>
              <w:bottom w:val="nil"/>
              <w:right w:val="nil"/>
            </w:tcBorders>
            <w:shd w:val="clear" w:color="auto" w:fill="auto"/>
            <w:noWrap/>
            <w:hideMark/>
          </w:tcPr>
          <w:p w14:paraId="20DB0005" w14:textId="2C8CBEB7" w:rsidR="003A6FE1" w:rsidRPr="00520587" w:rsidRDefault="003A6FE1" w:rsidP="003A6FE1">
            <w:pPr>
              <w:jc w:val="center"/>
              <w:rPr>
                <w:rFonts w:eastAsia="Times New Roman"/>
                <w:color w:val="000000"/>
                <w:sz w:val="20"/>
                <w:szCs w:val="20"/>
                <w:lang w:eastAsia="de-DE"/>
              </w:rPr>
            </w:pPr>
            <w:r w:rsidRPr="00520587">
              <w:rPr>
                <w:sz w:val="20"/>
                <w:szCs w:val="20"/>
              </w:rPr>
              <w:t>[.07, .11]</w:t>
            </w:r>
          </w:p>
        </w:tc>
        <w:tc>
          <w:tcPr>
            <w:tcW w:w="1076" w:type="dxa"/>
            <w:tcBorders>
              <w:top w:val="nil"/>
              <w:left w:val="nil"/>
              <w:bottom w:val="nil"/>
              <w:right w:val="nil"/>
            </w:tcBorders>
            <w:shd w:val="clear" w:color="auto" w:fill="auto"/>
            <w:noWrap/>
            <w:hideMark/>
          </w:tcPr>
          <w:p w14:paraId="0C9C7A6A" w14:textId="29C6840A" w:rsidR="003A6FE1" w:rsidRPr="00520587" w:rsidRDefault="006C5323" w:rsidP="006C5323">
            <w:pPr>
              <w:jc w:val="center"/>
              <w:rPr>
                <w:rFonts w:eastAsia="Times New Roman"/>
                <w:color w:val="000000"/>
                <w:sz w:val="20"/>
                <w:szCs w:val="20"/>
                <w:lang w:eastAsia="de-DE"/>
              </w:rPr>
            </w:pPr>
            <w:r w:rsidRPr="00520587">
              <w:rPr>
                <w:sz w:val="20"/>
                <w:szCs w:val="20"/>
              </w:rPr>
              <w:t>.</w:t>
            </w:r>
            <w:r w:rsidR="003A6FE1" w:rsidRPr="00520587">
              <w:rPr>
                <w:sz w:val="20"/>
                <w:szCs w:val="20"/>
              </w:rPr>
              <w:t>04</w:t>
            </w:r>
          </w:p>
        </w:tc>
      </w:tr>
      <w:tr w:rsidR="003A6FE1" w:rsidRPr="00520587" w14:paraId="723699BC" w14:textId="77777777" w:rsidTr="00C33ECA">
        <w:trPr>
          <w:trHeight w:val="280"/>
        </w:trPr>
        <w:tc>
          <w:tcPr>
            <w:tcW w:w="1689" w:type="dxa"/>
            <w:tcBorders>
              <w:top w:val="nil"/>
              <w:left w:val="nil"/>
              <w:bottom w:val="nil"/>
              <w:right w:val="nil"/>
            </w:tcBorders>
            <w:shd w:val="clear" w:color="auto" w:fill="auto"/>
            <w:noWrap/>
            <w:hideMark/>
          </w:tcPr>
          <w:p w14:paraId="25DFBD60" w14:textId="483EB827" w:rsidR="003A6FE1" w:rsidRPr="00520587" w:rsidRDefault="003A6FE1" w:rsidP="003A6FE1">
            <w:pPr>
              <w:rPr>
                <w:rFonts w:eastAsia="Times New Roman"/>
                <w:color w:val="000000"/>
                <w:sz w:val="20"/>
                <w:szCs w:val="20"/>
                <w:lang w:eastAsia="de-DE"/>
              </w:rPr>
            </w:pPr>
            <w:r w:rsidRPr="00520587">
              <w:rPr>
                <w:sz w:val="20"/>
                <w:szCs w:val="20"/>
              </w:rPr>
              <w:t>18. Norway</w:t>
            </w:r>
          </w:p>
        </w:tc>
        <w:tc>
          <w:tcPr>
            <w:tcW w:w="1147" w:type="dxa"/>
            <w:tcBorders>
              <w:top w:val="nil"/>
              <w:left w:val="nil"/>
              <w:bottom w:val="nil"/>
              <w:right w:val="nil"/>
            </w:tcBorders>
            <w:shd w:val="clear" w:color="auto" w:fill="auto"/>
            <w:noWrap/>
            <w:hideMark/>
          </w:tcPr>
          <w:p w14:paraId="1370D755" w14:textId="04073B2C" w:rsidR="003A6FE1" w:rsidRPr="00520587" w:rsidRDefault="003A6FE1" w:rsidP="003A6FE1">
            <w:pPr>
              <w:jc w:val="center"/>
              <w:rPr>
                <w:rFonts w:eastAsia="Times New Roman"/>
                <w:color w:val="000000"/>
                <w:sz w:val="20"/>
                <w:szCs w:val="20"/>
                <w:lang w:eastAsia="de-DE"/>
              </w:rPr>
            </w:pPr>
            <w:r w:rsidRPr="00520587">
              <w:rPr>
                <w:sz w:val="20"/>
                <w:szCs w:val="20"/>
              </w:rPr>
              <w:t>128.20</w:t>
            </w:r>
          </w:p>
        </w:tc>
        <w:tc>
          <w:tcPr>
            <w:tcW w:w="1076" w:type="dxa"/>
            <w:tcBorders>
              <w:top w:val="nil"/>
              <w:left w:val="nil"/>
              <w:bottom w:val="nil"/>
              <w:right w:val="nil"/>
            </w:tcBorders>
            <w:shd w:val="clear" w:color="auto" w:fill="auto"/>
            <w:noWrap/>
            <w:hideMark/>
          </w:tcPr>
          <w:p w14:paraId="6B0187FB" w14:textId="54C9A3AA" w:rsidR="003A6FE1" w:rsidRPr="00520587" w:rsidRDefault="003A6FE1" w:rsidP="003A6FE1">
            <w:pPr>
              <w:jc w:val="center"/>
              <w:rPr>
                <w:rFonts w:eastAsia="Times New Roman"/>
                <w:color w:val="000000"/>
                <w:sz w:val="20"/>
                <w:szCs w:val="20"/>
                <w:lang w:eastAsia="de-DE"/>
              </w:rPr>
            </w:pPr>
            <w:r w:rsidRPr="00520587">
              <w:rPr>
                <w:sz w:val="20"/>
                <w:szCs w:val="20"/>
              </w:rPr>
              <w:t>84</w:t>
            </w:r>
          </w:p>
        </w:tc>
        <w:tc>
          <w:tcPr>
            <w:tcW w:w="1076" w:type="dxa"/>
            <w:tcBorders>
              <w:top w:val="nil"/>
              <w:left w:val="nil"/>
              <w:bottom w:val="nil"/>
              <w:right w:val="nil"/>
            </w:tcBorders>
            <w:shd w:val="clear" w:color="auto" w:fill="auto"/>
            <w:noWrap/>
            <w:hideMark/>
          </w:tcPr>
          <w:p w14:paraId="34CA998D" w14:textId="38B01739" w:rsidR="003A6FE1" w:rsidRPr="00520587" w:rsidRDefault="003A6FE1" w:rsidP="003A6FE1">
            <w:pPr>
              <w:jc w:val="center"/>
              <w:rPr>
                <w:rFonts w:eastAsia="Times New Roman"/>
                <w:color w:val="000000"/>
                <w:sz w:val="20"/>
                <w:szCs w:val="20"/>
                <w:lang w:eastAsia="de-DE"/>
              </w:rPr>
            </w:pPr>
            <w:r w:rsidRPr="00520587">
              <w:rPr>
                <w:sz w:val="20"/>
                <w:szCs w:val="20"/>
              </w:rPr>
              <w:t>1.78</w:t>
            </w:r>
          </w:p>
        </w:tc>
        <w:tc>
          <w:tcPr>
            <w:tcW w:w="1076" w:type="dxa"/>
            <w:tcBorders>
              <w:top w:val="nil"/>
              <w:left w:val="nil"/>
              <w:bottom w:val="nil"/>
              <w:right w:val="nil"/>
            </w:tcBorders>
            <w:shd w:val="clear" w:color="auto" w:fill="auto"/>
            <w:noWrap/>
            <w:hideMark/>
          </w:tcPr>
          <w:p w14:paraId="5B718951" w14:textId="3FC42E3A"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99</w:t>
            </w:r>
          </w:p>
        </w:tc>
        <w:tc>
          <w:tcPr>
            <w:tcW w:w="1076" w:type="dxa"/>
            <w:tcBorders>
              <w:top w:val="nil"/>
              <w:left w:val="nil"/>
              <w:bottom w:val="nil"/>
              <w:right w:val="nil"/>
            </w:tcBorders>
            <w:shd w:val="clear" w:color="auto" w:fill="auto"/>
            <w:noWrap/>
            <w:hideMark/>
          </w:tcPr>
          <w:p w14:paraId="2DADD320" w14:textId="642E428E"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98</w:t>
            </w:r>
          </w:p>
        </w:tc>
        <w:tc>
          <w:tcPr>
            <w:tcW w:w="1076" w:type="dxa"/>
            <w:tcBorders>
              <w:top w:val="nil"/>
              <w:left w:val="nil"/>
              <w:bottom w:val="nil"/>
              <w:right w:val="nil"/>
            </w:tcBorders>
            <w:shd w:val="clear" w:color="auto" w:fill="auto"/>
            <w:noWrap/>
            <w:hideMark/>
          </w:tcPr>
          <w:p w14:paraId="00893F48" w14:textId="5DBC3978"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05</w:t>
            </w:r>
          </w:p>
        </w:tc>
        <w:tc>
          <w:tcPr>
            <w:tcW w:w="1076" w:type="dxa"/>
            <w:tcBorders>
              <w:top w:val="nil"/>
              <w:left w:val="nil"/>
              <w:bottom w:val="nil"/>
              <w:right w:val="nil"/>
            </w:tcBorders>
            <w:shd w:val="clear" w:color="auto" w:fill="auto"/>
            <w:noWrap/>
            <w:hideMark/>
          </w:tcPr>
          <w:p w14:paraId="2C4D59AA" w14:textId="07426FE5" w:rsidR="003A6FE1" w:rsidRPr="00520587" w:rsidRDefault="003A6FE1" w:rsidP="003A6FE1">
            <w:pPr>
              <w:jc w:val="center"/>
              <w:rPr>
                <w:rFonts w:eastAsia="Times New Roman"/>
                <w:color w:val="000000"/>
                <w:sz w:val="20"/>
                <w:szCs w:val="20"/>
                <w:lang w:eastAsia="de-DE"/>
              </w:rPr>
            </w:pPr>
            <w:r w:rsidRPr="00520587">
              <w:rPr>
                <w:sz w:val="20"/>
                <w:szCs w:val="20"/>
              </w:rPr>
              <w:t>[.03, .07]</w:t>
            </w:r>
          </w:p>
        </w:tc>
        <w:tc>
          <w:tcPr>
            <w:tcW w:w="1076" w:type="dxa"/>
            <w:tcBorders>
              <w:top w:val="nil"/>
              <w:left w:val="nil"/>
              <w:bottom w:val="nil"/>
              <w:right w:val="nil"/>
            </w:tcBorders>
            <w:shd w:val="clear" w:color="auto" w:fill="auto"/>
            <w:noWrap/>
            <w:hideMark/>
          </w:tcPr>
          <w:p w14:paraId="2E75A48E" w14:textId="18F5A26A"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02</w:t>
            </w:r>
          </w:p>
        </w:tc>
      </w:tr>
      <w:tr w:rsidR="003A6FE1" w:rsidRPr="00520587" w14:paraId="1F56CF61" w14:textId="77777777" w:rsidTr="00C33ECA">
        <w:trPr>
          <w:trHeight w:val="280"/>
        </w:trPr>
        <w:tc>
          <w:tcPr>
            <w:tcW w:w="1689" w:type="dxa"/>
            <w:tcBorders>
              <w:top w:val="nil"/>
              <w:left w:val="nil"/>
              <w:bottom w:val="nil"/>
              <w:right w:val="nil"/>
            </w:tcBorders>
            <w:shd w:val="clear" w:color="auto" w:fill="auto"/>
            <w:noWrap/>
            <w:hideMark/>
          </w:tcPr>
          <w:p w14:paraId="33B4C80E" w14:textId="032149F6" w:rsidR="003A6FE1" w:rsidRPr="00520587" w:rsidRDefault="003A6FE1" w:rsidP="003A6FE1">
            <w:pPr>
              <w:rPr>
                <w:rFonts w:eastAsia="Times New Roman"/>
                <w:color w:val="000000"/>
                <w:sz w:val="20"/>
                <w:szCs w:val="20"/>
                <w:lang w:eastAsia="de-DE"/>
              </w:rPr>
            </w:pPr>
            <w:r w:rsidRPr="00520587">
              <w:rPr>
                <w:sz w:val="20"/>
                <w:szCs w:val="20"/>
              </w:rPr>
              <w:t>19. South Africa</w:t>
            </w:r>
          </w:p>
        </w:tc>
        <w:tc>
          <w:tcPr>
            <w:tcW w:w="1147" w:type="dxa"/>
            <w:tcBorders>
              <w:top w:val="nil"/>
              <w:left w:val="nil"/>
              <w:bottom w:val="nil"/>
              <w:right w:val="nil"/>
            </w:tcBorders>
            <w:shd w:val="clear" w:color="auto" w:fill="auto"/>
            <w:noWrap/>
            <w:hideMark/>
          </w:tcPr>
          <w:p w14:paraId="396BA1F8" w14:textId="58C657EC" w:rsidR="003A6FE1" w:rsidRPr="00520587" w:rsidRDefault="003A6FE1" w:rsidP="003A6FE1">
            <w:pPr>
              <w:jc w:val="center"/>
              <w:rPr>
                <w:rFonts w:eastAsia="Times New Roman"/>
                <w:color w:val="000000"/>
                <w:sz w:val="20"/>
                <w:szCs w:val="20"/>
                <w:lang w:eastAsia="de-DE"/>
              </w:rPr>
            </w:pPr>
            <w:r w:rsidRPr="00520587">
              <w:rPr>
                <w:sz w:val="20"/>
                <w:szCs w:val="20"/>
              </w:rPr>
              <w:t>179.59</w:t>
            </w:r>
          </w:p>
        </w:tc>
        <w:tc>
          <w:tcPr>
            <w:tcW w:w="1076" w:type="dxa"/>
            <w:tcBorders>
              <w:top w:val="nil"/>
              <w:left w:val="nil"/>
              <w:bottom w:val="nil"/>
              <w:right w:val="nil"/>
            </w:tcBorders>
            <w:shd w:val="clear" w:color="auto" w:fill="auto"/>
            <w:noWrap/>
            <w:hideMark/>
          </w:tcPr>
          <w:p w14:paraId="71317B9C" w14:textId="3274F8A8" w:rsidR="003A6FE1" w:rsidRPr="00520587" w:rsidRDefault="003A6FE1" w:rsidP="003A6FE1">
            <w:pPr>
              <w:jc w:val="center"/>
              <w:rPr>
                <w:rFonts w:eastAsia="Times New Roman"/>
                <w:color w:val="000000"/>
                <w:sz w:val="20"/>
                <w:szCs w:val="20"/>
                <w:lang w:eastAsia="de-DE"/>
              </w:rPr>
            </w:pPr>
            <w:r w:rsidRPr="00520587">
              <w:rPr>
                <w:sz w:val="20"/>
                <w:szCs w:val="20"/>
              </w:rPr>
              <w:t>84</w:t>
            </w:r>
          </w:p>
        </w:tc>
        <w:tc>
          <w:tcPr>
            <w:tcW w:w="1076" w:type="dxa"/>
            <w:tcBorders>
              <w:top w:val="nil"/>
              <w:left w:val="nil"/>
              <w:bottom w:val="nil"/>
              <w:right w:val="nil"/>
            </w:tcBorders>
            <w:shd w:val="clear" w:color="auto" w:fill="auto"/>
            <w:noWrap/>
            <w:hideMark/>
          </w:tcPr>
          <w:p w14:paraId="12600BAE" w14:textId="1C66F2FB" w:rsidR="003A6FE1" w:rsidRPr="00520587" w:rsidRDefault="003A6FE1" w:rsidP="003A6FE1">
            <w:pPr>
              <w:jc w:val="center"/>
              <w:rPr>
                <w:rFonts w:eastAsia="Times New Roman"/>
                <w:color w:val="000000"/>
                <w:sz w:val="20"/>
                <w:szCs w:val="20"/>
                <w:lang w:eastAsia="de-DE"/>
              </w:rPr>
            </w:pPr>
            <w:r w:rsidRPr="00520587">
              <w:rPr>
                <w:sz w:val="20"/>
                <w:szCs w:val="20"/>
              </w:rPr>
              <w:t>1.89</w:t>
            </w:r>
          </w:p>
        </w:tc>
        <w:tc>
          <w:tcPr>
            <w:tcW w:w="1076" w:type="dxa"/>
            <w:tcBorders>
              <w:top w:val="nil"/>
              <w:left w:val="nil"/>
              <w:bottom w:val="nil"/>
              <w:right w:val="nil"/>
            </w:tcBorders>
            <w:shd w:val="clear" w:color="auto" w:fill="auto"/>
            <w:noWrap/>
            <w:hideMark/>
          </w:tcPr>
          <w:p w14:paraId="09ACDD5E" w14:textId="22646C9D"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97</w:t>
            </w:r>
          </w:p>
        </w:tc>
        <w:tc>
          <w:tcPr>
            <w:tcW w:w="1076" w:type="dxa"/>
            <w:tcBorders>
              <w:top w:val="nil"/>
              <w:left w:val="nil"/>
              <w:bottom w:val="nil"/>
              <w:right w:val="nil"/>
            </w:tcBorders>
            <w:shd w:val="clear" w:color="auto" w:fill="auto"/>
            <w:noWrap/>
            <w:hideMark/>
          </w:tcPr>
          <w:p w14:paraId="47B519BE" w14:textId="01A78E0B"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97</w:t>
            </w:r>
          </w:p>
        </w:tc>
        <w:tc>
          <w:tcPr>
            <w:tcW w:w="1076" w:type="dxa"/>
            <w:tcBorders>
              <w:top w:val="nil"/>
              <w:left w:val="nil"/>
              <w:bottom w:val="nil"/>
              <w:right w:val="nil"/>
            </w:tcBorders>
            <w:shd w:val="clear" w:color="auto" w:fill="auto"/>
            <w:noWrap/>
            <w:hideMark/>
          </w:tcPr>
          <w:p w14:paraId="09A96984" w14:textId="01EA3267"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09</w:t>
            </w:r>
          </w:p>
        </w:tc>
        <w:tc>
          <w:tcPr>
            <w:tcW w:w="1076" w:type="dxa"/>
            <w:tcBorders>
              <w:top w:val="nil"/>
              <w:left w:val="nil"/>
              <w:bottom w:val="nil"/>
              <w:right w:val="nil"/>
            </w:tcBorders>
            <w:shd w:val="clear" w:color="auto" w:fill="auto"/>
            <w:noWrap/>
            <w:hideMark/>
          </w:tcPr>
          <w:p w14:paraId="4341981D" w14:textId="70CC2BA8" w:rsidR="003A6FE1" w:rsidRPr="00520587" w:rsidRDefault="003A6FE1" w:rsidP="003A6FE1">
            <w:pPr>
              <w:jc w:val="center"/>
              <w:rPr>
                <w:rFonts w:eastAsia="Times New Roman"/>
                <w:color w:val="000000"/>
                <w:sz w:val="20"/>
                <w:szCs w:val="20"/>
                <w:lang w:eastAsia="de-DE"/>
              </w:rPr>
            </w:pPr>
            <w:r w:rsidRPr="00520587">
              <w:rPr>
                <w:sz w:val="20"/>
                <w:szCs w:val="20"/>
              </w:rPr>
              <w:t>[.07, .10]</w:t>
            </w:r>
          </w:p>
        </w:tc>
        <w:tc>
          <w:tcPr>
            <w:tcW w:w="1076" w:type="dxa"/>
            <w:tcBorders>
              <w:top w:val="nil"/>
              <w:left w:val="nil"/>
              <w:bottom w:val="nil"/>
              <w:right w:val="nil"/>
            </w:tcBorders>
            <w:shd w:val="clear" w:color="auto" w:fill="auto"/>
            <w:noWrap/>
            <w:hideMark/>
          </w:tcPr>
          <w:p w14:paraId="46755BFD" w14:textId="579C2AA9"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w:t>
            </w:r>
            <w:r w:rsidRPr="00520587">
              <w:rPr>
                <w:sz w:val="20"/>
                <w:szCs w:val="20"/>
              </w:rPr>
              <w:t>3</w:t>
            </w:r>
          </w:p>
        </w:tc>
      </w:tr>
      <w:tr w:rsidR="003A6FE1" w:rsidRPr="00520587" w14:paraId="1F455650" w14:textId="77777777" w:rsidTr="00C33ECA">
        <w:trPr>
          <w:trHeight w:val="280"/>
        </w:trPr>
        <w:tc>
          <w:tcPr>
            <w:tcW w:w="1689" w:type="dxa"/>
            <w:tcBorders>
              <w:top w:val="nil"/>
              <w:left w:val="nil"/>
              <w:bottom w:val="nil"/>
              <w:right w:val="nil"/>
            </w:tcBorders>
            <w:shd w:val="clear" w:color="auto" w:fill="auto"/>
            <w:noWrap/>
            <w:hideMark/>
          </w:tcPr>
          <w:p w14:paraId="605E873D" w14:textId="6903D3B1" w:rsidR="003A6FE1" w:rsidRPr="00520587" w:rsidRDefault="003A6FE1" w:rsidP="003A6FE1">
            <w:pPr>
              <w:rPr>
                <w:rFonts w:eastAsia="Times New Roman"/>
                <w:color w:val="000000"/>
                <w:sz w:val="20"/>
                <w:szCs w:val="20"/>
                <w:lang w:eastAsia="de-DE"/>
              </w:rPr>
            </w:pPr>
            <w:r w:rsidRPr="00520587">
              <w:rPr>
                <w:sz w:val="20"/>
                <w:szCs w:val="20"/>
              </w:rPr>
              <w:t>20. Turkey</w:t>
            </w:r>
          </w:p>
        </w:tc>
        <w:tc>
          <w:tcPr>
            <w:tcW w:w="1147" w:type="dxa"/>
            <w:tcBorders>
              <w:top w:val="nil"/>
              <w:left w:val="nil"/>
              <w:bottom w:val="nil"/>
              <w:right w:val="nil"/>
            </w:tcBorders>
            <w:shd w:val="clear" w:color="auto" w:fill="auto"/>
            <w:noWrap/>
            <w:hideMark/>
          </w:tcPr>
          <w:p w14:paraId="2577288C" w14:textId="09C2E411" w:rsidR="003A6FE1" w:rsidRPr="00520587" w:rsidRDefault="003A6FE1" w:rsidP="003A6FE1">
            <w:pPr>
              <w:jc w:val="center"/>
              <w:rPr>
                <w:rFonts w:eastAsia="Times New Roman"/>
                <w:color w:val="000000"/>
                <w:sz w:val="20"/>
                <w:szCs w:val="20"/>
                <w:lang w:eastAsia="de-DE"/>
              </w:rPr>
            </w:pPr>
            <w:r w:rsidRPr="00520587">
              <w:rPr>
                <w:sz w:val="20"/>
                <w:szCs w:val="20"/>
              </w:rPr>
              <w:t>253.32</w:t>
            </w:r>
          </w:p>
        </w:tc>
        <w:tc>
          <w:tcPr>
            <w:tcW w:w="1076" w:type="dxa"/>
            <w:tcBorders>
              <w:top w:val="nil"/>
              <w:left w:val="nil"/>
              <w:bottom w:val="nil"/>
              <w:right w:val="nil"/>
            </w:tcBorders>
            <w:shd w:val="clear" w:color="auto" w:fill="auto"/>
            <w:noWrap/>
            <w:hideMark/>
          </w:tcPr>
          <w:p w14:paraId="675B4039" w14:textId="59EFF006" w:rsidR="003A6FE1" w:rsidRPr="00520587" w:rsidRDefault="003A6FE1" w:rsidP="003A6FE1">
            <w:pPr>
              <w:jc w:val="center"/>
              <w:rPr>
                <w:rFonts w:eastAsia="Times New Roman"/>
                <w:color w:val="000000"/>
                <w:sz w:val="20"/>
                <w:szCs w:val="20"/>
                <w:lang w:eastAsia="de-DE"/>
              </w:rPr>
            </w:pPr>
            <w:r w:rsidRPr="00520587">
              <w:rPr>
                <w:sz w:val="20"/>
                <w:szCs w:val="20"/>
              </w:rPr>
              <w:t>84</w:t>
            </w:r>
          </w:p>
        </w:tc>
        <w:tc>
          <w:tcPr>
            <w:tcW w:w="1076" w:type="dxa"/>
            <w:tcBorders>
              <w:top w:val="nil"/>
              <w:left w:val="nil"/>
              <w:bottom w:val="nil"/>
              <w:right w:val="nil"/>
            </w:tcBorders>
            <w:shd w:val="clear" w:color="auto" w:fill="auto"/>
            <w:noWrap/>
            <w:hideMark/>
          </w:tcPr>
          <w:p w14:paraId="32BBC1D8" w14:textId="4A3CABB4" w:rsidR="003A6FE1" w:rsidRPr="00520587" w:rsidRDefault="003A6FE1" w:rsidP="003A6FE1">
            <w:pPr>
              <w:jc w:val="center"/>
              <w:rPr>
                <w:rFonts w:eastAsia="Times New Roman"/>
                <w:color w:val="000000"/>
                <w:sz w:val="20"/>
                <w:szCs w:val="20"/>
                <w:lang w:eastAsia="de-DE"/>
              </w:rPr>
            </w:pPr>
            <w:r w:rsidRPr="00520587">
              <w:rPr>
                <w:sz w:val="20"/>
                <w:szCs w:val="20"/>
              </w:rPr>
              <w:t>1.64</w:t>
            </w:r>
          </w:p>
        </w:tc>
        <w:tc>
          <w:tcPr>
            <w:tcW w:w="1076" w:type="dxa"/>
            <w:tcBorders>
              <w:top w:val="nil"/>
              <w:left w:val="nil"/>
              <w:bottom w:val="nil"/>
              <w:right w:val="nil"/>
            </w:tcBorders>
            <w:shd w:val="clear" w:color="auto" w:fill="auto"/>
            <w:noWrap/>
            <w:hideMark/>
          </w:tcPr>
          <w:p w14:paraId="68084DF6" w14:textId="1D1D8620"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94</w:t>
            </w:r>
          </w:p>
        </w:tc>
        <w:tc>
          <w:tcPr>
            <w:tcW w:w="1076" w:type="dxa"/>
            <w:tcBorders>
              <w:top w:val="nil"/>
              <w:left w:val="nil"/>
              <w:bottom w:val="nil"/>
              <w:right w:val="nil"/>
            </w:tcBorders>
            <w:shd w:val="clear" w:color="auto" w:fill="auto"/>
            <w:noWrap/>
            <w:hideMark/>
          </w:tcPr>
          <w:p w14:paraId="21A3D60C" w14:textId="10AF4B00"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92</w:t>
            </w:r>
          </w:p>
        </w:tc>
        <w:tc>
          <w:tcPr>
            <w:tcW w:w="1076" w:type="dxa"/>
            <w:tcBorders>
              <w:top w:val="nil"/>
              <w:left w:val="nil"/>
              <w:bottom w:val="nil"/>
              <w:right w:val="nil"/>
            </w:tcBorders>
            <w:shd w:val="clear" w:color="auto" w:fill="auto"/>
            <w:noWrap/>
            <w:hideMark/>
          </w:tcPr>
          <w:p w14:paraId="2557519E" w14:textId="2FDCFC84"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11</w:t>
            </w:r>
          </w:p>
        </w:tc>
        <w:tc>
          <w:tcPr>
            <w:tcW w:w="1076" w:type="dxa"/>
            <w:tcBorders>
              <w:top w:val="nil"/>
              <w:left w:val="nil"/>
              <w:bottom w:val="nil"/>
              <w:right w:val="nil"/>
            </w:tcBorders>
            <w:shd w:val="clear" w:color="auto" w:fill="auto"/>
            <w:noWrap/>
            <w:hideMark/>
          </w:tcPr>
          <w:p w14:paraId="21E2EA46" w14:textId="02346590" w:rsidR="003A6FE1" w:rsidRPr="00520587" w:rsidRDefault="003A6FE1" w:rsidP="003A6FE1">
            <w:pPr>
              <w:jc w:val="center"/>
              <w:rPr>
                <w:rFonts w:eastAsia="Times New Roman"/>
                <w:color w:val="000000"/>
                <w:sz w:val="20"/>
                <w:szCs w:val="20"/>
                <w:lang w:eastAsia="de-DE"/>
              </w:rPr>
            </w:pPr>
            <w:r w:rsidRPr="00520587">
              <w:rPr>
                <w:sz w:val="20"/>
                <w:szCs w:val="20"/>
              </w:rPr>
              <w:t>[.10, .13]</w:t>
            </w:r>
          </w:p>
        </w:tc>
        <w:tc>
          <w:tcPr>
            <w:tcW w:w="1076" w:type="dxa"/>
            <w:tcBorders>
              <w:top w:val="nil"/>
              <w:left w:val="nil"/>
              <w:bottom w:val="nil"/>
              <w:right w:val="nil"/>
            </w:tcBorders>
            <w:shd w:val="clear" w:color="auto" w:fill="auto"/>
            <w:noWrap/>
            <w:hideMark/>
          </w:tcPr>
          <w:p w14:paraId="19424B09" w14:textId="0D346E04" w:rsidR="003A6FE1" w:rsidRPr="00520587" w:rsidRDefault="006C5323" w:rsidP="006C5323">
            <w:pPr>
              <w:jc w:val="center"/>
              <w:rPr>
                <w:rFonts w:eastAsia="Times New Roman"/>
                <w:color w:val="000000"/>
                <w:sz w:val="20"/>
                <w:szCs w:val="20"/>
                <w:lang w:eastAsia="de-DE"/>
              </w:rPr>
            </w:pPr>
            <w:r w:rsidRPr="00520587">
              <w:rPr>
                <w:sz w:val="20"/>
                <w:szCs w:val="20"/>
              </w:rPr>
              <w:t>.</w:t>
            </w:r>
            <w:r w:rsidR="003A6FE1" w:rsidRPr="00520587">
              <w:rPr>
                <w:sz w:val="20"/>
                <w:szCs w:val="20"/>
              </w:rPr>
              <w:t>05</w:t>
            </w:r>
          </w:p>
        </w:tc>
      </w:tr>
      <w:tr w:rsidR="003A6FE1" w:rsidRPr="00520587" w14:paraId="60608AEE" w14:textId="77777777" w:rsidTr="00C33ECA">
        <w:trPr>
          <w:trHeight w:val="280"/>
        </w:trPr>
        <w:tc>
          <w:tcPr>
            <w:tcW w:w="3912" w:type="dxa"/>
            <w:gridSpan w:val="3"/>
            <w:tcBorders>
              <w:top w:val="nil"/>
              <w:left w:val="nil"/>
              <w:bottom w:val="nil"/>
              <w:right w:val="nil"/>
            </w:tcBorders>
            <w:shd w:val="clear" w:color="auto" w:fill="auto"/>
            <w:noWrap/>
            <w:hideMark/>
          </w:tcPr>
          <w:p w14:paraId="420CFDD3" w14:textId="4D7CEF45" w:rsidR="003A6FE1" w:rsidRPr="00520587" w:rsidRDefault="003A6FE1" w:rsidP="003A6FE1">
            <w:pPr>
              <w:rPr>
                <w:rFonts w:eastAsia="Times New Roman"/>
                <w:color w:val="000000"/>
                <w:sz w:val="20"/>
                <w:szCs w:val="20"/>
                <w:lang w:eastAsia="de-DE"/>
              </w:rPr>
            </w:pPr>
            <w:r w:rsidRPr="00520587">
              <w:rPr>
                <w:sz w:val="20"/>
                <w:szCs w:val="20"/>
              </w:rPr>
              <w:t>Four factors with higher-order factor model</w:t>
            </w:r>
          </w:p>
        </w:tc>
        <w:tc>
          <w:tcPr>
            <w:tcW w:w="1076" w:type="dxa"/>
            <w:tcBorders>
              <w:top w:val="nil"/>
              <w:left w:val="nil"/>
              <w:bottom w:val="nil"/>
              <w:right w:val="nil"/>
            </w:tcBorders>
            <w:shd w:val="clear" w:color="auto" w:fill="auto"/>
            <w:hideMark/>
          </w:tcPr>
          <w:p w14:paraId="07725B6D" w14:textId="77777777" w:rsidR="003A6FE1" w:rsidRPr="00520587" w:rsidRDefault="003A6FE1" w:rsidP="003A6FE1">
            <w:pPr>
              <w:jc w:val="center"/>
              <w:rPr>
                <w:rFonts w:eastAsia="Times New Roman"/>
                <w:color w:val="000000"/>
                <w:sz w:val="20"/>
                <w:szCs w:val="20"/>
                <w:lang w:eastAsia="de-DE"/>
              </w:rPr>
            </w:pPr>
          </w:p>
        </w:tc>
        <w:tc>
          <w:tcPr>
            <w:tcW w:w="1076" w:type="dxa"/>
            <w:tcBorders>
              <w:top w:val="nil"/>
              <w:left w:val="nil"/>
              <w:bottom w:val="nil"/>
              <w:right w:val="nil"/>
            </w:tcBorders>
            <w:shd w:val="clear" w:color="auto" w:fill="auto"/>
            <w:hideMark/>
          </w:tcPr>
          <w:p w14:paraId="492A1AEC" w14:textId="77777777" w:rsidR="003A6FE1" w:rsidRPr="00520587" w:rsidRDefault="003A6FE1" w:rsidP="003A6FE1">
            <w:pPr>
              <w:jc w:val="center"/>
              <w:rPr>
                <w:rFonts w:eastAsia="Times New Roman"/>
                <w:color w:val="000000"/>
                <w:sz w:val="20"/>
                <w:szCs w:val="20"/>
                <w:lang w:eastAsia="de-DE"/>
              </w:rPr>
            </w:pPr>
          </w:p>
        </w:tc>
        <w:tc>
          <w:tcPr>
            <w:tcW w:w="1076" w:type="dxa"/>
            <w:tcBorders>
              <w:top w:val="nil"/>
              <w:left w:val="nil"/>
              <w:bottom w:val="nil"/>
              <w:right w:val="nil"/>
            </w:tcBorders>
            <w:shd w:val="clear" w:color="auto" w:fill="auto"/>
            <w:hideMark/>
          </w:tcPr>
          <w:p w14:paraId="6F579DA8" w14:textId="77777777" w:rsidR="003A6FE1" w:rsidRPr="00520587" w:rsidRDefault="003A6FE1" w:rsidP="003A6FE1">
            <w:pPr>
              <w:jc w:val="center"/>
              <w:rPr>
                <w:rFonts w:eastAsia="Times New Roman"/>
                <w:color w:val="000000"/>
                <w:sz w:val="20"/>
                <w:szCs w:val="20"/>
                <w:lang w:eastAsia="de-DE"/>
              </w:rPr>
            </w:pPr>
          </w:p>
        </w:tc>
        <w:tc>
          <w:tcPr>
            <w:tcW w:w="1076" w:type="dxa"/>
            <w:tcBorders>
              <w:top w:val="nil"/>
              <w:left w:val="nil"/>
              <w:bottom w:val="nil"/>
              <w:right w:val="nil"/>
            </w:tcBorders>
            <w:shd w:val="clear" w:color="auto" w:fill="auto"/>
            <w:hideMark/>
          </w:tcPr>
          <w:p w14:paraId="0F4832A4" w14:textId="77777777" w:rsidR="003A6FE1" w:rsidRPr="00520587" w:rsidRDefault="003A6FE1" w:rsidP="003A6FE1">
            <w:pPr>
              <w:jc w:val="center"/>
              <w:rPr>
                <w:rFonts w:eastAsia="Times New Roman"/>
                <w:color w:val="000000"/>
                <w:sz w:val="20"/>
                <w:szCs w:val="20"/>
                <w:lang w:eastAsia="de-DE"/>
              </w:rPr>
            </w:pPr>
          </w:p>
        </w:tc>
        <w:tc>
          <w:tcPr>
            <w:tcW w:w="1076" w:type="dxa"/>
            <w:tcBorders>
              <w:top w:val="nil"/>
              <w:left w:val="nil"/>
              <w:bottom w:val="nil"/>
              <w:right w:val="nil"/>
            </w:tcBorders>
            <w:shd w:val="clear" w:color="auto" w:fill="auto"/>
            <w:hideMark/>
          </w:tcPr>
          <w:p w14:paraId="5FCB73C0" w14:textId="77777777" w:rsidR="003A6FE1" w:rsidRPr="00520587" w:rsidRDefault="003A6FE1" w:rsidP="003A6FE1">
            <w:pPr>
              <w:jc w:val="center"/>
              <w:rPr>
                <w:rFonts w:eastAsia="Times New Roman"/>
                <w:color w:val="000000"/>
                <w:sz w:val="20"/>
                <w:szCs w:val="20"/>
                <w:lang w:eastAsia="de-DE"/>
              </w:rPr>
            </w:pPr>
          </w:p>
        </w:tc>
        <w:tc>
          <w:tcPr>
            <w:tcW w:w="1076" w:type="dxa"/>
            <w:tcBorders>
              <w:top w:val="nil"/>
              <w:left w:val="nil"/>
              <w:bottom w:val="nil"/>
              <w:right w:val="nil"/>
            </w:tcBorders>
            <w:shd w:val="clear" w:color="auto" w:fill="auto"/>
            <w:hideMark/>
          </w:tcPr>
          <w:p w14:paraId="1B24731B" w14:textId="77777777" w:rsidR="003A6FE1" w:rsidRPr="00520587" w:rsidRDefault="003A6FE1" w:rsidP="003A6FE1">
            <w:pPr>
              <w:jc w:val="center"/>
              <w:rPr>
                <w:rFonts w:eastAsia="Times New Roman"/>
                <w:color w:val="000000"/>
                <w:sz w:val="20"/>
                <w:szCs w:val="20"/>
                <w:lang w:eastAsia="de-DE"/>
              </w:rPr>
            </w:pPr>
          </w:p>
        </w:tc>
      </w:tr>
      <w:tr w:rsidR="003A6FE1" w:rsidRPr="00520587" w14:paraId="3788E515" w14:textId="77777777" w:rsidTr="00C33ECA">
        <w:trPr>
          <w:trHeight w:val="280"/>
        </w:trPr>
        <w:tc>
          <w:tcPr>
            <w:tcW w:w="1689" w:type="dxa"/>
            <w:tcBorders>
              <w:top w:val="nil"/>
              <w:left w:val="nil"/>
              <w:bottom w:val="nil"/>
              <w:right w:val="nil"/>
            </w:tcBorders>
            <w:shd w:val="clear" w:color="auto" w:fill="auto"/>
            <w:noWrap/>
            <w:hideMark/>
          </w:tcPr>
          <w:p w14:paraId="72BEA82C" w14:textId="4ABF1080" w:rsidR="003A6FE1" w:rsidRPr="00520587" w:rsidRDefault="003A6FE1" w:rsidP="003A6FE1">
            <w:pPr>
              <w:rPr>
                <w:rFonts w:eastAsia="Times New Roman"/>
                <w:color w:val="000000"/>
                <w:sz w:val="20"/>
                <w:szCs w:val="20"/>
                <w:lang w:eastAsia="de-DE"/>
              </w:rPr>
            </w:pPr>
            <w:r w:rsidRPr="00520587">
              <w:rPr>
                <w:sz w:val="20"/>
                <w:szCs w:val="20"/>
              </w:rPr>
              <w:t>1. North America</w:t>
            </w:r>
          </w:p>
        </w:tc>
        <w:tc>
          <w:tcPr>
            <w:tcW w:w="1147" w:type="dxa"/>
            <w:tcBorders>
              <w:top w:val="nil"/>
              <w:left w:val="nil"/>
              <w:bottom w:val="nil"/>
              <w:right w:val="nil"/>
            </w:tcBorders>
            <w:shd w:val="clear" w:color="auto" w:fill="auto"/>
            <w:noWrap/>
            <w:hideMark/>
          </w:tcPr>
          <w:p w14:paraId="1746866A" w14:textId="67CB7BBD" w:rsidR="003A6FE1" w:rsidRPr="00520587" w:rsidRDefault="003A6FE1" w:rsidP="003A6FE1">
            <w:pPr>
              <w:jc w:val="center"/>
              <w:rPr>
                <w:rFonts w:eastAsia="Times New Roman"/>
                <w:color w:val="000000"/>
                <w:sz w:val="20"/>
                <w:szCs w:val="20"/>
                <w:lang w:eastAsia="de-DE"/>
              </w:rPr>
            </w:pPr>
            <w:r w:rsidRPr="00520587">
              <w:rPr>
                <w:sz w:val="20"/>
                <w:szCs w:val="20"/>
              </w:rPr>
              <w:t>145.90</w:t>
            </w:r>
          </w:p>
        </w:tc>
        <w:tc>
          <w:tcPr>
            <w:tcW w:w="1076" w:type="dxa"/>
            <w:tcBorders>
              <w:top w:val="nil"/>
              <w:left w:val="nil"/>
              <w:bottom w:val="nil"/>
              <w:right w:val="nil"/>
            </w:tcBorders>
            <w:shd w:val="clear" w:color="auto" w:fill="auto"/>
            <w:noWrap/>
            <w:hideMark/>
          </w:tcPr>
          <w:p w14:paraId="079F4FAD" w14:textId="15B37235" w:rsidR="003A6FE1" w:rsidRPr="00520587" w:rsidRDefault="003A6FE1" w:rsidP="003A6FE1">
            <w:pPr>
              <w:jc w:val="center"/>
              <w:rPr>
                <w:rFonts w:eastAsia="Times New Roman"/>
                <w:color w:val="000000"/>
                <w:sz w:val="20"/>
                <w:szCs w:val="20"/>
                <w:lang w:eastAsia="de-DE"/>
              </w:rPr>
            </w:pPr>
            <w:r w:rsidRPr="00520587">
              <w:rPr>
                <w:sz w:val="20"/>
                <w:szCs w:val="20"/>
              </w:rPr>
              <w:t>86</w:t>
            </w:r>
          </w:p>
        </w:tc>
        <w:tc>
          <w:tcPr>
            <w:tcW w:w="1076" w:type="dxa"/>
            <w:tcBorders>
              <w:top w:val="nil"/>
              <w:left w:val="nil"/>
              <w:bottom w:val="nil"/>
              <w:right w:val="nil"/>
            </w:tcBorders>
            <w:shd w:val="clear" w:color="auto" w:fill="auto"/>
            <w:noWrap/>
            <w:hideMark/>
          </w:tcPr>
          <w:p w14:paraId="05C0580C" w14:textId="14A1B286" w:rsidR="003A6FE1" w:rsidRPr="00520587" w:rsidRDefault="003A6FE1" w:rsidP="003A6FE1">
            <w:pPr>
              <w:jc w:val="center"/>
              <w:rPr>
                <w:rFonts w:eastAsia="Times New Roman"/>
                <w:color w:val="000000"/>
                <w:sz w:val="20"/>
                <w:szCs w:val="20"/>
                <w:lang w:eastAsia="de-DE"/>
              </w:rPr>
            </w:pPr>
            <w:r w:rsidRPr="00520587">
              <w:rPr>
                <w:sz w:val="20"/>
                <w:szCs w:val="20"/>
              </w:rPr>
              <w:t>2.03</w:t>
            </w:r>
          </w:p>
        </w:tc>
        <w:tc>
          <w:tcPr>
            <w:tcW w:w="1076" w:type="dxa"/>
            <w:tcBorders>
              <w:top w:val="nil"/>
              <w:left w:val="nil"/>
              <w:bottom w:val="nil"/>
              <w:right w:val="nil"/>
            </w:tcBorders>
            <w:shd w:val="clear" w:color="auto" w:fill="auto"/>
            <w:noWrap/>
            <w:hideMark/>
          </w:tcPr>
          <w:p w14:paraId="3EFE80AD" w14:textId="2F6D4328"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98</w:t>
            </w:r>
          </w:p>
        </w:tc>
        <w:tc>
          <w:tcPr>
            <w:tcW w:w="1076" w:type="dxa"/>
            <w:tcBorders>
              <w:top w:val="nil"/>
              <w:left w:val="nil"/>
              <w:bottom w:val="nil"/>
              <w:right w:val="nil"/>
            </w:tcBorders>
            <w:shd w:val="clear" w:color="auto" w:fill="auto"/>
            <w:noWrap/>
            <w:hideMark/>
          </w:tcPr>
          <w:p w14:paraId="449B4F27" w14:textId="0DB615C0"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98</w:t>
            </w:r>
          </w:p>
        </w:tc>
        <w:tc>
          <w:tcPr>
            <w:tcW w:w="1076" w:type="dxa"/>
            <w:tcBorders>
              <w:top w:val="nil"/>
              <w:left w:val="nil"/>
              <w:bottom w:val="nil"/>
              <w:right w:val="nil"/>
            </w:tcBorders>
            <w:shd w:val="clear" w:color="auto" w:fill="auto"/>
            <w:noWrap/>
            <w:hideMark/>
          </w:tcPr>
          <w:p w14:paraId="15387100" w14:textId="1D6D0D6A"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07</w:t>
            </w:r>
          </w:p>
        </w:tc>
        <w:tc>
          <w:tcPr>
            <w:tcW w:w="1076" w:type="dxa"/>
            <w:tcBorders>
              <w:top w:val="nil"/>
              <w:left w:val="nil"/>
              <w:bottom w:val="nil"/>
              <w:right w:val="nil"/>
            </w:tcBorders>
            <w:shd w:val="clear" w:color="auto" w:fill="auto"/>
            <w:noWrap/>
            <w:hideMark/>
          </w:tcPr>
          <w:p w14:paraId="3153BAB5" w14:textId="73C09DCE" w:rsidR="003A6FE1" w:rsidRPr="00520587" w:rsidRDefault="003A6FE1" w:rsidP="003A6FE1">
            <w:pPr>
              <w:jc w:val="center"/>
              <w:rPr>
                <w:rFonts w:eastAsia="Times New Roman"/>
                <w:color w:val="000000"/>
                <w:sz w:val="20"/>
                <w:szCs w:val="20"/>
                <w:lang w:eastAsia="de-DE"/>
              </w:rPr>
            </w:pPr>
            <w:r w:rsidRPr="00520587">
              <w:rPr>
                <w:sz w:val="20"/>
                <w:szCs w:val="20"/>
              </w:rPr>
              <w:t>[.05, .09]</w:t>
            </w:r>
          </w:p>
        </w:tc>
        <w:tc>
          <w:tcPr>
            <w:tcW w:w="1076" w:type="dxa"/>
            <w:tcBorders>
              <w:top w:val="nil"/>
              <w:left w:val="nil"/>
              <w:bottom w:val="nil"/>
              <w:right w:val="nil"/>
            </w:tcBorders>
            <w:shd w:val="clear" w:color="auto" w:fill="auto"/>
            <w:noWrap/>
            <w:hideMark/>
          </w:tcPr>
          <w:p w14:paraId="742E83F3" w14:textId="07183B1D" w:rsidR="003A6FE1" w:rsidRPr="00520587" w:rsidRDefault="006C5323" w:rsidP="006C5323">
            <w:pPr>
              <w:jc w:val="center"/>
              <w:rPr>
                <w:rFonts w:eastAsia="Times New Roman"/>
                <w:color w:val="000000"/>
                <w:sz w:val="20"/>
                <w:szCs w:val="20"/>
                <w:lang w:eastAsia="de-DE"/>
              </w:rPr>
            </w:pPr>
            <w:r w:rsidRPr="00520587">
              <w:rPr>
                <w:sz w:val="20"/>
                <w:szCs w:val="20"/>
              </w:rPr>
              <w:t>.</w:t>
            </w:r>
            <w:r w:rsidR="003A6FE1" w:rsidRPr="00520587">
              <w:rPr>
                <w:sz w:val="20"/>
                <w:szCs w:val="20"/>
              </w:rPr>
              <w:t>03</w:t>
            </w:r>
          </w:p>
        </w:tc>
      </w:tr>
      <w:tr w:rsidR="003A6FE1" w:rsidRPr="00520587" w14:paraId="6A21CC1F" w14:textId="77777777" w:rsidTr="00C33ECA">
        <w:trPr>
          <w:trHeight w:val="280"/>
        </w:trPr>
        <w:tc>
          <w:tcPr>
            <w:tcW w:w="1689" w:type="dxa"/>
            <w:tcBorders>
              <w:top w:val="nil"/>
              <w:left w:val="nil"/>
              <w:bottom w:val="nil"/>
              <w:right w:val="nil"/>
            </w:tcBorders>
            <w:shd w:val="clear" w:color="auto" w:fill="auto"/>
            <w:noWrap/>
            <w:hideMark/>
          </w:tcPr>
          <w:p w14:paraId="19C92E5F" w14:textId="05A0FAB6" w:rsidR="003A6FE1" w:rsidRPr="00520587" w:rsidRDefault="003A6FE1" w:rsidP="003A6FE1">
            <w:pPr>
              <w:rPr>
                <w:rFonts w:eastAsia="Times New Roman"/>
                <w:color w:val="000000"/>
                <w:sz w:val="20"/>
                <w:szCs w:val="20"/>
                <w:lang w:eastAsia="de-DE"/>
              </w:rPr>
            </w:pPr>
            <w:r w:rsidRPr="00520587">
              <w:rPr>
                <w:sz w:val="20"/>
                <w:szCs w:val="20"/>
              </w:rPr>
              <w:t>2. Australia</w:t>
            </w:r>
          </w:p>
        </w:tc>
        <w:tc>
          <w:tcPr>
            <w:tcW w:w="1147" w:type="dxa"/>
            <w:tcBorders>
              <w:top w:val="nil"/>
              <w:left w:val="nil"/>
              <w:bottom w:val="nil"/>
              <w:right w:val="nil"/>
            </w:tcBorders>
            <w:shd w:val="clear" w:color="auto" w:fill="auto"/>
            <w:noWrap/>
            <w:hideMark/>
          </w:tcPr>
          <w:p w14:paraId="5604C0E3" w14:textId="33168690" w:rsidR="003A6FE1" w:rsidRPr="00520587" w:rsidRDefault="003A6FE1" w:rsidP="003A6FE1">
            <w:pPr>
              <w:jc w:val="center"/>
              <w:rPr>
                <w:rFonts w:eastAsia="Times New Roman"/>
                <w:color w:val="000000"/>
                <w:sz w:val="20"/>
                <w:szCs w:val="20"/>
                <w:lang w:eastAsia="de-DE"/>
              </w:rPr>
            </w:pPr>
            <w:r w:rsidRPr="00520587">
              <w:rPr>
                <w:sz w:val="20"/>
                <w:szCs w:val="20"/>
              </w:rPr>
              <w:t>196.68</w:t>
            </w:r>
          </w:p>
        </w:tc>
        <w:tc>
          <w:tcPr>
            <w:tcW w:w="1076" w:type="dxa"/>
            <w:tcBorders>
              <w:top w:val="nil"/>
              <w:left w:val="nil"/>
              <w:bottom w:val="nil"/>
              <w:right w:val="nil"/>
            </w:tcBorders>
            <w:shd w:val="clear" w:color="auto" w:fill="auto"/>
            <w:noWrap/>
            <w:hideMark/>
          </w:tcPr>
          <w:p w14:paraId="0F689E28" w14:textId="482FF0BD" w:rsidR="003A6FE1" w:rsidRPr="00520587" w:rsidRDefault="003A6FE1" w:rsidP="003A6FE1">
            <w:pPr>
              <w:jc w:val="center"/>
              <w:rPr>
                <w:rFonts w:eastAsia="Times New Roman"/>
                <w:color w:val="000000"/>
                <w:sz w:val="20"/>
                <w:szCs w:val="20"/>
                <w:lang w:eastAsia="de-DE"/>
              </w:rPr>
            </w:pPr>
            <w:r w:rsidRPr="00520587">
              <w:rPr>
                <w:sz w:val="20"/>
                <w:szCs w:val="20"/>
              </w:rPr>
              <w:t>86</w:t>
            </w:r>
          </w:p>
        </w:tc>
        <w:tc>
          <w:tcPr>
            <w:tcW w:w="1076" w:type="dxa"/>
            <w:tcBorders>
              <w:top w:val="nil"/>
              <w:left w:val="nil"/>
              <w:bottom w:val="nil"/>
              <w:right w:val="nil"/>
            </w:tcBorders>
            <w:shd w:val="clear" w:color="auto" w:fill="auto"/>
            <w:noWrap/>
            <w:hideMark/>
          </w:tcPr>
          <w:p w14:paraId="3B882844" w14:textId="39592D31" w:rsidR="003A6FE1" w:rsidRPr="00520587" w:rsidRDefault="003A6FE1" w:rsidP="003A6FE1">
            <w:pPr>
              <w:jc w:val="center"/>
              <w:rPr>
                <w:rFonts w:eastAsia="Times New Roman"/>
                <w:color w:val="000000"/>
                <w:sz w:val="20"/>
                <w:szCs w:val="20"/>
                <w:lang w:eastAsia="de-DE"/>
              </w:rPr>
            </w:pPr>
            <w:r w:rsidRPr="00520587">
              <w:rPr>
                <w:sz w:val="20"/>
                <w:szCs w:val="20"/>
              </w:rPr>
              <w:t>1.68</w:t>
            </w:r>
          </w:p>
        </w:tc>
        <w:tc>
          <w:tcPr>
            <w:tcW w:w="1076" w:type="dxa"/>
            <w:tcBorders>
              <w:top w:val="nil"/>
              <w:left w:val="nil"/>
              <w:bottom w:val="nil"/>
              <w:right w:val="nil"/>
            </w:tcBorders>
            <w:shd w:val="clear" w:color="auto" w:fill="auto"/>
            <w:noWrap/>
            <w:hideMark/>
          </w:tcPr>
          <w:p w14:paraId="717D9A55" w14:textId="47A07C36"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97</w:t>
            </w:r>
          </w:p>
        </w:tc>
        <w:tc>
          <w:tcPr>
            <w:tcW w:w="1076" w:type="dxa"/>
            <w:tcBorders>
              <w:top w:val="nil"/>
              <w:left w:val="nil"/>
              <w:bottom w:val="nil"/>
              <w:right w:val="nil"/>
            </w:tcBorders>
            <w:shd w:val="clear" w:color="auto" w:fill="auto"/>
            <w:noWrap/>
            <w:hideMark/>
          </w:tcPr>
          <w:p w14:paraId="7A96A2B7" w14:textId="72C9F1B1"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96</w:t>
            </w:r>
          </w:p>
        </w:tc>
        <w:tc>
          <w:tcPr>
            <w:tcW w:w="1076" w:type="dxa"/>
            <w:tcBorders>
              <w:top w:val="nil"/>
              <w:left w:val="nil"/>
              <w:bottom w:val="nil"/>
              <w:right w:val="nil"/>
            </w:tcBorders>
            <w:shd w:val="clear" w:color="auto" w:fill="auto"/>
            <w:noWrap/>
            <w:hideMark/>
          </w:tcPr>
          <w:p w14:paraId="7FED3FC9" w14:textId="4849F77B"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08</w:t>
            </w:r>
          </w:p>
        </w:tc>
        <w:tc>
          <w:tcPr>
            <w:tcW w:w="1076" w:type="dxa"/>
            <w:tcBorders>
              <w:top w:val="nil"/>
              <w:left w:val="nil"/>
              <w:bottom w:val="nil"/>
              <w:right w:val="nil"/>
            </w:tcBorders>
            <w:shd w:val="clear" w:color="auto" w:fill="auto"/>
            <w:noWrap/>
            <w:hideMark/>
          </w:tcPr>
          <w:p w14:paraId="4BB50538" w14:textId="1C0B88DB" w:rsidR="003A6FE1" w:rsidRPr="00520587" w:rsidRDefault="003A6FE1" w:rsidP="003A6FE1">
            <w:pPr>
              <w:jc w:val="center"/>
              <w:rPr>
                <w:rFonts w:eastAsia="Times New Roman"/>
                <w:color w:val="000000"/>
                <w:sz w:val="20"/>
                <w:szCs w:val="20"/>
                <w:lang w:eastAsia="de-DE"/>
              </w:rPr>
            </w:pPr>
            <w:r w:rsidRPr="00520587">
              <w:rPr>
                <w:sz w:val="20"/>
                <w:szCs w:val="20"/>
              </w:rPr>
              <w:t>[.07, .10]</w:t>
            </w:r>
          </w:p>
        </w:tc>
        <w:tc>
          <w:tcPr>
            <w:tcW w:w="1076" w:type="dxa"/>
            <w:tcBorders>
              <w:top w:val="nil"/>
              <w:left w:val="nil"/>
              <w:bottom w:val="nil"/>
              <w:right w:val="nil"/>
            </w:tcBorders>
            <w:shd w:val="clear" w:color="auto" w:fill="auto"/>
            <w:noWrap/>
            <w:hideMark/>
          </w:tcPr>
          <w:p w14:paraId="7A961147" w14:textId="3FC746EC"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w:t>
            </w:r>
            <w:r w:rsidRPr="00520587">
              <w:rPr>
                <w:sz w:val="20"/>
                <w:szCs w:val="20"/>
              </w:rPr>
              <w:t>4</w:t>
            </w:r>
          </w:p>
        </w:tc>
      </w:tr>
      <w:tr w:rsidR="003A6FE1" w:rsidRPr="00520587" w14:paraId="3892B062" w14:textId="77777777" w:rsidTr="00C33ECA">
        <w:trPr>
          <w:trHeight w:val="280"/>
        </w:trPr>
        <w:tc>
          <w:tcPr>
            <w:tcW w:w="1689" w:type="dxa"/>
            <w:tcBorders>
              <w:top w:val="nil"/>
              <w:left w:val="nil"/>
              <w:bottom w:val="nil"/>
              <w:right w:val="nil"/>
            </w:tcBorders>
            <w:shd w:val="clear" w:color="auto" w:fill="auto"/>
            <w:noWrap/>
            <w:hideMark/>
          </w:tcPr>
          <w:p w14:paraId="2DA0C0DE" w14:textId="69D23E07" w:rsidR="003A6FE1" w:rsidRPr="00520587" w:rsidRDefault="003A6FE1" w:rsidP="003A6FE1">
            <w:pPr>
              <w:rPr>
                <w:rFonts w:eastAsia="Times New Roman"/>
                <w:color w:val="000000"/>
                <w:sz w:val="20"/>
                <w:szCs w:val="20"/>
                <w:lang w:eastAsia="de-DE"/>
              </w:rPr>
            </w:pPr>
            <w:r w:rsidRPr="00520587">
              <w:rPr>
                <w:sz w:val="20"/>
                <w:szCs w:val="20"/>
              </w:rPr>
              <w:t>3. Balkan</w:t>
            </w:r>
          </w:p>
        </w:tc>
        <w:tc>
          <w:tcPr>
            <w:tcW w:w="1147" w:type="dxa"/>
            <w:tcBorders>
              <w:top w:val="nil"/>
              <w:left w:val="nil"/>
              <w:bottom w:val="nil"/>
              <w:right w:val="nil"/>
            </w:tcBorders>
            <w:shd w:val="clear" w:color="auto" w:fill="auto"/>
            <w:noWrap/>
            <w:hideMark/>
          </w:tcPr>
          <w:p w14:paraId="0B13C4F1" w14:textId="10301140" w:rsidR="003A6FE1" w:rsidRPr="00520587" w:rsidRDefault="003A6FE1" w:rsidP="003A6FE1">
            <w:pPr>
              <w:jc w:val="center"/>
              <w:rPr>
                <w:rFonts w:eastAsia="Times New Roman"/>
                <w:color w:val="000000"/>
                <w:sz w:val="20"/>
                <w:szCs w:val="20"/>
                <w:lang w:eastAsia="de-DE"/>
              </w:rPr>
            </w:pPr>
            <w:r w:rsidRPr="00520587">
              <w:rPr>
                <w:sz w:val="20"/>
                <w:szCs w:val="20"/>
              </w:rPr>
              <w:t>108.79</w:t>
            </w:r>
          </w:p>
        </w:tc>
        <w:tc>
          <w:tcPr>
            <w:tcW w:w="1076" w:type="dxa"/>
            <w:tcBorders>
              <w:top w:val="nil"/>
              <w:left w:val="nil"/>
              <w:bottom w:val="nil"/>
              <w:right w:val="nil"/>
            </w:tcBorders>
            <w:shd w:val="clear" w:color="auto" w:fill="auto"/>
            <w:noWrap/>
            <w:hideMark/>
          </w:tcPr>
          <w:p w14:paraId="1076FF2F" w14:textId="22850C60" w:rsidR="003A6FE1" w:rsidRPr="00520587" w:rsidRDefault="003A6FE1" w:rsidP="003A6FE1">
            <w:pPr>
              <w:jc w:val="center"/>
              <w:rPr>
                <w:rFonts w:eastAsia="Times New Roman"/>
                <w:color w:val="000000"/>
                <w:sz w:val="20"/>
                <w:szCs w:val="20"/>
                <w:lang w:eastAsia="de-DE"/>
              </w:rPr>
            </w:pPr>
            <w:r w:rsidRPr="00520587">
              <w:rPr>
                <w:sz w:val="20"/>
                <w:szCs w:val="20"/>
              </w:rPr>
              <w:t>86</w:t>
            </w:r>
          </w:p>
        </w:tc>
        <w:tc>
          <w:tcPr>
            <w:tcW w:w="1076" w:type="dxa"/>
            <w:tcBorders>
              <w:top w:val="nil"/>
              <w:left w:val="nil"/>
              <w:bottom w:val="nil"/>
              <w:right w:val="nil"/>
            </w:tcBorders>
            <w:shd w:val="clear" w:color="auto" w:fill="auto"/>
            <w:noWrap/>
            <w:hideMark/>
          </w:tcPr>
          <w:p w14:paraId="4028794D" w14:textId="42149208" w:rsidR="003A6FE1" w:rsidRPr="00520587" w:rsidRDefault="003A6FE1" w:rsidP="003A6FE1">
            <w:pPr>
              <w:jc w:val="center"/>
              <w:rPr>
                <w:rFonts w:eastAsia="Times New Roman"/>
                <w:color w:val="000000"/>
                <w:sz w:val="20"/>
                <w:szCs w:val="20"/>
                <w:lang w:eastAsia="de-DE"/>
              </w:rPr>
            </w:pPr>
            <w:r w:rsidRPr="00520587">
              <w:rPr>
                <w:sz w:val="20"/>
                <w:szCs w:val="20"/>
              </w:rPr>
              <w:t>1.39</w:t>
            </w:r>
          </w:p>
        </w:tc>
        <w:tc>
          <w:tcPr>
            <w:tcW w:w="1076" w:type="dxa"/>
            <w:tcBorders>
              <w:top w:val="nil"/>
              <w:left w:val="nil"/>
              <w:bottom w:val="nil"/>
              <w:right w:val="nil"/>
            </w:tcBorders>
            <w:shd w:val="clear" w:color="auto" w:fill="auto"/>
            <w:noWrap/>
            <w:hideMark/>
          </w:tcPr>
          <w:p w14:paraId="6BC266E5" w14:textId="5AF8A32D"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97</w:t>
            </w:r>
          </w:p>
        </w:tc>
        <w:tc>
          <w:tcPr>
            <w:tcW w:w="1076" w:type="dxa"/>
            <w:tcBorders>
              <w:top w:val="nil"/>
              <w:left w:val="nil"/>
              <w:bottom w:val="nil"/>
              <w:right w:val="nil"/>
            </w:tcBorders>
            <w:shd w:val="clear" w:color="auto" w:fill="auto"/>
            <w:noWrap/>
            <w:hideMark/>
          </w:tcPr>
          <w:p w14:paraId="1BF25CEC" w14:textId="0F98CE37"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97</w:t>
            </w:r>
          </w:p>
        </w:tc>
        <w:tc>
          <w:tcPr>
            <w:tcW w:w="1076" w:type="dxa"/>
            <w:tcBorders>
              <w:top w:val="nil"/>
              <w:left w:val="nil"/>
              <w:bottom w:val="nil"/>
              <w:right w:val="nil"/>
            </w:tcBorders>
            <w:shd w:val="clear" w:color="auto" w:fill="auto"/>
            <w:noWrap/>
            <w:hideMark/>
          </w:tcPr>
          <w:p w14:paraId="3BE39BC8" w14:textId="742BD7CA"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08</w:t>
            </w:r>
          </w:p>
        </w:tc>
        <w:tc>
          <w:tcPr>
            <w:tcW w:w="1076" w:type="dxa"/>
            <w:tcBorders>
              <w:top w:val="nil"/>
              <w:left w:val="nil"/>
              <w:bottom w:val="nil"/>
              <w:right w:val="nil"/>
            </w:tcBorders>
            <w:shd w:val="clear" w:color="auto" w:fill="auto"/>
            <w:noWrap/>
            <w:hideMark/>
          </w:tcPr>
          <w:p w14:paraId="25DC1D87" w14:textId="0F9091B3" w:rsidR="003A6FE1" w:rsidRPr="00520587" w:rsidRDefault="003A6FE1" w:rsidP="003A6FE1">
            <w:pPr>
              <w:jc w:val="center"/>
              <w:rPr>
                <w:rFonts w:eastAsia="Times New Roman"/>
                <w:color w:val="000000"/>
                <w:sz w:val="20"/>
                <w:szCs w:val="20"/>
                <w:lang w:eastAsia="de-DE"/>
              </w:rPr>
            </w:pPr>
            <w:r w:rsidRPr="00520587">
              <w:rPr>
                <w:sz w:val="20"/>
                <w:szCs w:val="20"/>
              </w:rPr>
              <w:t>[.01, .12]</w:t>
            </w:r>
          </w:p>
        </w:tc>
        <w:tc>
          <w:tcPr>
            <w:tcW w:w="1076" w:type="dxa"/>
            <w:tcBorders>
              <w:top w:val="nil"/>
              <w:left w:val="nil"/>
              <w:bottom w:val="nil"/>
              <w:right w:val="nil"/>
            </w:tcBorders>
            <w:shd w:val="clear" w:color="auto" w:fill="auto"/>
            <w:noWrap/>
            <w:hideMark/>
          </w:tcPr>
          <w:p w14:paraId="08657DAB" w14:textId="5FB6B4E6" w:rsidR="003A6FE1" w:rsidRPr="00520587" w:rsidRDefault="006C5323" w:rsidP="006C5323">
            <w:pPr>
              <w:jc w:val="center"/>
              <w:rPr>
                <w:rFonts w:eastAsia="Times New Roman"/>
                <w:color w:val="000000"/>
                <w:sz w:val="20"/>
                <w:szCs w:val="20"/>
                <w:lang w:eastAsia="de-DE"/>
              </w:rPr>
            </w:pPr>
            <w:r w:rsidRPr="00520587">
              <w:rPr>
                <w:sz w:val="20"/>
                <w:szCs w:val="20"/>
              </w:rPr>
              <w:t>.</w:t>
            </w:r>
            <w:r w:rsidR="003A6FE1" w:rsidRPr="00520587">
              <w:rPr>
                <w:sz w:val="20"/>
                <w:szCs w:val="20"/>
              </w:rPr>
              <w:t>0</w:t>
            </w:r>
            <w:r w:rsidRPr="00520587">
              <w:rPr>
                <w:sz w:val="20"/>
                <w:szCs w:val="20"/>
              </w:rPr>
              <w:t>5</w:t>
            </w:r>
          </w:p>
        </w:tc>
      </w:tr>
      <w:tr w:rsidR="003A6FE1" w:rsidRPr="00520587" w14:paraId="4263F87A" w14:textId="77777777" w:rsidTr="00C33ECA">
        <w:trPr>
          <w:trHeight w:val="280"/>
        </w:trPr>
        <w:tc>
          <w:tcPr>
            <w:tcW w:w="1689" w:type="dxa"/>
            <w:tcBorders>
              <w:top w:val="nil"/>
              <w:left w:val="nil"/>
              <w:bottom w:val="nil"/>
              <w:right w:val="nil"/>
            </w:tcBorders>
            <w:shd w:val="clear" w:color="auto" w:fill="auto"/>
            <w:noWrap/>
            <w:hideMark/>
          </w:tcPr>
          <w:p w14:paraId="6E858055" w14:textId="6D0FD0AD" w:rsidR="003A6FE1" w:rsidRPr="00520587" w:rsidRDefault="003A6FE1" w:rsidP="003A6FE1">
            <w:pPr>
              <w:rPr>
                <w:rFonts w:eastAsia="Times New Roman"/>
                <w:color w:val="000000"/>
                <w:sz w:val="20"/>
                <w:szCs w:val="20"/>
                <w:lang w:eastAsia="de-DE"/>
              </w:rPr>
            </w:pPr>
            <w:r w:rsidRPr="00520587">
              <w:rPr>
                <w:sz w:val="20"/>
                <w:szCs w:val="20"/>
              </w:rPr>
              <w:t>4. Belgium</w:t>
            </w:r>
          </w:p>
        </w:tc>
        <w:tc>
          <w:tcPr>
            <w:tcW w:w="1147" w:type="dxa"/>
            <w:tcBorders>
              <w:top w:val="nil"/>
              <w:left w:val="nil"/>
              <w:bottom w:val="nil"/>
              <w:right w:val="nil"/>
            </w:tcBorders>
            <w:shd w:val="clear" w:color="auto" w:fill="auto"/>
            <w:noWrap/>
            <w:hideMark/>
          </w:tcPr>
          <w:p w14:paraId="129929D4" w14:textId="3DEDC6F3" w:rsidR="003A6FE1" w:rsidRPr="00520587" w:rsidRDefault="003A6FE1" w:rsidP="003A6FE1">
            <w:pPr>
              <w:jc w:val="center"/>
              <w:rPr>
                <w:rFonts w:eastAsia="Times New Roman"/>
                <w:color w:val="000000"/>
                <w:sz w:val="20"/>
                <w:szCs w:val="20"/>
                <w:lang w:eastAsia="de-DE"/>
              </w:rPr>
            </w:pPr>
            <w:r w:rsidRPr="00520587">
              <w:rPr>
                <w:sz w:val="20"/>
                <w:szCs w:val="20"/>
              </w:rPr>
              <w:t>165.04</w:t>
            </w:r>
          </w:p>
        </w:tc>
        <w:tc>
          <w:tcPr>
            <w:tcW w:w="1076" w:type="dxa"/>
            <w:tcBorders>
              <w:top w:val="nil"/>
              <w:left w:val="nil"/>
              <w:bottom w:val="nil"/>
              <w:right w:val="nil"/>
            </w:tcBorders>
            <w:shd w:val="clear" w:color="auto" w:fill="auto"/>
            <w:noWrap/>
            <w:hideMark/>
          </w:tcPr>
          <w:p w14:paraId="18E661B1" w14:textId="3032A2FA" w:rsidR="003A6FE1" w:rsidRPr="00520587" w:rsidRDefault="003A6FE1" w:rsidP="003A6FE1">
            <w:pPr>
              <w:jc w:val="center"/>
              <w:rPr>
                <w:rFonts w:eastAsia="Times New Roman"/>
                <w:color w:val="000000"/>
                <w:sz w:val="20"/>
                <w:szCs w:val="20"/>
                <w:lang w:eastAsia="de-DE"/>
              </w:rPr>
            </w:pPr>
            <w:r w:rsidRPr="00520587">
              <w:rPr>
                <w:sz w:val="20"/>
                <w:szCs w:val="20"/>
              </w:rPr>
              <w:t>86</w:t>
            </w:r>
          </w:p>
        </w:tc>
        <w:tc>
          <w:tcPr>
            <w:tcW w:w="1076" w:type="dxa"/>
            <w:tcBorders>
              <w:top w:val="nil"/>
              <w:left w:val="nil"/>
              <w:bottom w:val="nil"/>
              <w:right w:val="nil"/>
            </w:tcBorders>
            <w:shd w:val="clear" w:color="auto" w:fill="auto"/>
            <w:noWrap/>
            <w:hideMark/>
          </w:tcPr>
          <w:p w14:paraId="593E7534" w14:textId="0B7D4903" w:rsidR="003A6FE1" w:rsidRPr="00520587" w:rsidRDefault="003A6FE1" w:rsidP="003A6FE1">
            <w:pPr>
              <w:jc w:val="center"/>
              <w:rPr>
                <w:rFonts w:eastAsia="Times New Roman"/>
                <w:color w:val="000000"/>
                <w:sz w:val="20"/>
                <w:szCs w:val="20"/>
                <w:lang w:eastAsia="de-DE"/>
              </w:rPr>
            </w:pPr>
            <w:r w:rsidRPr="00520587">
              <w:rPr>
                <w:sz w:val="20"/>
                <w:szCs w:val="20"/>
              </w:rPr>
              <w:t>1.44</w:t>
            </w:r>
          </w:p>
        </w:tc>
        <w:tc>
          <w:tcPr>
            <w:tcW w:w="1076" w:type="dxa"/>
            <w:tcBorders>
              <w:top w:val="nil"/>
              <w:left w:val="nil"/>
              <w:bottom w:val="nil"/>
              <w:right w:val="nil"/>
            </w:tcBorders>
            <w:shd w:val="clear" w:color="auto" w:fill="auto"/>
            <w:noWrap/>
            <w:hideMark/>
          </w:tcPr>
          <w:p w14:paraId="4C2324AE" w14:textId="7F46D516"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96</w:t>
            </w:r>
          </w:p>
        </w:tc>
        <w:tc>
          <w:tcPr>
            <w:tcW w:w="1076" w:type="dxa"/>
            <w:tcBorders>
              <w:top w:val="nil"/>
              <w:left w:val="nil"/>
              <w:bottom w:val="nil"/>
              <w:right w:val="nil"/>
            </w:tcBorders>
            <w:shd w:val="clear" w:color="auto" w:fill="auto"/>
            <w:noWrap/>
            <w:hideMark/>
          </w:tcPr>
          <w:p w14:paraId="7B430A6A" w14:textId="5B699EA8"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95</w:t>
            </w:r>
          </w:p>
        </w:tc>
        <w:tc>
          <w:tcPr>
            <w:tcW w:w="1076" w:type="dxa"/>
            <w:tcBorders>
              <w:top w:val="nil"/>
              <w:left w:val="nil"/>
              <w:bottom w:val="nil"/>
              <w:right w:val="nil"/>
            </w:tcBorders>
            <w:shd w:val="clear" w:color="auto" w:fill="auto"/>
            <w:noWrap/>
            <w:hideMark/>
          </w:tcPr>
          <w:p w14:paraId="55F3713A" w14:textId="7DF881FF"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10</w:t>
            </w:r>
          </w:p>
        </w:tc>
        <w:tc>
          <w:tcPr>
            <w:tcW w:w="1076" w:type="dxa"/>
            <w:tcBorders>
              <w:top w:val="nil"/>
              <w:left w:val="nil"/>
              <w:bottom w:val="nil"/>
              <w:right w:val="nil"/>
            </w:tcBorders>
            <w:shd w:val="clear" w:color="auto" w:fill="auto"/>
            <w:noWrap/>
            <w:hideMark/>
          </w:tcPr>
          <w:p w14:paraId="774BAD7C" w14:textId="33CD59FF" w:rsidR="003A6FE1" w:rsidRPr="00520587" w:rsidRDefault="003A6FE1" w:rsidP="003A6FE1">
            <w:pPr>
              <w:jc w:val="center"/>
              <w:rPr>
                <w:rFonts w:eastAsia="Times New Roman"/>
                <w:color w:val="000000"/>
                <w:sz w:val="20"/>
                <w:szCs w:val="20"/>
                <w:lang w:eastAsia="de-DE"/>
              </w:rPr>
            </w:pPr>
            <w:r w:rsidRPr="00520587">
              <w:rPr>
                <w:sz w:val="20"/>
                <w:szCs w:val="20"/>
              </w:rPr>
              <w:t>[.07, .12]</w:t>
            </w:r>
          </w:p>
        </w:tc>
        <w:tc>
          <w:tcPr>
            <w:tcW w:w="1076" w:type="dxa"/>
            <w:tcBorders>
              <w:top w:val="nil"/>
              <w:left w:val="nil"/>
              <w:bottom w:val="nil"/>
              <w:right w:val="nil"/>
            </w:tcBorders>
            <w:shd w:val="clear" w:color="auto" w:fill="auto"/>
            <w:noWrap/>
            <w:hideMark/>
          </w:tcPr>
          <w:p w14:paraId="2D4B7212" w14:textId="35345022"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w:t>
            </w:r>
            <w:r w:rsidRPr="00520587">
              <w:rPr>
                <w:sz w:val="20"/>
                <w:szCs w:val="20"/>
              </w:rPr>
              <w:t>4</w:t>
            </w:r>
          </w:p>
        </w:tc>
      </w:tr>
      <w:tr w:rsidR="003A6FE1" w:rsidRPr="00520587" w14:paraId="64B727CB" w14:textId="77777777" w:rsidTr="00C33ECA">
        <w:trPr>
          <w:trHeight w:val="280"/>
        </w:trPr>
        <w:tc>
          <w:tcPr>
            <w:tcW w:w="1689" w:type="dxa"/>
            <w:tcBorders>
              <w:top w:val="nil"/>
              <w:left w:val="nil"/>
              <w:bottom w:val="nil"/>
              <w:right w:val="nil"/>
            </w:tcBorders>
            <w:shd w:val="clear" w:color="auto" w:fill="auto"/>
            <w:noWrap/>
            <w:hideMark/>
          </w:tcPr>
          <w:p w14:paraId="1040354B" w14:textId="59242350" w:rsidR="003A6FE1" w:rsidRPr="00520587" w:rsidRDefault="003A6FE1" w:rsidP="003A6FE1">
            <w:pPr>
              <w:rPr>
                <w:rFonts w:eastAsia="Times New Roman"/>
                <w:color w:val="000000"/>
                <w:sz w:val="20"/>
                <w:szCs w:val="20"/>
                <w:lang w:eastAsia="de-DE"/>
              </w:rPr>
            </w:pPr>
            <w:r w:rsidRPr="00520587">
              <w:rPr>
                <w:sz w:val="20"/>
                <w:szCs w:val="20"/>
              </w:rPr>
              <w:t>5. Chile</w:t>
            </w:r>
          </w:p>
        </w:tc>
        <w:tc>
          <w:tcPr>
            <w:tcW w:w="1147" w:type="dxa"/>
            <w:tcBorders>
              <w:top w:val="nil"/>
              <w:left w:val="nil"/>
              <w:bottom w:val="nil"/>
              <w:right w:val="nil"/>
            </w:tcBorders>
            <w:shd w:val="clear" w:color="auto" w:fill="auto"/>
            <w:noWrap/>
            <w:hideMark/>
          </w:tcPr>
          <w:p w14:paraId="0A4930FA" w14:textId="6E462506" w:rsidR="003A6FE1" w:rsidRPr="00520587" w:rsidRDefault="003A6FE1" w:rsidP="003A6FE1">
            <w:pPr>
              <w:jc w:val="center"/>
              <w:rPr>
                <w:rFonts w:eastAsia="Times New Roman"/>
                <w:color w:val="000000"/>
                <w:sz w:val="20"/>
                <w:szCs w:val="20"/>
                <w:lang w:eastAsia="de-DE"/>
              </w:rPr>
            </w:pPr>
            <w:r w:rsidRPr="00520587">
              <w:rPr>
                <w:sz w:val="20"/>
                <w:szCs w:val="20"/>
              </w:rPr>
              <w:t>151.98</w:t>
            </w:r>
          </w:p>
        </w:tc>
        <w:tc>
          <w:tcPr>
            <w:tcW w:w="1076" w:type="dxa"/>
            <w:tcBorders>
              <w:top w:val="nil"/>
              <w:left w:val="nil"/>
              <w:bottom w:val="nil"/>
              <w:right w:val="nil"/>
            </w:tcBorders>
            <w:shd w:val="clear" w:color="auto" w:fill="auto"/>
            <w:noWrap/>
            <w:hideMark/>
          </w:tcPr>
          <w:p w14:paraId="34E8992C" w14:textId="7582A0DF" w:rsidR="003A6FE1" w:rsidRPr="00520587" w:rsidRDefault="003A6FE1" w:rsidP="003A6FE1">
            <w:pPr>
              <w:jc w:val="center"/>
              <w:rPr>
                <w:rFonts w:eastAsia="Times New Roman"/>
                <w:color w:val="000000"/>
                <w:sz w:val="20"/>
                <w:szCs w:val="20"/>
                <w:lang w:eastAsia="de-DE"/>
              </w:rPr>
            </w:pPr>
            <w:r w:rsidRPr="00520587">
              <w:rPr>
                <w:sz w:val="20"/>
                <w:szCs w:val="20"/>
              </w:rPr>
              <w:t>86</w:t>
            </w:r>
          </w:p>
        </w:tc>
        <w:tc>
          <w:tcPr>
            <w:tcW w:w="1076" w:type="dxa"/>
            <w:tcBorders>
              <w:top w:val="nil"/>
              <w:left w:val="nil"/>
              <w:bottom w:val="nil"/>
              <w:right w:val="nil"/>
            </w:tcBorders>
            <w:shd w:val="clear" w:color="auto" w:fill="auto"/>
            <w:noWrap/>
            <w:hideMark/>
          </w:tcPr>
          <w:p w14:paraId="5A490938" w14:textId="6EFFD747" w:rsidR="003A6FE1" w:rsidRPr="00520587" w:rsidRDefault="003A6FE1" w:rsidP="003A6FE1">
            <w:pPr>
              <w:jc w:val="center"/>
              <w:rPr>
                <w:rFonts w:eastAsia="Times New Roman"/>
                <w:color w:val="000000"/>
                <w:sz w:val="20"/>
                <w:szCs w:val="20"/>
                <w:lang w:eastAsia="de-DE"/>
              </w:rPr>
            </w:pPr>
            <w:r w:rsidRPr="00520587">
              <w:rPr>
                <w:sz w:val="20"/>
                <w:szCs w:val="20"/>
              </w:rPr>
              <w:t>1.59</w:t>
            </w:r>
          </w:p>
        </w:tc>
        <w:tc>
          <w:tcPr>
            <w:tcW w:w="1076" w:type="dxa"/>
            <w:tcBorders>
              <w:top w:val="nil"/>
              <w:left w:val="nil"/>
              <w:bottom w:val="nil"/>
              <w:right w:val="nil"/>
            </w:tcBorders>
            <w:shd w:val="clear" w:color="auto" w:fill="auto"/>
            <w:noWrap/>
            <w:hideMark/>
          </w:tcPr>
          <w:p w14:paraId="3EF39A30" w14:textId="32F2ED23"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98</w:t>
            </w:r>
          </w:p>
        </w:tc>
        <w:tc>
          <w:tcPr>
            <w:tcW w:w="1076" w:type="dxa"/>
            <w:tcBorders>
              <w:top w:val="nil"/>
              <w:left w:val="nil"/>
              <w:bottom w:val="nil"/>
              <w:right w:val="nil"/>
            </w:tcBorders>
            <w:shd w:val="clear" w:color="auto" w:fill="auto"/>
            <w:noWrap/>
            <w:hideMark/>
          </w:tcPr>
          <w:p w14:paraId="226EEC0C" w14:textId="2C8027D1"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98</w:t>
            </w:r>
          </w:p>
        </w:tc>
        <w:tc>
          <w:tcPr>
            <w:tcW w:w="1076" w:type="dxa"/>
            <w:tcBorders>
              <w:top w:val="nil"/>
              <w:left w:val="nil"/>
              <w:bottom w:val="nil"/>
              <w:right w:val="nil"/>
            </w:tcBorders>
            <w:shd w:val="clear" w:color="auto" w:fill="auto"/>
            <w:noWrap/>
            <w:hideMark/>
          </w:tcPr>
          <w:p w14:paraId="14623C36" w14:textId="4B843712"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07</w:t>
            </w:r>
          </w:p>
        </w:tc>
        <w:tc>
          <w:tcPr>
            <w:tcW w:w="1076" w:type="dxa"/>
            <w:tcBorders>
              <w:top w:val="nil"/>
              <w:left w:val="nil"/>
              <w:bottom w:val="nil"/>
              <w:right w:val="nil"/>
            </w:tcBorders>
            <w:shd w:val="clear" w:color="auto" w:fill="auto"/>
            <w:noWrap/>
            <w:hideMark/>
          </w:tcPr>
          <w:p w14:paraId="17ACB1C5" w14:textId="46A841A2" w:rsidR="003A6FE1" w:rsidRPr="00520587" w:rsidRDefault="003A6FE1" w:rsidP="003A6FE1">
            <w:pPr>
              <w:jc w:val="center"/>
              <w:rPr>
                <w:rFonts w:eastAsia="Times New Roman"/>
                <w:color w:val="000000"/>
                <w:sz w:val="20"/>
                <w:szCs w:val="20"/>
                <w:lang w:eastAsia="de-DE"/>
              </w:rPr>
            </w:pPr>
            <w:r w:rsidRPr="00520587">
              <w:rPr>
                <w:sz w:val="20"/>
                <w:szCs w:val="20"/>
              </w:rPr>
              <w:t>[.05, .08]</w:t>
            </w:r>
          </w:p>
        </w:tc>
        <w:tc>
          <w:tcPr>
            <w:tcW w:w="1076" w:type="dxa"/>
            <w:tcBorders>
              <w:top w:val="nil"/>
              <w:left w:val="nil"/>
              <w:bottom w:val="nil"/>
              <w:right w:val="nil"/>
            </w:tcBorders>
            <w:shd w:val="clear" w:color="auto" w:fill="auto"/>
            <w:noWrap/>
            <w:hideMark/>
          </w:tcPr>
          <w:p w14:paraId="572C9759" w14:textId="2EAE6904" w:rsidR="003A6FE1" w:rsidRPr="00520587" w:rsidRDefault="006C5323" w:rsidP="006C5323">
            <w:pPr>
              <w:jc w:val="center"/>
              <w:rPr>
                <w:rFonts w:eastAsia="Times New Roman"/>
                <w:color w:val="000000"/>
                <w:sz w:val="20"/>
                <w:szCs w:val="20"/>
                <w:lang w:eastAsia="de-DE"/>
              </w:rPr>
            </w:pPr>
            <w:r w:rsidRPr="00520587">
              <w:rPr>
                <w:sz w:val="20"/>
                <w:szCs w:val="20"/>
              </w:rPr>
              <w:t>.</w:t>
            </w:r>
            <w:r w:rsidR="003A6FE1" w:rsidRPr="00520587">
              <w:rPr>
                <w:sz w:val="20"/>
                <w:szCs w:val="20"/>
              </w:rPr>
              <w:t>02</w:t>
            </w:r>
          </w:p>
        </w:tc>
      </w:tr>
      <w:tr w:rsidR="003A6FE1" w:rsidRPr="00520587" w14:paraId="4F178E81" w14:textId="77777777" w:rsidTr="00C33ECA">
        <w:trPr>
          <w:trHeight w:val="280"/>
        </w:trPr>
        <w:tc>
          <w:tcPr>
            <w:tcW w:w="1689" w:type="dxa"/>
            <w:tcBorders>
              <w:top w:val="nil"/>
              <w:left w:val="nil"/>
              <w:bottom w:val="nil"/>
              <w:right w:val="nil"/>
            </w:tcBorders>
            <w:shd w:val="clear" w:color="auto" w:fill="auto"/>
            <w:noWrap/>
            <w:hideMark/>
          </w:tcPr>
          <w:p w14:paraId="617E7741" w14:textId="5C41BC18" w:rsidR="003A6FE1" w:rsidRPr="00520587" w:rsidRDefault="003A6FE1" w:rsidP="003A6FE1">
            <w:pPr>
              <w:rPr>
                <w:rFonts w:eastAsia="Times New Roman"/>
                <w:color w:val="000000"/>
                <w:sz w:val="20"/>
                <w:szCs w:val="20"/>
                <w:lang w:eastAsia="de-DE"/>
              </w:rPr>
            </w:pPr>
            <w:r w:rsidRPr="00520587">
              <w:rPr>
                <w:sz w:val="20"/>
                <w:szCs w:val="20"/>
              </w:rPr>
              <w:t>6. China</w:t>
            </w:r>
          </w:p>
        </w:tc>
        <w:tc>
          <w:tcPr>
            <w:tcW w:w="1147" w:type="dxa"/>
            <w:tcBorders>
              <w:top w:val="nil"/>
              <w:left w:val="nil"/>
              <w:bottom w:val="nil"/>
              <w:right w:val="nil"/>
            </w:tcBorders>
            <w:shd w:val="clear" w:color="auto" w:fill="auto"/>
            <w:noWrap/>
            <w:hideMark/>
          </w:tcPr>
          <w:p w14:paraId="4BB1D0A7" w14:textId="1CB82264" w:rsidR="003A6FE1" w:rsidRPr="00520587" w:rsidRDefault="003A6FE1" w:rsidP="003A6FE1">
            <w:pPr>
              <w:jc w:val="center"/>
              <w:rPr>
                <w:rFonts w:eastAsia="Times New Roman"/>
                <w:color w:val="000000"/>
                <w:sz w:val="20"/>
                <w:szCs w:val="20"/>
                <w:lang w:eastAsia="de-DE"/>
              </w:rPr>
            </w:pPr>
            <w:r w:rsidRPr="00520587">
              <w:rPr>
                <w:sz w:val="20"/>
                <w:szCs w:val="20"/>
              </w:rPr>
              <w:t>141.01</w:t>
            </w:r>
          </w:p>
        </w:tc>
        <w:tc>
          <w:tcPr>
            <w:tcW w:w="1076" w:type="dxa"/>
            <w:tcBorders>
              <w:top w:val="nil"/>
              <w:left w:val="nil"/>
              <w:bottom w:val="nil"/>
              <w:right w:val="nil"/>
            </w:tcBorders>
            <w:shd w:val="clear" w:color="auto" w:fill="auto"/>
            <w:noWrap/>
            <w:hideMark/>
          </w:tcPr>
          <w:p w14:paraId="7F9E80EA" w14:textId="6D9E8176" w:rsidR="003A6FE1" w:rsidRPr="00520587" w:rsidRDefault="003A6FE1" w:rsidP="003A6FE1">
            <w:pPr>
              <w:jc w:val="center"/>
              <w:rPr>
                <w:rFonts w:eastAsia="Times New Roman"/>
                <w:color w:val="000000"/>
                <w:sz w:val="20"/>
                <w:szCs w:val="20"/>
                <w:lang w:eastAsia="de-DE"/>
              </w:rPr>
            </w:pPr>
            <w:r w:rsidRPr="00520587">
              <w:rPr>
                <w:sz w:val="20"/>
                <w:szCs w:val="20"/>
              </w:rPr>
              <w:t>86</w:t>
            </w:r>
          </w:p>
        </w:tc>
        <w:tc>
          <w:tcPr>
            <w:tcW w:w="1076" w:type="dxa"/>
            <w:tcBorders>
              <w:top w:val="nil"/>
              <w:left w:val="nil"/>
              <w:bottom w:val="nil"/>
              <w:right w:val="nil"/>
            </w:tcBorders>
            <w:shd w:val="clear" w:color="auto" w:fill="auto"/>
            <w:noWrap/>
            <w:hideMark/>
          </w:tcPr>
          <w:p w14:paraId="7EC48093" w14:textId="5510EC0D" w:rsidR="003A6FE1" w:rsidRPr="00520587" w:rsidRDefault="003A6FE1" w:rsidP="003A6FE1">
            <w:pPr>
              <w:jc w:val="center"/>
              <w:rPr>
                <w:rFonts w:eastAsia="Times New Roman"/>
                <w:color w:val="000000"/>
                <w:sz w:val="20"/>
                <w:szCs w:val="20"/>
                <w:lang w:eastAsia="de-DE"/>
              </w:rPr>
            </w:pPr>
            <w:r w:rsidRPr="00520587">
              <w:rPr>
                <w:sz w:val="20"/>
                <w:szCs w:val="20"/>
              </w:rPr>
              <w:t>2.79</w:t>
            </w:r>
          </w:p>
        </w:tc>
        <w:tc>
          <w:tcPr>
            <w:tcW w:w="1076" w:type="dxa"/>
            <w:tcBorders>
              <w:top w:val="nil"/>
              <w:left w:val="nil"/>
              <w:bottom w:val="nil"/>
              <w:right w:val="nil"/>
            </w:tcBorders>
            <w:shd w:val="clear" w:color="auto" w:fill="auto"/>
            <w:noWrap/>
            <w:hideMark/>
          </w:tcPr>
          <w:p w14:paraId="53857313" w14:textId="73FF87A8"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98</w:t>
            </w:r>
          </w:p>
        </w:tc>
        <w:tc>
          <w:tcPr>
            <w:tcW w:w="1076" w:type="dxa"/>
            <w:tcBorders>
              <w:top w:val="nil"/>
              <w:left w:val="nil"/>
              <w:bottom w:val="nil"/>
              <w:right w:val="nil"/>
            </w:tcBorders>
            <w:shd w:val="clear" w:color="auto" w:fill="auto"/>
            <w:noWrap/>
            <w:hideMark/>
          </w:tcPr>
          <w:p w14:paraId="419C7A7E" w14:textId="2D0423A1"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97</w:t>
            </w:r>
          </w:p>
        </w:tc>
        <w:tc>
          <w:tcPr>
            <w:tcW w:w="1076" w:type="dxa"/>
            <w:tcBorders>
              <w:top w:val="nil"/>
              <w:left w:val="nil"/>
              <w:bottom w:val="nil"/>
              <w:right w:val="nil"/>
            </w:tcBorders>
            <w:shd w:val="clear" w:color="auto" w:fill="auto"/>
            <w:noWrap/>
            <w:hideMark/>
          </w:tcPr>
          <w:p w14:paraId="2B13FE67" w14:textId="12D7AB09"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07</w:t>
            </w:r>
          </w:p>
        </w:tc>
        <w:tc>
          <w:tcPr>
            <w:tcW w:w="1076" w:type="dxa"/>
            <w:tcBorders>
              <w:top w:val="nil"/>
              <w:left w:val="nil"/>
              <w:bottom w:val="nil"/>
              <w:right w:val="nil"/>
            </w:tcBorders>
            <w:shd w:val="clear" w:color="auto" w:fill="auto"/>
            <w:noWrap/>
            <w:hideMark/>
          </w:tcPr>
          <w:p w14:paraId="39138BF6" w14:textId="46B09073" w:rsidR="003A6FE1" w:rsidRPr="00520587" w:rsidRDefault="003A6FE1" w:rsidP="003A6FE1">
            <w:pPr>
              <w:jc w:val="center"/>
              <w:rPr>
                <w:rFonts w:eastAsia="Times New Roman"/>
                <w:color w:val="000000"/>
                <w:sz w:val="20"/>
                <w:szCs w:val="20"/>
                <w:lang w:eastAsia="de-DE"/>
              </w:rPr>
            </w:pPr>
            <w:r w:rsidRPr="00520587">
              <w:rPr>
                <w:sz w:val="20"/>
                <w:szCs w:val="20"/>
              </w:rPr>
              <w:t>[.05, .09]</w:t>
            </w:r>
          </w:p>
        </w:tc>
        <w:tc>
          <w:tcPr>
            <w:tcW w:w="1076" w:type="dxa"/>
            <w:tcBorders>
              <w:top w:val="nil"/>
              <w:left w:val="nil"/>
              <w:bottom w:val="nil"/>
              <w:right w:val="nil"/>
            </w:tcBorders>
            <w:shd w:val="clear" w:color="auto" w:fill="auto"/>
            <w:noWrap/>
            <w:hideMark/>
          </w:tcPr>
          <w:p w14:paraId="3DED2E57" w14:textId="21AB0D03"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03</w:t>
            </w:r>
          </w:p>
        </w:tc>
      </w:tr>
      <w:tr w:rsidR="003A6FE1" w:rsidRPr="00520587" w14:paraId="5942069C" w14:textId="77777777" w:rsidTr="00C33ECA">
        <w:trPr>
          <w:trHeight w:val="280"/>
        </w:trPr>
        <w:tc>
          <w:tcPr>
            <w:tcW w:w="1689" w:type="dxa"/>
            <w:tcBorders>
              <w:top w:val="nil"/>
              <w:left w:val="nil"/>
              <w:bottom w:val="nil"/>
              <w:right w:val="nil"/>
            </w:tcBorders>
            <w:shd w:val="clear" w:color="auto" w:fill="auto"/>
            <w:noWrap/>
            <w:hideMark/>
          </w:tcPr>
          <w:p w14:paraId="55C2CEF7" w14:textId="66685850" w:rsidR="003A6FE1" w:rsidRPr="00520587" w:rsidRDefault="003A6FE1" w:rsidP="003A6FE1">
            <w:pPr>
              <w:rPr>
                <w:rFonts w:eastAsia="Times New Roman"/>
                <w:color w:val="000000"/>
                <w:sz w:val="20"/>
                <w:szCs w:val="20"/>
                <w:lang w:eastAsia="de-DE"/>
              </w:rPr>
            </w:pPr>
            <w:r w:rsidRPr="00520587">
              <w:rPr>
                <w:sz w:val="20"/>
                <w:szCs w:val="20"/>
              </w:rPr>
              <w:t>7. Finland</w:t>
            </w:r>
          </w:p>
        </w:tc>
        <w:tc>
          <w:tcPr>
            <w:tcW w:w="1147" w:type="dxa"/>
            <w:tcBorders>
              <w:top w:val="nil"/>
              <w:left w:val="nil"/>
              <w:bottom w:val="nil"/>
              <w:right w:val="nil"/>
            </w:tcBorders>
            <w:shd w:val="clear" w:color="auto" w:fill="auto"/>
            <w:noWrap/>
            <w:hideMark/>
          </w:tcPr>
          <w:p w14:paraId="2D8ACD59" w14:textId="3C797E9B" w:rsidR="003A6FE1" w:rsidRPr="00520587" w:rsidRDefault="003A6FE1" w:rsidP="003A6FE1">
            <w:pPr>
              <w:jc w:val="center"/>
              <w:rPr>
                <w:rFonts w:eastAsia="Times New Roman"/>
                <w:color w:val="000000"/>
                <w:sz w:val="20"/>
                <w:szCs w:val="20"/>
                <w:lang w:eastAsia="de-DE"/>
              </w:rPr>
            </w:pPr>
            <w:r w:rsidRPr="00520587">
              <w:rPr>
                <w:sz w:val="20"/>
                <w:szCs w:val="20"/>
              </w:rPr>
              <w:t>271.19</w:t>
            </w:r>
          </w:p>
        </w:tc>
        <w:tc>
          <w:tcPr>
            <w:tcW w:w="1076" w:type="dxa"/>
            <w:tcBorders>
              <w:top w:val="nil"/>
              <w:left w:val="nil"/>
              <w:bottom w:val="nil"/>
              <w:right w:val="nil"/>
            </w:tcBorders>
            <w:shd w:val="clear" w:color="auto" w:fill="auto"/>
            <w:noWrap/>
            <w:hideMark/>
          </w:tcPr>
          <w:p w14:paraId="40F48D39" w14:textId="02A3A911" w:rsidR="003A6FE1" w:rsidRPr="00520587" w:rsidRDefault="003A6FE1" w:rsidP="003A6FE1">
            <w:pPr>
              <w:jc w:val="center"/>
              <w:rPr>
                <w:rFonts w:eastAsia="Times New Roman"/>
                <w:color w:val="000000"/>
                <w:sz w:val="20"/>
                <w:szCs w:val="20"/>
                <w:lang w:eastAsia="de-DE"/>
              </w:rPr>
            </w:pPr>
            <w:r w:rsidRPr="00520587">
              <w:rPr>
                <w:sz w:val="20"/>
                <w:szCs w:val="20"/>
              </w:rPr>
              <w:t>86</w:t>
            </w:r>
          </w:p>
        </w:tc>
        <w:tc>
          <w:tcPr>
            <w:tcW w:w="1076" w:type="dxa"/>
            <w:tcBorders>
              <w:top w:val="nil"/>
              <w:left w:val="nil"/>
              <w:bottom w:val="nil"/>
              <w:right w:val="nil"/>
            </w:tcBorders>
            <w:shd w:val="clear" w:color="auto" w:fill="auto"/>
            <w:noWrap/>
            <w:hideMark/>
          </w:tcPr>
          <w:p w14:paraId="00DA9EE6" w14:textId="2E7141D0" w:rsidR="003A6FE1" w:rsidRPr="00520587" w:rsidRDefault="003A6FE1" w:rsidP="003A6FE1">
            <w:pPr>
              <w:jc w:val="center"/>
              <w:rPr>
                <w:rFonts w:eastAsia="Times New Roman"/>
                <w:color w:val="000000"/>
                <w:sz w:val="20"/>
                <w:szCs w:val="20"/>
                <w:lang w:eastAsia="de-DE"/>
              </w:rPr>
            </w:pPr>
            <w:r w:rsidRPr="00520587">
              <w:rPr>
                <w:sz w:val="20"/>
                <w:szCs w:val="20"/>
              </w:rPr>
              <w:t>1.49</w:t>
            </w:r>
          </w:p>
        </w:tc>
        <w:tc>
          <w:tcPr>
            <w:tcW w:w="1076" w:type="dxa"/>
            <w:tcBorders>
              <w:top w:val="nil"/>
              <w:left w:val="nil"/>
              <w:bottom w:val="nil"/>
              <w:right w:val="nil"/>
            </w:tcBorders>
            <w:shd w:val="clear" w:color="auto" w:fill="auto"/>
            <w:noWrap/>
            <w:hideMark/>
          </w:tcPr>
          <w:p w14:paraId="5E0E9334" w14:textId="3A1F0149"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95</w:t>
            </w:r>
          </w:p>
        </w:tc>
        <w:tc>
          <w:tcPr>
            <w:tcW w:w="1076" w:type="dxa"/>
            <w:tcBorders>
              <w:top w:val="nil"/>
              <w:left w:val="nil"/>
              <w:bottom w:val="nil"/>
              <w:right w:val="nil"/>
            </w:tcBorders>
            <w:shd w:val="clear" w:color="auto" w:fill="auto"/>
            <w:noWrap/>
            <w:hideMark/>
          </w:tcPr>
          <w:p w14:paraId="70320DD4" w14:textId="52811526"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94</w:t>
            </w:r>
          </w:p>
        </w:tc>
        <w:tc>
          <w:tcPr>
            <w:tcW w:w="1076" w:type="dxa"/>
            <w:tcBorders>
              <w:top w:val="nil"/>
              <w:left w:val="nil"/>
              <w:bottom w:val="nil"/>
              <w:right w:val="nil"/>
            </w:tcBorders>
            <w:shd w:val="clear" w:color="auto" w:fill="auto"/>
            <w:noWrap/>
            <w:hideMark/>
          </w:tcPr>
          <w:p w14:paraId="4B495E73" w14:textId="3D154585"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10</w:t>
            </w:r>
          </w:p>
        </w:tc>
        <w:tc>
          <w:tcPr>
            <w:tcW w:w="1076" w:type="dxa"/>
            <w:tcBorders>
              <w:top w:val="nil"/>
              <w:left w:val="nil"/>
              <w:bottom w:val="nil"/>
              <w:right w:val="nil"/>
            </w:tcBorders>
            <w:shd w:val="clear" w:color="auto" w:fill="auto"/>
            <w:noWrap/>
            <w:hideMark/>
          </w:tcPr>
          <w:p w14:paraId="58B932EC" w14:textId="2499AAB2" w:rsidR="003A6FE1" w:rsidRPr="00520587" w:rsidRDefault="003A6FE1" w:rsidP="003A6FE1">
            <w:pPr>
              <w:jc w:val="center"/>
              <w:rPr>
                <w:rFonts w:eastAsia="Times New Roman"/>
                <w:color w:val="000000"/>
                <w:sz w:val="20"/>
                <w:szCs w:val="20"/>
                <w:lang w:eastAsia="de-DE"/>
              </w:rPr>
            </w:pPr>
            <w:r w:rsidRPr="00520587">
              <w:rPr>
                <w:sz w:val="20"/>
                <w:szCs w:val="20"/>
              </w:rPr>
              <w:t>[.09, .12]</w:t>
            </w:r>
          </w:p>
        </w:tc>
        <w:tc>
          <w:tcPr>
            <w:tcW w:w="1076" w:type="dxa"/>
            <w:tcBorders>
              <w:top w:val="nil"/>
              <w:left w:val="nil"/>
              <w:bottom w:val="nil"/>
              <w:right w:val="nil"/>
            </w:tcBorders>
            <w:shd w:val="clear" w:color="auto" w:fill="auto"/>
            <w:noWrap/>
            <w:hideMark/>
          </w:tcPr>
          <w:p w14:paraId="53E37D12" w14:textId="78D6BF1F" w:rsidR="003A6FE1" w:rsidRPr="00520587" w:rsidRDefault="006C5323" w:rsidP="006C5323">
            <w:pPr>
              <w:jc w:val="center"/>
              <w:rPr>
                <w:rFonts w:eastAsia="Times New Roman"/>
                <w:color w:val="000000"/>
                <w:sz w:val="20"/>
                <w:szCs w:val="20"/>
                <w:lang w:eastAsia="de-DE"/>
              </w:rPr>
            </w:pPr>
            <w:r w:rsidRPr="00520587">
              <w:rPr>
                <w:sz w:val="20"/>
                <w:szCs w:val="20"/>
              </w:rPr>
              <w:t>.</w:t>
            </w:r>
            <w:r w:rsidR="003A6FE1" w:rsidRPr="00520587">
              <w:rPr>
                <w:sz w:val="20"/>
                <w:szCs w:val="20"/>
              </w:rPr>
              <w:t>0</w:t>
            </w:r>
            <w:r w:rsidRPr="00520587">
              <w:rPr>
                <w:sz w:val="20"/>
                <w:szCs w:val="20"/>
              </w:rPr>
              <w:t>5</w:t>
            </w:r>
          </w:p>
        </w:tc>
      </w:tr>
      <w:tr w:rsidR="003A6FE1" w:rsidRPr="00520587" w14:paraId="5555FA09" w14:textId="77777777" w:rsidTr="00C33ECA">
        <w:trPr>
          <w:trHeight w:val="280"/>
        </w:trPr>
        <w:tc>
          <w:tcPr>
            <w:tcW w:w="1689" w:type="dxa"/>
            <w:tcBorders>
              <w:top w:val="nil"/>
              <w:left w:val="nil"/>
              <w:bottom w:val="nil"/>
              <w:right w:val="nil"/>
            </w:tcBorders>
            <w:shd w:val="clear" w:color="auto" w:fill="auto"/>
            <w:noWrap/>
            <w:hideMark/>
          </w:tcPr>
          <w:p w14:paraId="55047E2A" w14:textId="49206124" w:rsidR="003A6FE1" w:rsidRPr="00520587" w:rsidRDefault="003A6FE1" w:rsidP="003A6FE1">
            <w:pPr>
              <w:rPr>
                <w:rFonts w:eastAsia="Times New Roman"/>
                <w:color w:val="000000"/>
                <w:sz w:val="20"/>
                <w:szCs w:val="20"/>
                <w:lang w:eastAsia="de-DE"/>
              </w:rPr>
            </w:pPr>
            <w:r w:rsidRPr="00520587">
              <w:rPr>
                <w:sz w:val="20"/>
                <w:szCs w:val="20"/>
              </w:rPr>
              <w:t>8. France</w:t>
            </w:r>
          </w:p>
        </w:tc>
        <w:tc>
          <w:tcPr>
            <w:tcW w:w="1147" w:type="dxa"/>
            <w:tcBorders>
              <w:top w:val="nil"/>
              <w:left w:val="nil"/>
              <w:bottom w:val="nil"/>
              <w:right w:val="nil"/>
            </w:tcBorders>
            <w:shd w:val="clear" w:color="auto" w:fill="auto"/>
            <w:noWrap/>
            <w:hideMark/>
          </w:tcPr>
          <w:p w14:paraId="2868F5E3" w14:textId="59F9166B" w:rsidR="003A6FE1" w:rsidRPr="00520587" w:rsidRDefault="003A6FE1" w:rsidP="003A6FE1">
            <w:pPr>
              <w:jc w:val="center"/>
              <w:rPr>
                <w:rFonts w:eastAsia="Times New Roman"/>
                <w:color w:val="000000"/>
                <w:sz w:val="20"/>
                <w:szCs w:val="20"/>
                <w:lang w:eastAsia="de-DE"/>
              </w:rPr>
            </w:pPr>
            <w:r w:rsidRPr="00520587">
              <w:rPr>
                <w:sz w:val="20"/>
                <w:szCs w:val="20"/>
              </w:rPr>
              <w:t>195.56</w:t>
            </w:r>
          </w:p>
        </w:tc>
        <w:tc>
          <w:tcPr>
            <w:tcW w:w="1076" w:type="dxa"/>
            <w:tcBorders>
              <w:top w:val="nil"/>
              <w:left w:val="nil"/>
              <w:bottom w:val="nil"/>
              <w:right w:val="nil"/>
            </w:tcBorders>
            <w:shd w:val="clear" w:color="auto" w:fill="auto"/>
            <w:noWrap/>
            <w:hideMark/>
          </w:tcPr>
          <w:p w14:paraId="5DADDD21" w14:textId="325E73A7" w:rsidR="003A6FE1" w:rsidRPr="00520587" w:rsidRDefault="003A6FE1" w:rsidP="003A6FE1">
            <w:pPr>
              <w:jc w:val="center"/>
              <w:rPr>
                <w:rFonts w:eastAsia="Times New Roman"/>
                <w:color w:val="000000"/>
                <w:sz w:val="20"/>
                <w:szCs w:val="20"/>
                <w:lang w:eastAsia="de-DE"/>
              </w:rPr>
            </w:pPr>
            <w:r w:rsidRPr="00520587">
              <w:rPr>
                <w:sz w:val="20"/>
                <w:szCs w:val="20"/>
              </w:rPr>
              <w:t>86</w:t>
            </w:r>
          </w:p>
        </w:tc>
        <w:tc>
          <w:tcPr>
            <w:tcW w:w="1076" w:type="dxa"/>
            <w:tcBorders>
              <w:top w:val="nil"/>
              <w:left w:val="nil"/>
              <w:bottom w:val="nil"/>
              <w:right w:val="nil"/>
            </w:tcBorders>
            <w:shd w:val="clear" w:color="auto" w:fill="auto"/>
            <w:noWrap/>
            <w:hideMark/>
          </w:tcPr>
          <w:p w14:paraId="720928C1" w14:textId="289CD5A5" w:rsidR="003A6FE1" w:rsidRPr="00520587" w:rsidRDefault="003A6FE1" w:rsidP="003A6FE1">
            <w:pPr>
              <w:jc w:val="center"/>
              <w:rPr>
                <w:rFonts w:eastAsia="Times New Roman"/>
                <w:color w:val="000000"/>
                <w:sz w:val="20"/>
                <w:szCs w:val="20"/>
                <w:lang w:eastAsia="de-DE"/>
              </w:rPr>
            </w:pPr>
            <w:r w:rsidRPr="00520587">
              <w:rPr>
                <w:sz w:val="20"/>
                <w:szCs w:val="20"/>
              </w:rPr>
              <w:t>1.41</w:t>
            </w:r>
          </w:p>
        </w:tc>
        <w:tc>
          <w:tcPr>
            <w:tcW w:w="1076" w:type="dxa"/>
            <w:tcBorders>
              <w:top w:val="nil"/>
              <w:left w:val="nil"/>
              <w:bottom w:val="nil"/>
              <w:right w:val="nil"/>
            </w:tcBorders>
            <w:shd w:val="clear" w:color="auto" w:fill="auto"/>
            <w:noWrap/>
            <w:hideMark/>
          </w:tcPr>
          <w:p w14:paraId="646D7849" w14:textId="616F0637"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97</w:t>
            </w:r>
          </w:p>
        </w:tc>
        <w:tc>
          <w:tcPr>
            <w:tcW w:w="1076" w:type="dxa"/>
            <w:tcBorders>
              <w:top w:val="nil"/>
              <w:left w:val="nil"/>
              <w:bottom w:val="nil"/>
              <w:right w:val="nil"/>
            </w:tcBorders>
            <w:shd w:val="clear" w:color="auto" w:fill="auto"/>
            <w:noWrap/>
            <w:hideMark/>
          </w:tcPr>
          <w:p w14:paraId="56AC723E" w14:textId="7B4E52DB"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96</w:t>
            </w:r>
          </w:p>
        </w:tc>
        <w:tc>
          <w:tcPr>
            <w:tcW w:w="1076" w:type="dxa"/>
            <w:tcBorders>
              <w:top w:val="nil"/>
              <w:left w:val="nil"/>
              <w:bottom w:val="nil"/>
              <w:right w:val="nil"/>
            </w:tcBorders>
            <w:shd w:val="clear" w:color="auto" w:fill="auto"/>
            <w:noWrap/>
            <w:hideMark/>
          </w:tcPr>
          <w:p w14:paraId="30A799AE" w14:textId="06CD8476"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08</w:t>
            </w:r>
          </w:p>
        </w:tc>
        <w:tc>
          <w:tcPr>
            <w:tcW w:w="1076" w:type="dxa"/>
            <w:tcBorders>
              <w:top w:val="nil"/>
              <w:left w:val="nil"/>
              <w:bottom w:val="nil"/>
              <w:right w:val="nil"/>
            </w:tcBorders>
            <w:shd w:val="clear" w:color="auto" w:fill="auto"/>
            <w:noWrap/>
            <w:hideMark/>
          </w:tcPr>
          <w:p w14:paraId="28BF63EE" w14:textId="466C99CF" w:rsidR="003A6FE1" w:rsidRPr="00520587" w:rsidRDefault="003A6FE1" w:rsidP="003A6FE1">
            <w:pPr>
              <w:jc w:val="center"/>
              <w:rPr>
                <w:rFonts w:eastAsia="Times New Roman"/>
                <w:color w:val="000000"/>
                <w:sz w:val="20"/>
                <w:szCs w:val="20"/>
                <w:lang w:eastAsia="de-DE"/>
              </w:rPr>
            </w:pPr>
            <w:r w:rsidRPr="00520587">
              <w:rPr>
                <w:sz w:val="20"/>
                <w:szCs w:val="20"/>
              </w:rPr>
              <w:t>[.07, .09]</w:t>
            </w:r>
          </w:p>
        </w:tc>
        <w:tc>
          <w:tcPr>
            <w:tcW w:w="1076" w:type="dxa"/>
            <w:tcBorders>
              <w:top w:val="nil"/>
              <w:left w:val="nil"/>
              <w:bottom w:val="nil"/>
              <w:right w:val="nil"/>
            </w:tcBorders>
            <w:shd w:val="clear" w:color="auto" w:fill="auto"/>
            <w:noWrap/>
            <w:hideMark/>
          </w:tcPr>
          <w:p w14:paraId="51697262" w14:textId="07352BFD"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w:t>
            </w:r>
            <w:r w:rsidRPr="00520587">
              <w:rPr>
                <w:sz w:val="20"/>
                <w:szCs w:val="20"/>
              </w:rPr>
              <w:t>4</w:t>
            </w:r>
          </w:p>
        </w:tc>
      </w:tr>
      <w:tr w:rsidR="003A6FE1" w:rsidRPr="00520587" w14:paraId="3EB9DF99" w14:textId="77777777" w:rsidTr="00C33ECA">
        <w:trPr>
          <w:trHeight w:val="280"/>
        </w:trPr>
        <w:tc>
          <w:tcPr>
            <w:tcW w:w="1689" w:type="dxa"/>
            <w:tcBorders>
              <w:top w:val="nil"/>
              <w:left w:val="nil"/>
              <w:bottom w:val="nil"/>
              <w:right w:val="nil"/>
            </w:tcBorders>
            <w:shd w:val="clear" w:color="auto" w:fill="auto"/>
            <w:noWrap/>
            <w:hideMark/>
          </w:tcPr>
          <w:p w14:paraId="5E65FC57" w14:textId="2CB3FEC4" w:rsidR="003A6FE1" w:rsidRPr="00520587" w:rsidRDefault="003A6FE1" w:rsidP="003A6FE1">
            <w:pPr>
              <w:rPr>
                <w:rFonts w:eastAsia="Times New Roman"/>
                <w:color w:val="000000"/>
                <w:sz w:val="20"/>
                <w:szCs w:val="20"/>
                <w:lang w:eastAsia="de-DE"/>
              </w:rPr>
            </w:pPr>
            <w:r w:rsidRPr="00520587">
              <w:rPr>
                <w:sz w:val="20"/>
                <w:szCs w:val="20"/>
              </w:rPr>
              <w:t>9. Germany</w:t>
            </w:r>
          </w:p>
        </w:tc>
        <w:tc>
          <w:tcPr>
            <w:tcW w:w="1147" w:type="dxa"/>
            <w:tcBorders>
              <w:top w:val="nil"/>
              <w:left w:val="nil"/>
              <w:bottom w:val="nil"/>
              <w:right w:val="nil"/>
            </w:tcBorders>
            <w:shd w:val="clear" w:color="auto" w:fill="auto"/>
            <w:noWrap/>
            <w:hideMark/>
          </w:tcPr>
          <w:p w14:paraId="098E83FA" w14:textId="37EDC61F" w:rsidR="003A6FE1" w:rsidRPr="00520587" w:rsidRDefault="003A6FE1" w:rsidP="003A6FE1">
            <w:pPr>
              <w:jc w:val="center"/>
              <w:rPr>
                <w:rFonts w:eastAsia="Times New Roman"/>
                <w:color w:val="000000"/>
                <w:sz w:val="20"/>
                <w:szCs w:val="20"/>
                <w:lang w:eastAsia="de-DE"/>
              </w:rPr>
            </w:pPr>
            <w:r w:rsidRPr="00520587">
              <w:rPr>
                <w:sz w:val="20"/>
                <w:szCs w:val="20"/>
              </w:rPr>
              <w:t>300.00</w:t>
            </w:r>
          </w:p>
        </w:tc>
        <w:tc>
          <w:tcPr>
            <w:tcW w:w="1076" w:type="dxa"/>
            <w:tcBorders>
              <w:top w:val="nil"/>
              <w:left w:val="nil"/>
              <w:bottom w:val="nil"/>
              <w:right w:val="nil"/>
            </w:tcBorders>
            <w:shd w:val="clear" w:color="auto" w:fill="auto"/>
            <w:noWrap/>
            <w:hideMark/>
          </w:tcPr>
          <w:p w14:paraId="3B69D6A7" w14:textId="389D0AB0" w:rsidR="003A6FE1" w:rsidRPr="00520587" w:rsidRDefault="003A6FE1" w:rsidP="003A6FE1">
            <w:pPr>
              <w:jc w:val="center"/>
              <w:rPr>
                <w:rFonts w:eastAsia="Times New Roman"/>
                <w:color w:val="000000"/>
                <w:sz w:val="20"/>
                <w:szCs w:val="20"/>
                <w:lang w:eastAsia="de-DE"/>
              </w:rPr>
            </w:pPr>
            <w:r w:rsidRPr="00520587">
              <w:rPr>
                <w:sz w:val="20"/>
                <w:szCs w:val="20"/>
              </w:rPr>
              <w:t>86</w:t>
            </w:r>
          </w:p>
        </w:tc>
        <w:tc>
          <w:tcPr>
            <w:tcW w:w="1076" w:type="dxa"/>
            <w:tcBorders>
              <w:top w:val="nil"/>
              <w:left w:val="nil"/>
              <w:bottom w:val="nil"/>
              <w:right w:val="nil"/>
            </w:tcBorders>
            <w:shd w:val="clear" w:color="auto" w:fill="auto"/>
            <w:noWrap/>
            <w:hideMark/>
          </w:tcPr>
          <w:p w14:paraId="665C8D6C" w14:textId="218CD5A0" w:rsidR="003A6FE1" w:rsidRPr="00520587" w:rsidRDefault="003A6FE1" w:rsidP="003A6FE1">
            <w:pPr>
              <w:jc w:val="center"/>
              <w:rPr>
                <w:rFonts w:eastAsia="Times New Roman"/>
                <w:color w:val="000000"/>
                <w:sz w:val="20"/>
                <w:szCs w:val="20"/>
                <w:lang w:eastAsia="de-DE"/>
              </w:rPr>
            </w:pPr>
            <w:r w:rsidRPr="00520587">
              <w:rPr>
                <w:sz w:val="20"/>
                <w:szCs w:val="20"/>
              </w:rPr>
              <w:t>1.47</w:t>
            </w:r>
          </w:p>
        </w:tc>
        <w:tc>
          <w:tcPr>
            <w:tcW w:w="1076" w:type="dxa"/>
            <w:tcBorders>
              <w:top w:val="nil"/>
              <w:left w:val="nil"/>
              <w:bottom w:val="nil"/>
              <w:right w:val="nil"/>
            </w:tcBorders>
            <w:shd w:val="clear" w:color="auto" w:fill="auto"/>
            <w:noWrap/>
            <w:hideMark/>
          </w:tcPr>
          <w:p w14:paraId="07AA5063" w14:textId="1DE52F5A"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96</w:t>
            </w:r>
          </w:p>
        </w:tc>
        <w:tc>
          <w:tcPr>
            <w:tcW w:w="1076" w:type="dxa"/>
            <w:tcBorders>
              <w:top w:val="nil"/>
              <w:left w:val="nil"/>
              <w:bottom w:val="nil"/>
              <w:right w:val="nil"/>
            </w:tcBorders>
            <w:shd w:val="clear" w:color="auto" w:fill="auto"/>
            <w:noWrap/>
            <w:hideMark/>
          </w:tcPr>
          <w:p w14:paraId="2BDAABE0" w14:textId="7C564A23"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95</w:t>
            </w:r>
          </w:p>
        </w:tc>
        <w:tc>
          <w:tcPr>
            <w:tcW w:w="1076" w:type="dxa"/>
            <w:tcBorders>
              <w:top w:val="nil"/>
              <w:left w:val="nil"/>
              <w:bottom w:val="nil"/>
              <w:right w:val="nil"/>
            </w:tcBorders>
            <w:shd w:val="clear" w:color="auto" w:fill="auto"/>
            <w:noWrap/>
            <w:hideMark/>
          </w:tcPr>
          <w:p w14:paraId="7F0075E8" w14:textId="156714A2"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09</w:t>
            </w:r>
          </w:p>
        </w:tc>
        <w:tc>
          <w:tcPr>
            <w:tcW w:w="1076" w:type="dxa"/>
            <w:tcBorders>
              <w:top w:val="nil"/>
              <w:left w:val="nil"/>
              <w:bottom w:val="nil"/>
              <w:right w:val="nil"/>
            </w:tcBorders>
            <w:shd w:val="clear" w:color="auto" w:fill="auto"/>
            <w:noWrap/>
            <w:hideMark/>
          </w:tcPr>
          <w:p w14:paraId="4FB834B3" w14:textId="1F4D1749" w:rsidR="003A6FE1" w:rsidRPr="00520587" w:rsidRDefault="003A6FE1" w:rsidP="003A6FE1">
            <w:pPr>
              <w:jc w:val="center"/>
              <w:rPr>
                <w:rFonts w:eastAsia="Times New Roman"/>
                <w:color w:val="000000"/>
                <w:sz w:val="20"/>
                <w:szCs w:val="20"/>
                <w:lang w:eastAsia="de-DE"/>
              </w:rPr>
            </w:pPr>
            <w:r w:rsidRPr="00520587">
              <w:rPr>
                <w:sz w:val="20"/>
                <w:szCs w:val="20"/>
              </w:rPr>
              <w:t>[.08, .10]</w:t>
            </w:r>
          </w:p>
        </w:tc>
        <w:tc>
          <w:tcPr>
            <w:tcW w:w="1076" w:type="dxa"/>
            <w:tcBorders>
              <w:top w:val="nil"/>
              <w:left w:val="nil"/>
              <w:bottom w:val="nil"/>
              <w:right w:val="nil"/>
            </w:tcBorders>
            <w:shd w:val="clear" w:color="auto" w:fill="auto"/>
            <w:noWrap/>
            <w:hideMark/>
          </w:tcPr>
          <w:p w14:paraId="68CA94C3" w14:textId="4856EE30" w:rsidR="003A6FE1" w:rsidRPr="00520587" w:rsidRDefault="006C5323" w:rsidP="006C5323">
            <w:pPr>
              <w:jc w:val="center"/>
              <w:rPr>
                <w:rFonts w:eastAsia="Times New Roman"/>
                <w:color w:val="000000"/>
                <w:sz w:val="20"/>
                <w:szCs w:val="20"/>
                <w:lang w:eastAsia="de-DE"/>
              </w:rPr>
            </w:pPr>
            <w:r w:rsidRPr="00520587">
              <w:rPr>
                <w:sz w:val="20"/>
                <w:szCs w:val="20"/>
              </w:rPr>
              <w:t>.</w:t>
            </w:r>
            <w:r w:rsidR="003A6FE1" w:rsidRPr="00520587">
              <w:rPr>
                <w:sz w:val="20"/>
                <w:szCs w:val="20"/>
              </w:rPr>
              <w:t>0</w:t>
            </w:r>
            <w:r w:rsidRPr="00520587">
              <w:rPr>
                <w:sz w:val="20"/>
                <w:szCs w:val="20"/>
              </w:rPr>
              <w:t>6</w:t>
            </w:r>
          </w:p>
        </w:tc>
      </w:tr>
      <w:tr w:rsidR="003A6FE1" w:rsidRPr="00520587" w14:paraId="0FD7A1AE" w14:textId="77777777" w:rsidTr="00C33ECA">
        <w:trPr>
          <w:trHeight w:val="280"/>
        </w:trPr>
        <w:tc>
          <w:tcPr>
            <w:tcW w:w="1689" w:type="dxa"/>
            <w:tcBorders>
              <w:top w:val="nil"/>
              <w:left w:val="nil"/>
              <w:bottom w:val="nil"/>
              <w:right w:val="nil"/>
            </w:tcBorders>
            <w:shd w:val="clear" w:color="auto" w:fill="auto"/>
            <w:noWrap/>
            <w:hideMark/>
          </w:tcPr>
          <w:p w14:paraId="7BC3B37D" w14:textId="3192DAA3" w:rsidR="003A6FE1" w:rsidRPr="00520587" w:rsidRDefault="003A6FE1" w:rsidP="003A6FE1">
            <w:pPr>
              <w:rPr>
                <w:rFonts w:eastAsia="Times New Roman"/>
                <w:color w:val="000000"/>
                <w:sz w:val="20"/>
                <w:szCs w:val="20"/>
                <w:lang w:eastAsia="de-DE"/>
              </w:rPr>
            </w:pPr>
            <w:r w:rsidRPr="00520587">
              <w:rPr>
                <w:sz w:val="20"/>
                <w:szCs w:val="20"/>
              </w:rPr>
              <w:t>10. Greece</w:t>
            </w:r>
          </w:p>
        </w:tc>
        <w:tc>
          <w:tcPr>
            <w:tcW w:w="1147" w:type="dxa"/>
            <w:tcBorders>
              <w:top w:val="nil"/>
              <w:left w:val="nil"/>
              <w:bottom w:val="nil"/>
              <w:right w:val="nil"/>
            </w:tcBorders>
            <w:shd w:val="clear" w:color="auto" w:fill="auto"/>
            <w:noWrap/>
            <w:hideMark/>
          </w:tcPr>
          <w:p w14:paraId="1DC9CA7B" w14:textId="7C09EF46" w:rsidR="003A6FE1" w:rsidRPr="00520587" w:rsidRDefault="003A6FE1" w:rsidP="003A6FE1">
            <w:pPr>
              <w:jc w:val="center"/>
              <w:rPr>
                <w:rFonts w:eastAsia="Times New Roman"/>
                <w:color w:val="000000"/>
                <w:sz w:val="20"/>
                <w:szCs w:val="20"/>
                <w:lang w:eastAsia="de-DE"/>
              </w:rPr>
            </w:pPr>
            <w:r w:rsidRPr="00520587">
              <w:rPr>
                <w:sz w:val="20"/>
                <w:szCs w:val="20"/>
              </w:rPr>
              <w:t>215.10</w:t>
            </w:r>
          </w:p>
        </w:tc>
        <w:tc>
          <w:tcPr>
            <w:tcW w:w="1076" w:type="dxa"/>
            <w:tcBorders>
              <w:top w:val="nil"/>
              <w:left w:val="nil"/>
              <w:bottom w:val="nil"/>
              <w:right w:val="nil"/>
            </w:tcBorders>
            <w:shd w:val="clear" w:color="auto" w:fill="auto"/>
            <w:noWrap/>
            <w:hideMark/>
          </w:tcPr>
          <w:p w14:paraId="6169A520" w14:textId="78C8F09D" w:rsidR="003A6FE1" w:rsidRPr="00520587" w:rsidRDefault="003A6FE1" w:rsidP="003A6FE1">
            <w:pPr>
              <w:jc w:val="center"/>
              <w:rPr>
                <w:rFonts w:eastAsia="Times New Roman"/>
                <w:color w:val="000000"/>
                <w:sz w:val="20"/>
                <w:szCs w:val="20"/>
                <w:lang w:eastAsia="de-DE"/>
              </w:rPr>
            </w:pPr>
            <w:r w:rsidRPr="00520587">
              <w:rPr>
                <w:sz w:val="20"/>
                <w:szCs w:val="20"/>
              </w:rPr>
              <w:t>86</w:t>
            </w:r>
          </w:p>
        </w:tc>
        <w:tc>
          <w:tcPr>
            <w:tcW w:w="1076" w:type="dxa"/>
            <w:tcBorders>
              <w:top w:val="nil"/>
              <w:left w:val="nil"/>
              <w:bottom w:val="nil"/>
              <w:right w:val="nil"/>
            </w:tcBorders>
            <w:shd w:val="clear" w:color="auto" w:fill="auto"/>
            <w:noWrap/>
            <w:hideMark/>
          </w:tcPr>
          <w:p w14:paraId="2CF0B1AA" w14:textId="215F5C16" w:rsidR="003A6FE1" w:rsidRPr="00520587" w:rsidRDefault="003A6FE1" w:rsidP="003A6FE1">
            <w:pPr>
              <w:jc w:val="center"/>
              <w:rPr>
                <w:rFonts w:eastAsia="Times New Roman"/>
                <w:color w:val="000000"/>
                <w:sz w:val="20"/>
                <w:szCs w:val="20"/>
                <w:lang w:eastAsia="de-DE"/>
              </w:rPr>
            </w:pPr>
            <w:r w:rsidRPr="00520587">
              <w:rPr>
                <w:sz w:val="20"/>
                <w:szCs w:val="20"/>
              </w:rPr>
              <w:t>1.64</w:t>
            </w:r>
          </w:p>
        </w:tc>
        <w:tc>
          <w:tcPr>
            <w:tcW w:w="1076" w:type="dxa"/>
            <w:tcBorders>
              <w:top w:val="nil"/>
              <w:left w:val="nil"/>
              <w:bottom w:val="nil"/>
              <w:right w:val="nil"/>
            </w:tcBorders>
            <w:shd w:val="clear" w:color="auto" w:fill="auto"/>
            <w:noWrap/>
            <w:hideMark/>
          </w:tcPr>
          <w:p w14:paraId="28DC95F5" w14:textId="49FC80D4"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96</w:t>
            </w:r>
          </w:p>
        </w:tc>
        <w:tc>
          <w:tcPr>
            <w:tcW w:w="1076" w:type="dxa"/>
            <w:tcBorders>
              <w:top w:val="nil"/>
              <w:left w:val="nil"/>
              <w:bottom w:val="nil"/>
              <w:right w:val="nil"/>
            </w:tcBorders>
            <w:shd w:val="clear" w:color="auto" w:fill="auto"/>
            <w:noWrap/>
            <w:hideMark/>
          </w:tcPr>
          <w:p w14:paraId="3171B19F" w14:textId="76E7133D"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96</w:t>
            </w:r>
          </w:p>
        </w:tc>
        <w:tc>
          <w:tcPr>
            <w:tcW w:w="1076" w:type="dxa"/>
            <w:tcBorders>
              <w:top w:val="nil"/>
              <w:left w:val="nil"/>
              <w:bottom w:val="nil"/>
              <w:right w:val="nil"/>
            </w:tcBorders>
            <w:shd w:val="clear" w:color="auto" w:fill="auto"/>
            <w:noWrap/>
            <w:hideMark/>
          </w:tcPr>
          <w:p w14:paraId="71B7DD87" w14:textId="19D9FD47"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10</w:t>
            </w:r>
          </w:p>
        </w:tc>
        <w:tc>
          <w:tcPr>
            <w:tcW w:w="1076" w:type="dxa"/>
            <w:tcBorders>
              <w:top w:val="nil"/>
              <w:left w:val="nil"/>
              <w:bottom w:val="nil"/>
              <w:right w:val="nil"/>
            </w:tcBorders>
            <w:shd w:val="clear" w:color="auto" w:fill="auto"/>
            <w:noWrap/>
            <w:hideMark/>
          </w:tcPr>
          <w:p w14:paraId="35BA69CC" w14:textId="0B79980C" w:rsidR="003A6FE1" w:rsidRPr="00520587" w:rsidRDefault="003A6FE1" w:rsidP="003A6FE1">
            <w:pPr>
              <w:jc w:val="center"/>
              <w:rPr>
                <w:rFonts w:eastAsia="Times New Roman"/>
                <w:color w:val="000000"/>
                <w:sz w:val="20"/>
                <w:szCs w:val="20"/>
                <w:lang w:eastAsia="de-DE"/>
              </w:rPr>
            </w:pPr>
            <w:r w:rsidRPr="00520587">
              <w:rPr>
                <w:sz w:val="20"/>
                <w:szCs w:val="20"/>
              </w:rPr>
              <w:t>[.08, .11]</w:t>
            </w:r>
          </w:p>
        </w:tc>
        <w:tc>
          <w:tcPr>
            <w:tcW w:w="1076" w:type="dxa"/>
            <w:tcBorders>
              <w:top w:val="nil"/>
              <w:left w:val="nil"/>
              <w:bottom w:val="nil"/>
              <w:right w:val="nil"/>
            </w:tcBorders>
            <w:shd w:val="clear" w:color="auto" w:fill="auto"/>
            <w:noWrap/>
            <w:hideMark/>
          </w:tcPr>
          <w:p w14:paraId="4B79845C" w14:textId="6C1B3E51"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04</w:t>
            </w:r>
          </w:p>
        </w:tc>
      </w:tr>
      <w:tr w:rsidR="003A6FE1" w:rsidRPr="00520587" w14:paraId="7CAF5286" w14:textId="77777777" w:rsidTr="00C33ECA">
        <w:trPr>
          <w:trHeight w:val="280"/>
        </w:trPr>
        <w:tc>
          <w:tcPr>
            <w:tcW w:w="1689" w:type="dxa"/>
            <w:tcBorders>
              <w:top w:val="nil"/>
              <w:left w:val="nil"/>
              <w:bottom w:val="nil"/>
              <w:right w:val="nil"/>
            </w:tcBorders>
            <w:shd w:val="clear" w:color="auto" w:fill="auto"/>
            <w:noWrap/>
            <w:hideMark/>
          </w:tcPr>
          <w:p w14:paraId="5E624509" w14:textId="3FFDA817" w:rsidR="003A6FE1" w:rsidRPr="00520587" w:rsidRDefault="003A6FE1" w:rsidP="003A6FE1">
            <w:pPr>
              <w:rPr>
                <w:rFonts w:eastAsia="Times New Roman"/>
                <w:color w:val="000000"/>
                <w:sz w:val="20"/>
                <w:szCs w:val="20"/>
                <w:lang w:eastAsia="de-DE"/>
              </w:rPr>
            </w:pPr>
            <w:r w:rsidRPr="00520587">
              <w:rPr>
                <w:sz w:val="20"/>
                <w:szCs w:val="20"/>
              </w:rPr>
              <w:t>11. Hungary</w:t>
            </w:r>
          </w:p>
        </w:tc>
        <w:tc>
          <w:tcPr>
            <w:tcW w:w="1147" w:type="dxa"/>
            <w:tcBorders>
              <w:top w:val="nil"/>
              <w:left w:val="nil"/>
              <w:bottom w:val="nil"/>
              <w:right w:val="nil"/>
            </w:tcBorders>
            <w:shd w:val="clear" w:color="auto" w:fill="auto"/>
            <w:noWrap/>
            <w:hideMark/>
          </w:tcPr>
          <w:p w14:paraId="7AFF4647" w14:textId="34FD64E8" w:rsidR="003A6FE1" w:rsidRPr="00520587" w:rsidRDefault="003A6FE1" w:rsidP="003A6FE1">
            <w:pPr>
              <w:jc w:val="center"/>
              <w:rPr>
                <w:rFonts w:eastAsia="Times New Roman"/>
                <w:color w:val="000000"/>
                <w:sz w:val="20"/>
                <w:szCs w:val="20"/>
                <w:lang w:eastAsia="de-DE"/>
              </w:rPr>
            </w:pPr>
            <w:r w:rsidRPr="00520587">
              <w:rPr>
                <w:sz w:val="20"/>
                <w:szCs w:val="20"/>
              </w:rPr>
              <w:t>292.66</w:t>
            </w:r>
          </w:p>
        </w:tc>
        <w:tc>
          <w:tcPr>
            <w:tcW w:w="1076" w:type="dxa"/>
            <w:tcBorders>
              <w:top w:val="nil"/>
              <w:left w:val="nil"/>
              <w:bottom w:val="nil"/>
              <w:right w:val="nil"/>
            </w:tcBorders>
            <w:shd w:val="clear" w:color="auto" w:fill="auto"/>
            <w:noWrap/>
            <w:hideMark/>
          </w:tcPr>
          <w:p w14:paraId="2E381418" w14:textId="5790A150" w:rsidR="003A6FE1" w:rsidRPr="00520587" w:rsidRDefault="003A6FE1" w:rsidP="003A6FE1">
            <w:pPr>
              <w:jc w:val="center"/>
              <w:rPr>
                <w:rFonts w:eastAsia="Times New Roman"/>
                <w:color w:val="000000"/>
                <w:sz w:val="20"/>
                <w:szCs w:val="20"/>
                <w:lang w:eastAsia="de-DE"/>
              </w:rPr>
            </w:pPr>
            <w:r w:rsidRPr="00520587">
              <w:rPr>
                <w:sz w:val="20"/>
                <w:szCs w:val="20"/>
              </w:rPr>
              <w:t>86</w:t>
            </w:r>
          </w:p>
        </w:tc>
        <w:tc>
          <w:tcPr>
            <w:tcW w:w="1076" w:type="dxa"/>
            <w:tcBorders>
              <w:top w:val="nil"/>
              <w:left w:val="nil"/>
              <w:bottom w:val="nil"/>
              <w:right w:val="nil"/>
            </w:tcBorders>
            <w:shd w:val="clear" w:color="auto" w:fill="auto"/>
            <w:noWrap/>
            <w:hideMark/>
          </w:tcPr>
          <w:p w14:paraId="3867B1C3" w14:textId="4A280DCC" w:rsidR="003A6FE1" w:rsidRPr="00520587" w:rsidRDefault="003A6FE1" w:rsidP="003A6FE1">
            <w:pPr>
              <w:jc w:val="center"/>
              <w:rPr>
                <w:rFonts w:eastAsia="Times New Roman"/>
                <w:color w:val="000000"/>
                <w:sz w:val="20"/>
                <w:szCs w:val="20"/>
                <w:lang w:eastAsia="de-DE"/>
              </w:rPr>
            </w:pPr>
            <w:r w:rsidRPr="00520587">
              <w:rPr>
                <w:sz w:val="20"/>
                <w:szCs w:val="20"/>
              </w:rPr>
              <w:t>1.60</w:t>
            </w:r>
          </w:p>
        </w:tc>
        <w:tc>
          <w:tcPr>
            <w:tcW w:w="1076" w:type="dxa"/>
            <w:tcBorders>
              <w:top w:val="nil"/>
              <w:left w:val="nil"/>
              <w:bottom w:val="nil"/>
              <w:right w:val="nil"/>
            </w:tcBorders>
            <w:shd w:val="clear" w:color="auto" w:fill="auto"/>
            <w:noWrap/>
            <w:hideMark/>
          </w:tcPr>
          <w:p w14:paraId="7D1B65E5" w14:textId="6C32A02F"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98</w:t>
            </w:r>
          </w:p>
        </w:tc>
        <w:tc>
          <w:tcPr>
            <w:tcW w:w="1076" w:type="dxa"/>
            <w:tcBorders>
              <w:top w:val="nil"/>
              <w:left w:val="nil"/>
              <w:bottom w:val="nil"/>
              <w:right w:val="nil"/>
            </w:tcBorders>
            <w:shd w:val="clear" w:color="auto" w:fill="auto"/>
            <w:noWrap/>
            <w:hideMark/>
          </w:tcPr>
          <w:p w14:paraId="1F20FD27" w14:textId="6D382787"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94</w:t>
            </w:r>
          </w:p>
        </w:tc>
        <w:tc>
          <w:tcPr>
            <w:tcW w:w="1076" w:type="dxa"/>
            <w:tcBorders>
              <w:top w:val="nil"/>
              <w:left w:val="nil"/>
              <w:bottom w:val="nil"/>
              <w:right w:val="nil"/>
            </w:tcBorders>
            <w:shd w:val="clear" w:color="auto" w:fill="auto"/>
            <w:noWrap/>
            <w:hideMark/>
          </w:tcPr>
          <w:p w14:paraId="4F9C777E" w14:textId="1E515B02"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11</w:t>
            </w:r>
          </w:p>
        </w:tc>
        <w:tc>
          <w:tcPr>
            <w:tcW w:w="1076" w:type="dxa"/>
            <w:tcBorders>
              <w:top w:val="nil"/>
              <w:left w:val="nil"/>
              <w:bottom w:val="nil"/>
              <w:right w:val="nil"/>
            </w:tcBorders>
            <w:shd w:val="clear" w:color="auto" w:fill="auto"/>
            <w:noWrap/>
            <w:hideMark/>
          </w:tcPr>
          <w:p w14:paraId="40A0EAB3" w14:textId="528CC4CC" w:rsidR="003A6FE1" w:rsidRPr="00520587" w:rsidRDefault="003A6FE1" w:rsidP="003A6FE1">
            <w:pPr>
              <w:jc w:val="center"/>
              <w:rPr>
                <w:rFonts w:eastAsia="Times New Roman"/>
                <w:color w:val="000000"/>
                <w:sz w:val="20"/>
                <w:szCs w:val="20"/>
                <w:lang w:eastAsia="de-DE"/>
              </w:rPr>
            </w:pPr>
            <w:r w:rsidRPr="00520587">
              <w:rPr>
                <w:sz w:val="20"/>
                <w:szCs w:val="20"/>
              </w:rPr>
              <w:t>[.10, .12]</w:t>
            </w:r>
          </w:p>
        </w:tc>
        <w:tc>
          <w:tcPr>
            <w:tcW w:w="1076" w:type="dxa"/>
            <w:tcBorders>
              <w:top w:val="nil"/>
              <w:left w:val="nil"/>
              <w:bottom w:val="nil"/>
              <w:right w:val="nil"/>
            </w:tcBorders>
            <w:shd w:val="clear" w:color="auto" w:fill="auto"/>
            <w:noWrap/>
            <w:hideMark/>
          </w:tcPr>
          <w:p w14:paraId="7858AB44" w14:textId="22FC2B9D" w:rsidR="003A6FE1" w:rsidRPr="00520587" w:rsidRDefault="006C5323" w:rsidP="006C5323">
            <w:pPr>
              <w:jc w:val="center"/>
              <w:rPr>
                <w:rFonts w:eastAsia="Times New Roman"/>
                <w:color w:val="000000"/>
                <w:sz w:val="20"/>
                <w:szCs w:val="20"/>
                <w:lang w:eastAsia="de-DE"/>
              </w:rPr>
            </w:pPr>
            <w:r w:rsidRPr="00520587">
              <w:rPr>
                <w:sz w:val="20"/>
                <w:szCs w:val="20"/>
              </w:rPr>
              <w:t>.</w:t>
            </w:r>
            <w:r w:rsidR="003A6FE1" w:rsidRPr="00520587">
              <w:rPr>
                <w:sz w:val="20"/>
                <w:szCs w:val="20"/>
              </w:rPr>
              <w:t>03</w:t>
            </w:r>
          </w:p>
        </w:tc>
      </w:tr>
      <w:tr w:rsidR="003A6FE1" w:rsidRPr="00520587" w14:paraId="2ED1CE21" w14:textId="77777777" w:rsidTr="00C33ECA">
        <w:trPr>
          <w:trHeight w:val="280"/>
        </w:trPr>
        <w:tc>
          <w:tcPr>
            <w:tcW w:w="1689" w:type="dxa"/>
            <w:tcBorders>
              <w:top w:val="nil"/>
              <w:left w:val="nil"/>
              <w:bottom w:val="nil"/>
              <w:right w:val="nil"/>
            </w:tcBorders>
            <w:shd w:val="clear" w:color="auto" w:fill="auto"/>
            <w:noWrap/>
            <w:hideMark/>
          </w:tcPr>
          <w:p w14:paraId="6CFDE493" w14:textId="59AD0E13" w:rsidR="003A6FE1" w:rsidRPr="00520587" w:rsidRDefault="003A6FE1" w:rsidP="003A6FE1">
            <w:pPr>
              <w:rPr>
                <w:rFonts w:eastAsia="Times New Roman"/>
                <w:color w:val="000000"/>
                <w:sz w:val="20"/>
                <w:szCs w:val="20"/>
                <w:lang w:eastAsia="de-DE"/>
              </w:rPr>
            </w:pPr>
            <w:r w:rsidRPr="00520587">
              <w:rPr>
                <w:sz w:val="20"/>
                <w:szCs w:val="20"/>
              </w:rPr>
              <w:t>12. India</w:t>
            </w:r>
          </w:p>
        </w:tc>
        <w:tc>
          <w:tcPr>
            <w:tcW w:w="1147" w:type="dxa"/>
            <w:tcBorders>
              <w:top w:val="nil"/>
              <w:left w:val="nil"/>
              <w:bottom w:val="nil"/>
              <w:right w:val="nil"/>
            </w:tcBorders>
            <w:shd w:val="clear" w:color="auto" w:fill="auto"/>
            <w:noWrap/>
            <w:hideMark/>
          </w:tcPr>
          <w:p w14:paraId="6336CC05" w14:textId="62A17124" w:rsidR="003A6FE1" w:rsidRPr="00520587" w:rsidRDefault="003A6FE1" w:rsidP="003A6FE1">
            <w:pPr>
              <w:jc w:val="center"/>
              <w:rPr>
                <w:rFonts w:eastAsia="Times New Roman"/>
                <w:color w:val="000000"/>
                <w:sz w:val="20"/>
                <w:szCs w:val="20"/>
                <w:lang w:eastAsia="de-DE"/>
              </w:rPr>
            </w:pPr>
            <w:r w:rsidRPr="00520587">
              <w:rPr>
                <w:sz w:val="20"/>
                <w:szCs w:val="20"/>
              </w:rPr>
              <w:t>108.87</w:t>
            </w:r>
          </w:p>
        </w:tc>
        <w:tc>
          <w:tcPr>
            <w:tcW w:w="1076" w:type="dxa"/>
            <w:tcBorders>
              <w:top w:val="nil"/>
              <w:left w:val="nil"/>
              <w:bottom w:val="nil"/>
              <w:right w:val="nil"/>
            </w:tcBorders>
            <w:shd w:val="clear" w:color="auto" w:fill="auto"/>
            <w:noWrap/>
            <w:hideMark/>
          </w:tcPr>
          <w:p w14:paraId="483DB5F4" w14:textId="1A3859BF" w:rsidR="003A6FE1" w:rsidRPr="00520587" w:rsidRDefault="003A6FE1" w:rsidP="003A6FE1">
            <w:pPr>
              <w:jc w:val="center"/>
              <w:rPr>
                <w:rFonts w:eastAsia="Times New Roman"/>
                <w:color w:val="000000"/>
                <w:sz w:val="20"/>
                <w:szCs w:val="20"/>
                <w:lang w:eastAsia="de-DE"/>
              </w:rPr>
            </w:pPr>
            <w:r w:rsidRPr="00520587">
              <w:rPr>
                <w:sz w:val="20"/>
                <w:szCs w:val="20"/>
              </w:rPr>
              <w:t>86</w:t>
            </w:r>
          </w:p>
        </w:tc>
        <w:tc>
          <w:tcPr>
            <w:tcW w:w="1076" w:type="dxa"/>
            <w:tcBorders>
              <w:top w:val="nil"/>
              <w:left w:val="nil"/>
              <w:bottom w:val="nil"/>
              <w:right w:val="nil"/>
            </w:tcBorders>
            <w:shd w:val="clear" w:color="auto" w:fill="auto"/>
            <w:noWrap/>
            <w:hideMark/>
          </w:tcPr>
          <w:p w14:paraId="027A3F31" w14:textId="355D77C8" w:rsidR="003A6FE1" w:rsidRPr="00520587" w:rsidRDefault="003A6FE1" w:rsidP="003A6FE1">
            <w:pPr>
              <w:jc w:val="center"/>
              <w:rPr>
                <w:rFonts w:eastAsia="Times New Roman"/>
                <w:color w:val="000000"/>
                <w:sz w:val="20"/>
                <w:szCs w:val="20"/>
                <w:lang w:eastAsia="de-DE"/>
              </w:rPr>
            </w:pPr>
            <w:r w:rsidRPr="00520587">
              <w:rPr>
                <w:sz w:val="20"/>
                <w:szCs w:val="20"/>
              </w:rPr>
              <w:t>2.16</w:t>
            </w:r>
          </w:p>
        </w:tc>
        <w:tc>
          <w:tcPr>
            <w:tcW w:w="1076" w:type="dxa"/>
            <w:tcBorders>
              <w:top w:val="nil"/>
              <w:left w:val="nil"/>
              <w:bottom w:val="nil"/>
              <w:right w:val="nil"/>
            </w:tcBorders>
            <w:shd w:val="clear" w:color="auto" w:fill="auto"/>
            <w:noWrap/>
            <w:hideMark/>
          </w:tcPr>
          <w:p w14:paraId="26D6DD58" w14:textId="3F21DE4F"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99</w:t>
            </w:r>
          </w:p>
        </w:tc>
        <w:tc>
          <w:tcPr>
            <w:tcW w:w="1076" w:type="dxa"/>
            <w:tcBorders>
              <w:top w:val="nil"/>
              <w:left w:val="nil"/>
              <w:bottom w:val="nil"/>
              <w:right w:val="nil"/>
            </w:tcBorders>
            <w:shd w:val="clear" w:color="auto" w:fill="auto"/>
            <w:noWrap/>
            <w:hideMark/>
          </w:tcPr>
          <w:p w14:paraId="1BF648B3" w14:textId="115A3FFD"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98</w:t>
            </w:r>
          </w:p>
        </w:tc>
        <w:tc>
          <w:tcPr>
            <w:tcW w:w="1076" w:type="dxa"/>
            <w:tcBorders>
              <w:top w:val="nil"/>
              <w:left w:val="nil"/>
              <w:bottom w:val="nil"/>
              <w:right w:val="nil"/>
            </w:tcBorders>
            <w:shd w:val="clear" w:color="auto" w:fill="auto"/>
            <w:noWrap/>
            <w:hideMark/>
          </w:tcPr>
          <w:p w14:paraId="524FA955" w14:textId="4E5584BB"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05</w:t>
            </w:r>
          </w:p>
        </w:tc>
        <w:tc>
          <w:tcPr>
            <w:tcW w:w="1076" w:type="dxa"/>
            <w:tcBorders>
              <w:top w:val="nil"/>
              <w:left w:val="nil"/>
              <w:bottom w:val="nil"/>
              <w:right w:val="nil"/>
            </w:tcBorders>
            <w:shd w:val="clear" w:color="auto" w:fill="auto"/>
            <w:noWrap/>
            <w:hideMark/>
          </w:tcPr>
          <w:p w14:paraId="55200575" w14:textId="2A03DE90" w:rsidR="003A6FE1" w:rsidRPr="00520587" w:rsidRDefault="003A6FE1" w:rsidP="003A6FE1">
            <w:pPr>
              <w:jc w:val="center"/>
              <w:rPr>
                <w:rFonts w:eastAsia="Times New Roman"/>
                <w:color w:val="000000"/>
                <w:sz w:val="20"/>
                <w:szCs w:val="20"/>
                <w:lang w:eastAsia="de-DE"/>
              </w:rPr>
            </w:pPr>
            <w:r w:rsidRPr="00520587">
              <w:rPr>
                <w:sz w:val="20"/>
                <w:szCs w:val="20"/>
              </w:rPr>
              <w:t>[.01, .08]</w:t>
            </w:r>
          </w:p>
        </w:tc>
        <w:tc>
          <w:tcPr>
            <w:tcW w:w="1076" w:type="dxa"/>
            <w:tcBorders>
              <w:top w:val="nil"/>
              <w:left w:val="nil"/>
              <w:bottom w:val="nil"/>
              <w:right w:val="nil"/>
            </w:tcBorders>
            <w:shd w:val="clear" w:color="auto" w:fill="auto"/>
            <w:noWrap/>
            <w:hideMark/>
          </w:tcPr>
          <w:p w14:paraId="487E42B4" w14:textId="2B906F44"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03</w:t>
            </w:r>
          </w:p>
        </w:tc>
      </w:tr>
      <w:tr w:rsidR="003A6FE1" w:rsidRPr="00520587" w14:paraId="14EFA51D" w14:textId="77777777" w:rsidTr="00C33ECA">
        <w:trPr>
          <w:trHeight w:val="280"/>
        </w:trPr>
        <w:tc>
          <w:tcPr>
            <w:tcW w:w="1689" w:type="dxa"/>
            <w:tcBorders>
              <w:top w:val="nil"/>
              <w:left w:val="nil"/>
              <w:bottom w:val="nil"/>
              <w:right w:val="nil"/>
            </w:tcBorders>
            <w:shd w:val="clear" w:color="auto" w:fill="auto"/>
            <w:noWrap/>
            <w:hideMark/>
          </w:tcPr>
          <w:p w14:paraId="41DDA08E" w14:textId="680AA7F4" w:rsidR="003A6FE1" w:rsidRPr="00520587" w:rsidRDefault="003A6FE1" w:rsidP="003A6FE1">
            <w:pPr>
              <w:rPr>
                <w:rFonts w:eastAsia="Times New Roman"/>
                <w:color w:val="000000"/>
                <w:sz w:val="20"/>
                <w:szCs w:val="20"/>
                <w:lang w:eastAsia="de-DE"/>
              </w:rPr>
            </w:pPr>
            <w:r w:rsidRPr="00520587">
              <w:rPr>
                <w:sz w:val="20"/>
                <w:szCs w:val="20"/>
              </w:rPr>
              <w:t>13. Israel</w:t>
            </w:r>
          </w:p>
        </w:tc>
        <w:tc>
          <w:tcPr>
            <w:tcW w:w="1147" w:type="dxa"/>
            <w:tcBorders>
              <w:top w:val="nil"/>
              <w:left w:val="nil"/>
              <w:bottom w:val="nil"/>
              <w:right w:val="nil"/>
            </w:tcBorders>
            <w:shd w:val="clear" w:color="auto" w:fill="auto"/>
            <w:noWrap/>
            <w:hideMark/>
          </w:tcPr>
          <w:p w14:paraId="6E6535E2" w14:textId="7C0EB7F8" w:rsidR="003A6FE1" w:rsidRPr="00520587" w:rsidRDefault="003A6FE1" w:rsidP="003A6FE1">
            <w:pPr>
              <w:jc w:val="center"/>
              <w:rPr>
                <w:rFonts w:eastAsia="Times New Roman"/>
                <w:color w:val="000000"/>
                <w:sz w:val="20"/>
                <w:szCs w:val="20"/>
                <w:lang w:eastAsia="de-DE"/>
              </w:rPr>
            </w:pPr>
            <w:r w:rsidRPr="00520587">
              <w:rPr>
                <w:sz w:val="20"/>
                <w:szCs w:val="20"/>
              </w:rPr>
              <w:t>167.34</w:t>
            </w:r>
          </w:p>
        </w:tc>
        <w:tc>
          <w:tcPr>
            <w:tcW w:w="1076" w:type="dxa"/>
            <w:tcBorders>
              <w:top w:val="nil"/>
              <w:left w:val="nil"/>
              <w:bottom w:val="nil"/>
              <w:right w:val="nil"/>
            </w:tcBorders>
            <w:shd w:val="clear" w:color="auto" w:fill="auto"/>
            <w:noWrap/>
            <w:hideMark/>
          </w:tcPr>
          <w:p w14:paraId="3BD11830" w14:textId="3A02BFB4" w:rsidR="003A6FE1" w:rsidRPr="00520587" w:rsidRDefault="003A6FE1" w:rsidP="003A6FE1">
            <w:pPr>
              <w:jc w:val="center"/>
              <w:rPr>
                <w:rFonts w:eastAsia="Times New Roman"/>
                <w:color w:val="000000"/>
                <w:sz w:val="20"/>
                <w:szCs w:val="20"/>
                <w:lang w:eastAsia="de-DE"/>
              </w:rPr>
            </w:pPr>
            <w:r w:rsidRPr="00520587">
              <w:rPr>
                <w:sz w:val="20"/>
                <w:szCs w:val="20"/>
              </w:rPr>
              <w:t>86</w:t>
            </w:r>
          </w:p>
        </w:tc>
        <w:tc>
          <w:tcPr>
            <w:tcW w:w="1076" w:type="dxa"/>
            <w:tcBorders>
              <w:top w:val="nil"/>
              <w:left w:val="nil"/>
              <w:bottom w:val="nil"/>
              <w:right w:val="nil"/>
            </w:tcBorders>
            <w:shd w:val="clear" w:color="auto" w:fill="auto"/>
            <w:noWrap/>
            <w:hideMark/>
          </w:tcPr>
          <w:p w14:paraId="5F99B14B" w14:textId="7754D83B" w:rsidR="003A6FE1" w:rsidRPr="00520587" w:rsidRDefault="003A6FE1" w:rsidP="003A6FE1">
            <w:pPr>
              <w:jc w:val="center"/>
              <w:rPr>
                <w:rFonts w:eastAsia="Times New Roman"/>
                <w:color w:val="000000"/>
                <w:sz w:val="20"/>
                <w:szCs w:val="20"/>
                <w:lang w:eastAsia="de-DE"/>
              </w:rPr>
            </w:pPr>
            <w:r w:rsidRPr="00520587">
              <w:rPr>
                <w:sz w:val="20"/>
                <w:szCs w:val="20"/>
              </w:rPr>
              <w:t>1.73</w:t>
            </w:r>
          </w:p>
        </w:tc>
        <w:tc>
          <w:tcPr>
            <w:tcW w:w="1076" w:type="dxa"/>
            <w:tcBorders>
              <w:top w:val="nil"/>
              <w:left w:val="nil"/>
              <w:bottom w:val="nil"/>
              <w:right w:val="nil"/>
            </w:tcBorders>
            <w:shd w:val="clear" w:color="auto" w:fill="auto"/>
            <w:noWrap/>
            <w:hideMark/>
          </w:tcPr>
          <w:p w14:paraId="26336B81" w14:textId="5F09414B"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98</w:t>
            </w:r>
          </w:p>
        </w:tc>
        <w:tc>
          <w:tcPr>
            <w:tcW w:w="1076" w:type="dxa"/>
            <w:tcBorders>
              <w:top w:val="nil"/>
              <w:left w:val="nil"/>
              <w:bottom w:val="nil"/>
              <w:right w:val="nil"/>
            </w:tcBorders>
            <w:shd w:val="clear" w:color="auto" w:fill="auto"/>
            <w:noWrap/>
            <w:hideMark/>
          </w:tcPr>
          <w:p w14:paraId="1DB004DD" w14:textId="011ABFEE"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97</w:t>
            </w:r>
          </w:p>
        </w:tc>
        <w:tc>
          <w:tcPr>
            <w:tcW w:w="1076" w:type="dxa"/>
            <w:tcBorders>
              <w:top w:val="nil"/>
              <w:left w:val="nil"/>
              <w:bottom w:val="nil"/>
              <w:right w:val="nil"/>
            </w:tcBorders>
            <w:shd w:val="clear" w:color="auto" w:fill="auto"/>
            <w:noWrap/>
            <w:hideMark/>
          </w:tcPr>
          <w:p w14:paraId="04B75354" w14:textId="7A41AD3A"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07</w:t>
            </w:r>
          </w:p>
        </w:tc>
        <w:tc>
          <w:tcPr>
            <w:tcW w:w="1076" w:type="dxa"/>
            <w:tcBorders>
              <w:top w:val="nil"/>
              <w:left w:val="nil"/>
              <w:bottom w:val="nil"/>
              <w:right w:val="nil"/>
            </w:tcBorders>
            <w:shd w:val="clear" w:color="auto" w:fill="auto"/>
            <w:noWrap/>
            <w:hideMark/>
          </w:tcPr>
          <w:p w14:paraId="0804641C" w14:textId="22EEB229" w:rsidR="003A6FE1" w:rsidRPr="00520587" w:rsidRDefault="003A6FE1" w:rsidP="003A6FE1">
            <w:pPr>
              <w:jc w:val="center"/>
              <w:rPr>
                <w:rFonts w:eastAsia="Times New Roman"/>
                <w:color w:val="000000"/>
                <w:sz w:val="20"/>
                <w:szCs w:val="20"/>
                <w:lang w:eastAsia="de-DE"/>
              </w:rPr>
            </w:pPr>
            <w:r w:rsidRPr="00520587">
              <w:rPr>
                <w:sz w:val="20"/>
                <w:szCs w:val="20"/>
              </w:rPr>
              <w:t>[.06, .09]</w:t>
            </w:r>
          </w:p>
        </w:tc>
        <w:tc>
          <w:tcPr>
            <w:tcW w:w="1076" w:type="dxa"/>
            <w:tcBorders>
              <w:top w:val="nil"/>
              <w:left w:val="nil"/>
              <w:bottom w:val="nil"/>
              <w:right w:val="nil"/>
            </w:tcBorders>
            <w:shd w:val="clear" w:color="auto" w:fill="auto"/>
            <w:noWrap/>
            <w:hideMark/>
          </w:tcPr>
          <w:p w14:paraId="2B812831" w14:textId="379F7BAF" w:rsidR="003A6FE1" w:rsidRPr="00520587" w:rsidRDefault="006C5323" w:rsidP="006C5323">
            <w:pPr>
              <w:jc w:val="center"/>
              <w:rPr>
                <w:rFonts w:eastAsia="Times New Roman"/>
                <w:color w:val="000000"/>
                <w:sz w:val="20"/>
                <w:szCs w:val="20"/>
                <w:lang w:eastAsia="de-DE"/>
              </w:rPr>
            </w:pPr>
            <w:r w:rsidRPr="00520587">
              <w:rPr>
                <w:sz w:val="20"/>
                <w:szCs w:val="20"/>
              </w:rPr>
              <w:t>.</w:t>
            </w:r>
            <w:r w:rsidR="003A6FE1" w:rsidRPr="00520587">
              <w:rPr>
                <w:sz w:val="20"/>
                <w:szCs w:val="20"/>
              </w:rPr>
              <w:t>0</w:t>
            </w:r>
            <w:r w:rsidRPr="00520587">
              <w:rPr>
                <w:sz w:val="20"/>
                <w:szCs w:val="20"/>
              </w:rPr>
              <w:t>4</w:t>
            </w:r>
          </w:p>
        </w:tc>
      </w:tr>
      <w:tr w:rsidR="003A6FE1" w:rsidRPr="00520587" w14:paraId="04030678" w14:textId="77777777" w:rsidTr="00C33ECA">
        <w:trPr>
          <w:trHeight w:val="280"/>
        </w:trPr>
        <w:tc>
          <w:tcPr>
            <w:tcW w:w="1689" w:type="dxa"/>
            <w:tcBorders>
              <w:top w:val="nil"/>
              <w:left w:val="nil"/>
              <w:bottom w:val="nil"/>
              <w:right w:val="nil"/>
            </w:tcBorders>
            <w:shd w:val="clear" w:color="auto" w:fill="auto"/>
            <w:noWrap/>
            <w:hideMark/>
          </w:tcPr>
          <w:p w14:paraId="489DFDAF" w14:textId="43CA1895" w:rsidR="003A6FE1" w:rsidRPr="00520587" w:rsidRDefault="003A6FE1" w:rsidP="003A6FE1">
            <w:pPr>
              <w:rPr>
                <w:rFonts w:eastAsia="Times New Roman"/>
                <w:color w:val="000000"/>
                <w:sz w:val="20"/>
                <w:szCs w:val="20"/>
                <w:lang w:eastAsia="de-DE"/>
              </w:rPr>
            </w:pPr>
            <w:r w:rsidRPr="00520587">
              <w:rPr>
                <w:sz w:val="20"/>
                <w:szCs w:val="20"/>
              </w:rPr>
              <w:t>14. Italy</w:t>
            </w:r>
          </w:p>
        </w:tc>
        <w:tc>
          <w:tcPr>
            <w:tcW w:w="1147" w:type="dxa"/>
            <w:tcBorders>
              <w:top w:val="nil"/>
              <w:left w:val="nil"/>
              <w:bottom w:val="nil"/>
              <w:right w:val="nil"/>
            </w:tcBorders>
            <w:shd w:val="clear" w:color="auto" w:fill="auto"/>
            <w:noWrap/>
            <w:hideMark/>
          </w:tcPr>
          <w:p w14:paraId="701A0C98" w14:textId="022F2DBF" w:rsidR="003A6FE1" w:rsidRPr="00520587" w:rsidRDefault="003A6FE1" w:rsidP="003A6FE1">
            <w:pPr>
              <w:jc w:val="center"/>
              <w:rPr>
                <w:rFonts w:eastAsia="Times New Roman"/>
                <w:color w:val="000000"/>
                <w:sz w:val="20"/>
                <w:szCs w:val="20"/>
                <w:lang w:eastAsia="de-DE"/>
              </w:rPr>
            </w:pPr>
            <w:r w:rsidRPr="00520587">
              <w:rPr>
                <w:sz w:val="20"/>
                <w:szCs w:val="20"/>
              </w:rPr>
              <w:t>155.57</w:t>
            </w:r>
          </w:p>
        </w:tc>
        <w:tc>
          <w:tcPr>
            <w:tcW w:w="1076" w:type="dxa"/>
            <w:tcBorders>
              <w:top w:val="nil"/>
              <w:left w:val="nil"/>
              <w:bottom w:val="nil"/>
              <w:right w:val="nil"/>
            </w:tcBorders>
            <w:shd w:val="clear" w:color="auto" w:fill="auto"/>
            <w:noWrap/>
            <w:hideMark/>
          </w:tcPr>
          <w:p w14:paraId="3262243F" w14:textId="3BD095BE" w:rsidR="003A6FE1" w:rsidRPr="00520587" w:rsidRDefault="003A6FE1" w:rsidP="003A6FE1">
            <w:pPr>
              <w:jc w:val="center"/>
              <w:rPr>
                <w:rFonts w:eastAsia="Times New Roman"/>
                <w:color w:val="000000"/>
                <w:sz w:val="20"/>
                <w:szCs w:val="20"/>
                <w:lang w:eastAsia="de-DE"/>
              </w:rPr>
            </w:pPr>
            <w:r w:rsidRPr="00520587">
              <w:rPr>
                <w:sz w:val="20"/>
                <w:szCs w:val="20"/>
              </w:rPr>
              <w:t>86</w:t>
            </w:r>
          </w:p>
        </w:tc>
        <w:tc>
          <w:tcPr>
            <w:tcW w:w="1076" w:type="dxa"/>
            <w:tcBorders>
              <w:top w:val="nil"/>
              <w:left w:val="nil"/>
              <w:bottom w:val="nil"/>
              <w:right w:val="nil"/>
            </w:tcBorders>
            <w:shd w:val="clear" w:color="auto" w:fill="auto"/>
            <w:noWrap/>
            <w:hideMark/>
          </w:tcPr>
          <w:p w14:paraId="7A1556A1" w14:textId="3911CEC1" w:rsidR="003A6FE1" w:rsidRPr="00520587" w:rsidRDefault="003A6FE1" w:rsidP="003A6FE1">
            <w:pPr>
              <w:jc w:val="center"/>
              <w:rPr>
                <w:rFonts w:eastAsia="Times New Roman"/>
                <w:color w:val="000000"/>
                <w:sz w:val="20"/>
                <w:szCs w:val="20"/>
                <w:lang w:eastAsia="de-DE"/>
              </w:rPr>
            </w:pPr>
            <w:r w:rsidRPr="00520587">
              <w:rPr>
                <w:sz w:val="20"/>
                <w:szCs w:val="20"/>
              </w:rPr>
              <w:t>1.59</w:t>
            </w:r>
          </w:p>
        </w:tc>
        <w:tc>
          <w:tcPr>
            <w:tcW w:w="1076" w:type="dxa"/>
            <w:tcBorders>
              <w:top w:val="nil"/>
              <w:left w:val="nil"/>
              <w:bottom w:val="nil"/>
              <w:right w:val="nil"/>
            </w:tcBorders>
            <w:shd w:val="clear" w:color="auto" w:fill="auto"/>
            <w:noWrap/>
            <w:hideMark/>
          </w:tcPr>
          <w:p w14:paraId="1FA96536" w14:textId="7C58A6E9"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97</w:t>
            </w:r>
          </w:p>
        </w:tc>
        <w:tc>
          <w:tcPr>
            <w:tcW w:w="1076" w:type="dxa"/>
            <w:tcBorders>
              <w:top w:val="nil"/>
              <w:left w:val="nil"/>
              <w:bottom w:val="nil"/>
              <w:right w:val="nil"/>
            </w:tcBorders>
            <w:shd w:val="clear" w:color="auto" w:fill="auto"/>
            <w:noWrap/>
            <w:hideMark/>
          </w:tcPr>
          <w:p w14:paraId="409C92DF" w14:textId="70083DA4"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96</w:t>
            </w:r>
          </w:p>
        </w:tc>
        <w:tc>
          <w:tcPr>
            <w:tcW w:w="1076" w:type="dxa"/>
            <w:tcBorders>
              <w:top w:val="nil"/>
              <w:left w:val="nil"/>
              <w:bottom w:val="nil"/>
              <w:right w:val="nil"/>
            </w:tcBorders>
            <w:shd w:val="clear" w:color="auto" w:fill="auto"/>
            <w:noWrap/>
            <w:hideMark/>
          </w:tcPr>
          <w:p w14:paraId="51BB4F13" w14:textId="0731A64E"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09</w:t>
            </w:r>
          </w:p>
        </w:tc>
        <w:tc>
          <w:tcPr>
            <w:tcW w:w="1076" w:type="dxa"/>
            <w:tcBorders>
              <w:top w:val="nil"/>
              <w:left w:val="nil"/>
              <w:bottom w:val="nil"/>
              <w:right w:val="nil"/>
            </w:tcBorders>
            <w:shd w:val="clear" w:color="auto" w:fill="auto"/>
            <w:noWrap/>
            <w:hideMark/>
          </w:tcPr>
          <w:p w14:paraId="19D5727B" w14:textId="119E3269" w:rsidR="003A6FE1" w:rsidRPr="00520587" w:rsidRDefault="003A6FE1" w:rsidP="003A6FE1">
            <w:pPr>
              <w:jc w:val="center"/>
              <w:rPr>
                <w:rFonts w:eastAsia="Times New Roman"/>
                <w:color w:val="000000"/>
                <w:sz w:val="20"/>
                <w:szCs w:val="20"/>
                <w:lang w:eastAsia="de-DE"/>
              </w:rPr>
            </w:pPr>
            <w:r w:rsidRPr="00520587">
              <w:rPr>
                <w:sz w:val="20"/>
                <w:szCs w:val="20"/>
              </w:rPr>
              <w:t>[.07, .11]</w:t>
            </w:r>
          </w:p>
        </w:tc>
        <w:tc>
          <w:tcPr>
            <w:tcW w:w="1076" w:type="dxa"/>
            <w:tcBorders>
              <w:top w:val="nil"/>
              <w:left w:val="nil"/>
              <w:bottom w:val="nil"/>
              <w:right w:val="nil"/>
            </w:tcBorders>
            <w:shd w:val="clear" w:color="auto" w:fill="auto"/>
            <w:noWrap/>
            <w:hideMark/>
          </w:tcPr>
          <w:p w14:paraId="2C95A5B6" w14:textId="3AF83694" w:rsidR="003A6FE1" w:rsidRPr="00520587" w:rsidRDefault="006C5323" w:rsidP="006C5323">
            <w:pPr>
              <w:jc w:val="center"/>
              <w:rPr>
                <w:rFonts w:eastAsia="Times New Roman"/>
                <w:color w:val="000000"/>
                <w:sz w:val="20"/>
                <w:szCs w:val="20"/>
                <w:lang w:eastAsia="de-DE"/>
              </w:rPr>
            </w:pPr>
            <w:r w:rsidRPr="00520587">
              <w:rPr>
                <w:sz w:val="20"/>
                <w:szCs w:val="20"/>
              </w:rPr>
              <w:t>.</w:t>
            </w:r>
            <w:r w:rsidR="003A6FE1" w:rsidRPr="00520587">
              <w:rPr>
                <w:sz w:val="20"/>
                <w:szCs w:val="20"/>
              </w:rPr>
              <w:t>0</w:t>
            </w:r>
            <w:r w:rsidRPr="00520587">
              <w:rPr>
                <w:sz w:val="20"/>
                <w:szCs w:val="20"/>
              </w:rPr>
              <w:t>4</w:t>
            </w:r>
          </w:p>
        </w:tc>
      </w:tr>
      <w:tr w:rsidR="003A6FE1" w:rsidRPr="00520587" w14:paraId="7664FE81" w14:textId="77777777" w:rsidTr="00C33ECA">
        <w:trPr>
          <w:trHeight w:val="280"/>
        </w:trPr>
        <w:tc>
          <w:tcPr>
            <w:tcW w:w="1689" w:type="dxa"/>
            <w:tcBorders>
              <w:top w:val="nil"/>
              <w:left w:val="nil"/>
              <w:bottom w:val="nil"/>
              <w:right w:val="nil"/>
            </w:tcBorders>
            <w:shd w:val="clear" w:color="auto" w:fill="auto"/>
            <w:noWrap/>
            <w:hideMark/>
          </w:tcPr>
          <w:p w14:paraId="275CB4CF" w14:textId="438A2345" w:rsidR="003A6FE1" w:rsidRPr="00520587" w:rsidRDefault="003A6FE1" w:rsidP="0097263A">
            <w:pPr>
              <w:rPr>
                <w:rFonts w:eastAsia="Times New Roman"/>
                <w:color w:val="000000"/>
                <w:sz w:val="20"/>
                <w:szCs w:val="20"/>
                <w:lang w:eastAsia="de-DE"/>
              </w:rPr>
            </w:pPr>
            <w:r w:rsidRPr="00520587">
              <w:rPr>
                <w:sz w:val="20"/>
                <w:szCs w:val="20"/>
              </w:rPr>
              <w:t>1</w:t>
            </w:r>
            <w:r w:rsidR="0097263A" w:rsidRPr="00520587">
              <w:rPr>
                <w:sz w:val="20"/>
                <w:szCs w:val="20"/>
              </w:rPr>
              <w:t>5</w:t>
            </w:r>
            <w:r w:rsidRPr="00520587">
              <w:rPr>
                <w:sz w:val="20"/>
                <w:szCs w:val="20"/>
              </w:rPr>
              <w:t>. Netherland</w:t>
            </w:r>
          </w:p>
        </w:tc>
        <w:tc>
          <w:tcPr>
            <w:tcW w:w="1147" w:type="dxa"/>
            <w:tcBorders>
              <w:top w:val="nil"/>
              <w:left w:val="nil"/>
              <w:bottom w:val="nil"/>
              <w:right w:val="nil"/>
            </w:tcBorders>
            <w:shd w:val="clear" w:color="auto" w:fill="auto"/>
            <w:noWrap/>
            <w:hideMark/>
          </w:tcPr>
          <w:p w14:paraId="2A913567" w14:textId="0F3B3A15" w:rsidR="003A6FE1" w:rsidRPr="00520587" w:rsidRDefault="003A6FE1" w:rsidP="003A6FE1">
            <w:pPr>
              <w:jc w:val="center"/>
              <w:rPr>
                <w:rFonts w:eastAsia="Times New Roman"/>
                <w:color w:val="000000"/>
                <w:sz w:val="20"/>
                <w:szCs w:val="20"/>
                <w:lang w:eastAsia="de-DE"/>
              </w:rPr>
            </w:pPr>
            <w:r w:rsidRPr="00520587">
              <w:rPr>
                <w:sz w:val="20"/>
                <w:szCs w:val="20"/>
              </w:rPr>
              <w:t>180.97</w:t>
            </w:r>
          </w:p>
        </w:tc>
        <w:tc>
          <w:tcPr>
            <w:tcW w:w="1076" w:type="dxa"/>
            <w:tcBorders>
              <w:top w:val="nil"/>
              <w:left w:val="nil"/>
              <w:bottom w:val="nil"/>
              <w:right w:val="nil"/>
            </w:tcBorders>
            <w:shd w:val="clear" w:color="auto" w:fill="auto"/>
            <w:noWrap/>
            <w:hideMark/>
          </w:tcPr>
          <w:p w14:paraId="1FBA7FD8" w14:textId="3E194AF7" w:rsidR="003A6FE1" w:rsidRPr="00520587" w:rsidRDefault="003A6FE1" w:rsidP="003A6FE1">
            <w:pPr>
              <w:jc w:val="center"/>
              <w:rPr>
                <w:rFonts w:eastAsia="Times New Roman"/>
                <w:color w:val="000000"/>
                <w:sz w:val="20"/>
                <w:szCs w:val="20"/>
                <w:lang w:eastAsia="de-DE"/>
              </w:rPr>
            </w:pPr>
            <w:r w:rsidRPr="00520587">
              <w:rPr>
                <w:sz w:val="20"/>
                <w:szCs w:val="20"/>
              </w:rPr>
              <w:t>86</w:t>
            </w:r>
          </w:p>
        </w:tc>
        <w:tc>
          <w:tcPr>
            <w:tcW w:w="1076" w:type="dxa"/>
            <w:tcBorders>
              <w:top w:val="nil"/>
              <w:left w:val="nil"/>
              <w:bottom w:val="nil"/>
              <w:right w:val="nil"/>
            </w:tcBorders>
            <w:shd w:val="clear" w:color="auto" w:fill="auto"/>
            <w:noWrap/>
            <w:hideMark/>
          </w:tcPr>
          <w:p w14:paraId="50C749A0" w14:textId="06AD942A" w:rsidR="003A6FE1" w:rsidRPr="00520587" w:rsidRDefault="003A6FE1" w:rsidP="003A6FE1">
            <w:pPr>
              <w:jc w:val="center"/>
              <w:rPr>
                <w:rFonts w:eastAsia="Times New Roman"/>
                <w:color w:val="000000"/>
                <w:sz w:val="20"/>
                <w:szCs w:val="20"/>
                <w:lang w:eastAsia="de-DE"/>
              </w:rPr>
            </w:pPr>
            <w:r w:rsidRPr="00520587">
              <w:rPr>
                <w:sz w:val="20"/>
                <w:szCs w:val="20"/>
              </w:rPr>
              <w:t>1.48</w:t>
            </w:r>
          </w:p>
        </w:tc>
        <w:tc>
          <w:tcPr>
            <w:tcW w:w="1076" w:type="dxa"/>
            <w:tcBorders>
              <w:top w:val="nil"/>
              <w:left w:val="nil"/>
              <w:bottom w:val="nil"/>
              <w:right w:val="nil"/>
            </w:tcBorders>
            <w:shd w:val="clear" w:color="auto" w:fill="auto"/>
            <w:noWrap/>
            <w:hideMark/>
          </w:tcPr>
          <w:p w14:paraId="086055E5" w14:textId="2FEC8644"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95</w:t>
            </w:r>
          </w:p>
        </w:tc>
        <w:tc>
          <w:tcPr>
            <w:tcW w:w="1076" w:type="dxa"/>
            <w:tcBorders>
              <w:top w:val="nil"/>
              <w:left w:val="nil"/>
              <w:bottom w:val="nil"/>
              <w:right w:val="nil"/>
            </w:tcBorders>
            <w:shd w:val="clear" w:color="auto" w:fill="auto"/>
            <w:noWrap/>
            <w:hideMark/>
          </w:tcPr>
          <w:p w14:paraId="72CBF2B4" w14:textId="1FE7B459"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94</w:t>
            </w:r>
          </w:p>
        </w:tc>
        <w:tc>
          <w:tcPr>
            <w:tcW w:w="1076" w:type="dxa"/>
            <w:tcBorders>
              <w:top w:val="nil"/>
              <w:left w:val="nil"/>
              <w:bottom w:val="nil"/>
              <w:right w:val="nil"/>
            </w:tcBorders>
            <w:shd w:val="clear" w:color="auto" w:fill="auto"/>
            <w:noWrap/>
            <w:hideMark/>
          </w:tcPr>
          <w:p w14:paraId="152ACC4B" w14:textId="16FE856A"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09</w:t>
            </w:r>
          </w:p>
        </w:tc>
        <w:tc>
          <w:tcPr>
            <w:tcW w:w="1076" w:type="dxa"/>
            <w:tcBorders>
              <w:top w:val="nil"/>
              <w:left w:val="nil"/>
              <w:bottom w:val="nil"/>
              <w:right w:val="nil"/>
            </w:tcBorders>
            <w:shd w:val="clear" w:color="auto" w:fill="auto"/>
            <w:noWrap/>
            <w:hideMark/>
          </w:tcPr>
          <w:p w14:paraId="25EC181D" w14:textId="73D67E83" w:rsidR="003A6FE1" w:rsidRPr="00520587" w:rsidRDefault="003A6FE1" w:rsidP="003A6FE1">
            <w:pPr>
              <w:jc w:val="center"/>
              <w:rPr>
                <w:rFonts w:eastAsia="Times New Roman"/>
                <w:color w:val="000000"/>
                <w:sz w:val="20"/>
                <w:szCs w:val="20"/>
                <w:lang w:eastAsia="de-DE"/>
              </w:rPr>
            </w:pPr>
            <w:r w:rsidRPr="00520587">
              <w:rPr>
                <w:sz w:val="20"/>
                <w:szCs w:val="20"/>
              </w:rPr>
              <w:t>[.07, .11]</w:t>
            </w:r>
          </w:p>
        </w:tc>
        <w:tc>
          <w:tcPr>
            <w:tcW w:w="1076" w:type="dxa"/>
            <w:tcBorders>
              <w:top w:val="nil"/>
              <w:left w:val="nil"/>
              <w:bottom w:val="nil"/>
              <w:right w:val="nil"/>
            </w:tcBorders>
            <w:shd w:val="clear" w:color="auto" w:fill="auto"/>
            <w:noWrap/>
            <w:hideMark/>
          </w:tcPr>
          <w:p w14:paraId="6D65D338" w14:textId="63BFE2F5"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w:t>
            </w:r>
            <w:r w:rsidRPr="00520587">
              <w:rPr>
                <w:sz w:val="20"/>
                <w:szCs w:val="20"/>
              </w:rPr>
              <w:t>5</w:t>
            </w:r>
          </w:p>
        </w:tc>
      </w:tr>
      <w:tr w:rsidR="003A6FE1" w:rsidRPr="00520587" w14:paraId="5C7D1E76" w14:textId="77777777" w:rsidTr="00C33ECA">
        <w:trPr>
          <w:trHeight w:val="280"/>
        </w:trPr>
        <w:tc>
          <w:tcPr>
            <w:tcW w:w="1689" w:type="dxa"/>
            <w:tcBorders>
              <w:top w:val="nil"/>
              <w:left w:val="nil"/>
              <w:bottom w:val="nil"/>
              <w:right w:val="nil"/>
            </w:tcBorders>
            <w:shd w:val="clear" w:color="auto" w:fill="auto"/>
            <w:noWrap/>
            <w:hideMark/>
          </w:tcPr>
          <w:p w14:paraId="1B84A21D" w14:textId="2577E0DD" w:rsidR="003A6FE1" w:rsidRPr="00520587" w:rsidRDefault="003A6FE1" w:rsidP="0097263A">
            <w:pPr>
              <w:rPr>
                <w:rFonts w:eastAsia="Times New Roman"/>
                <w:color w:val="000000"/>
                <w:sz w:val="20"/>
                <w:szCs w:val="20"/>
                <w:lang w:eastAsia="de-DE"/>
              </w:rPr>
            </w:pPr>
            <w:r w:rsidRPr="00520587">
              <w:rPr>
                <w:sz w:val="20"/>
                <w:szCs w:val="20"/>
              </w:rPr>
              <w:t>1</w:t>
            </w:r>
            <w:r w:rsidR="0097263A" w:rsidRPr="00520587">
              <w:rPr>
                <w:sz w:val="20"/>
                <w:szCs w:val="20"/>
              </w:rPr>
              <w:t>6</w:t>
            </w:r>
            <w:r w:rsidRPr="00520587">
              <w:rPr>
                <w:sz w:val="20"/>
                <w:szCs w:val="20"/>
              </w:rPr>
              <w:t>. Norway</w:t>
            </w:r>
          </w:p>
        </w:tc>
        <w:tc>
          <w:tcPr>
            <w:tcW w:w="1147" w:type="dxa"/>
            <w:tcBorders>
              <w:top w:val="nil"/>
              <w:left w:val="nil"/>
              <w:bottom w:val="nil"/>
              <w:right w:val="nil"/>
            </w:tcBorders>
            <w:shd w:val="clear" w:color="auto" w:fill="auto"/>
            <w:noWrap/>
            <w:hideMark/>
          </w:tcPr>
          <w:p w14:paraId="4A4BE0C4" w14:textId="1A7C82D2" w:rsidR="003A6FE1" w:rsidRPr="00520587" w:rsidRDefault="003A6FE1" w:rsidP="003A6FE1">
            <w:pPr>
              <w:jc w:val="center"/>
              <w:rPr>
                <w:rFonts w:eastAsia="Times New Roman"/>
                <w:color w:val="000000"/>
                <w:sz w:val="20"/>
                <w:szCs w:val="20"/>
                <w:lang w:eastAsia="de-DE"/>
              </w:rPr>
            </w:pPr>
            <w:r w:rsidRPr="00520587">
              <w:rPr>
                <w:sz w:val="20"/>
                <w:szCs w:val="20"/>
              </w:rPr>
              <w:t>146.80</w:t>
            </w:r>
          </w:p>
        </w:tc>
        <w:tc>
          <w:tcPr>
            <w:tcW w:w="1076" w:type="dxa"/>
            <w:tcBorders>
              <w:top w:val="nil"/>
              <w:left w:val="nil"/>
              <w:bottom w:val="nil"/>
              <w:right w:val="nil"/>
            </w:tcBorders>
            <w:shd w:val="clear" w:color="auto" w:fill="auto"/>
            <w:noWrap/>
            <w:hideMark/>
          </w:tcPr>
          <w:p w14:paraId="5BFA9BD0" w14:textId="3E458286" w:rsidR="003A6FE1" w:rsidRPr="00520587" w:rsidRDefault="003A6FE1" w:rsidP="003A6FE1">
            <w:pPr>
              <w:jc w:val="center"/>
              <w:rPr>
                <w:rFonts w:eastAsia="Times New Roman"/>
                <w:color w:val="000000"/>
                <w:sz w:val="20"/>
                <w:szCs w:val="20"/>
                <w:lang w:eastAsia="de-DE"/>
              </w:rPr>
            </w:pPr>
            <w:r w:rsidRPr="00520587">
              <w:rPr>
                <w:sz w:val="20"/>
                <w:szCs w:val="20"/>
              </w:rPr>
              <w:t>86</w:t>
            </w:r>
          </w:p>
        </w:tc>
        <w:tc>
          <w:tcPr>
            <w:tcW w:w="1076" w:type="dxa"/>
            <w:tcBorders>
              <w:top w:val="nil"/>
              <w:left w:val="nil"/>
              <w:bottom w:val="nil"/>
              <w:right w:val="nil"/>
            </w:tcBorders>
            <w:shd w:val="clear" w:color="auto" w:fill="auto"/>
            <w:noWrap/>
            <w:hideMark/>
          </w:tcPr>
          <w:p w14:paraId="383867E2" w14:textId="0A3DC76B" w:rsidR="003A6FE1" w:rsidRPr="00520587" w:rsidRDefault="003A6FE1" w:rsidP="003A6FE1">
            <w:pPr>
              <w:jc w:val="center"/>
              <w:rPr>
                <w:rFonts w:eastAsia="Times New Roman"/>
                <w:color w:val="000000"/>
                <w:sz w:val="20"/>
                <w:szCs w:val="20"/>
                <w:lang w:eastAsia="de-DE"/>
              </w:rPr>
            </w:pPr>
            <w:r w:rsidRPr="00520587">
              <w:rPr>
                <w:sz w:val="20"/>
                <w:szCs w:val="20"/>
              </w:rPr>
              <w:t>1.80</w:t>
            </w:r>
          </w:p>
        </w:tc>
        <w:tc>
          <w:tcPr>
            <w:tcW w:w="1076" w:type="dxa"/>
            <w:tcBorders>
              <w:top w:val="nil"/>
              <w:left w:val="nil"/>
              <w:bottom w:val="nil"/>
              <w:right w:val="nil"/>
            </w:tcBorders>
            <w:shd w:val="clear" w:color="auto" w:fill="auto"/>
            <w:noWrap/>
            <w:hideMark/>
          </w:tcPr>
          <w:p w14:paraId="66F62377" w14:textId="5372C883"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98</w:t>
            </w:r>
          </w:p>
        </w:tc>
        <w:tc>
          <w:tcPr>
            <w:tcW w:w="1076" w:type="dxa"/>
            <w:tcBorders>
              <w:top w:val="nil"/>
              <w:left w:val="nil"/>
              <w:bottom w:val="nil"/>
              <w:right w:val="nil"/>
            </w:tcBorders>
            <w:shd w:val="clear" w:color="auto" w:fill="auto"/>
            <w:noWrap/>
            <w:hideMark/>
          </w:tcPr>
          <w:p w14:paraId="0BBB6852" w14:textId="75833EED"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98</w:t>
            </w:r>
          </w:p>
        </w:tc>
        <w:tc>
          <w:tcPr>
            <w:tcW w:w="1076" w:type="dxa"/>
            <w:tcBorders>
              <w:top w:val="nil"/>
              <w:left w:val="nil"/>
              <w:bottom w:val="nil"/>
              <w:right w:val="nil"/>
            </w:tcBorders>
            <w:shd w:val="clear" w:color="auto" w:fill="auto"/>
            <w:noWrap/>
            <w:hideMark/>
          </w:tcPr>
          <w:p w14:paraId="2F9DCE55" w14:textId="4711F52C"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06</w:t>
            </w:r>
          </w:p>
        </w:tc>
        <w:tc>
          <w:tcPr>
            <w:tcW w:w="1076" w:type="dxa"/>
            <w:tcBorders>
              <w:top w:val="nil"/>
              <w:left w:val="nil"/>
              <w:bottom w:val="nil"/>
              <w:right w:val="nil"/>
            </w:tcBorders>
            <w:shd w:val="clear" w:color="auto" w:fill="auto"/>
            <w:noWrap/>
            <w:hideMark/>
          </w:tcPr>
          <w:p w14:paraId="540163BA" w14:textId="1D3AAAE4" w:rsidR="003A6FE1" w:rsidRPr="00520587" w:rsidRDefault="003A6FE1" w:rsidP="003A6FE1">
            <w:pPr>
              <w:jc w:val="center"/>
              <w:rPr>
                <w:rFonts w:eastAsia="Times New Roman"/>
                <w:color w:val="000000"/>
                <w:sz w:val="20"/>
                <w:szCs w:val="20"/>
                <w:lang w:eastAsia="de-DE"/>
              </w:rPr>
            </w:pPr>
            <w:r w:rsidRPr="00520587">
              <w:rPr>
                <w:sz w:val="20"/>
                <w:szCs w:val="20"/>
              </w:rPr>
              <w:t>[.05, .08]</w:t>
            </w:r>
          </w:p>
        </w:tc>
        <w:tc>
          <w:tcPr>
            <w:tcW w:w="1076" w:type="dxa"/>
            <w:tcBorders>
              <w:top w:val="nil"/>
              <w:left w:val="nil"/>
              <w:bottom w:val="nil"/>
              <w:right w:val="nil"/>
            </w:tcBorders>
            <w:shd w:val="clear" w:color="auto" w:fill="auto"/>
            <w:noWrap/>
            <w:hideMark/>
          </w:tcPr>
          <w:p w14:paraId="545BB009" w14:textId="2B7EB709" w:rsidR="003A6FE1" w:rsidRPr="00520587" w:rsidRDefault="006C5323" w:rsidP="006C5323">
            <w:pPr>
              <w:jc w:val="center"/>
              <w:rPr>
                <w:rFonts w:eastAsia="Times New Roman"/>
                <w:color w:val="000000"/>
                <w:sz w:val="20"/>
                <w:szCs w:val="20"/>
                <w:lang w:eastAsia="de-DE"/>
              </w:rPr>
            </w:pPr>
            <w:r w:rsidRPr="00520587">
              <w:rPr>
                <w:sz w:val="20"/>
                <w:szCs w:val="20"/>
              </w:rPr>
              <w:t>.</w:t>
            </w:r>
            <w:r w:rsidR="003A6FE1" w:rsidRPr="00520587">
              <w:rPr>
                <w:sz w:val="20"/>
                <w:szCs w:val="20"/>
              </w:rPr>
              <w:t>0</w:t>
            </w:r>
            <w:r w:rsidRPr="00520587">
              <w:rPr>
                <w:sz w:val="20"/>
                <w:szCs w:val="20"/>
              </w:rPr>
              <w:t>3</w:t>
            </w:r>
          </w:p>
        </w:tc>
      </w:tr>
      <w:tr w:rsidR="003A6FE1" w:rsidRPr="00520587" w14:paraId="727AB6F0" w14:textId="77777777" w:rsidTr="00C33ECA">
        <w:trPr>
          <w:trHeight w:val="280"/>
        </w:trPr>
        <w:tc>
          <w:tcPr>
            <w:tcW w:w="1689" w:type="dxa"/>
            <w:tcBorders>
              <w:top w:val="nil"/>
              <w:left w:val="nil"/>
              <w:bottom w:val="nil"/>
              <w:right w:val="nil"/>
            </w:tcBorders>
            <w:shd w:val="clear" w:color="auto" w:fill="auto"/>
            <w:noWrap/>
            <w:hideMark/>
          </w:tcPr>
          <w:p w14:paraId="470682DD" w14:textId="02FA4D1D" w:rsidR="003A6FE1" w:rsidRPr="00520587" w:rsidRDefault="003A6FE1" w:rsidP="0097263A">
            <w:pPr>
              <w:rPr>
                <w:rFonts w:eastAsia="Times New Roman"/>
                <w:color w:val="000000"/>
                <w:sz w:val="20"/>
                <w:szCs w:val="20"/>
                <w:lang w:eastAsia="de-DE"/>
              </w:rPr>
            </w:pPr>
            <w:r w:rsidRPr="00520587">
              <w:rPr>
                <w:sz w:val="20"/>
                <w:szCs w:val="20"/>
              </w:rPr>
              <w:t>1</w:t>
            </w:r>
            <w:r w:rsidR="0097263A" w:rsidRPr="00520587">
              <w:rPr>
                <w:sz w:val="20"/>
                <w:szCs w:val="20"/>
              </w:rPr>
              <w:t>7</w:t>
            </w:r>
            <w:r w:rsidRPr="00520587">
              <w:rPr>
                <w:sz w:val="20"/>
                <w:szCs w:val="20"/>
              </w:rPr>
              <w:t>. South Africa</w:t>
            </w:r>
          </w:p>
        </w:tc>
        <w:tc>
          <w:tcPr>
            <w:tcW w:w="1147" w:type="dxa"/>
            <w:tcBorders>
              <w:top w:val="nil"/>
              <w:left w:val="nil"/>
              <w:bottom w:val="nil"/>
              <w:right w:val="nil"/>
            </w:tcBorders>
            <w:shd w:val="clear" w:color="auto" w:fill="auto"/>
            <w:noWrap/>
            <w:hideMark/>
          </w:tcPr>
          <w:p w14:paraId="5FD724A3" w14:textId="76456439" w:rsidR="003A6FE1" w:rsidRPr="00520587" w:rsidRDefault="003A6FE1" w:rsidP="003A6FE1">
            <w:pPr>
              <w:jc w:val="center"/>
              <w:rPr>
                <w:rFonts w:eastAsia="Times New Roman"/>
                <w:color w:val="000000"/>
                <w:sz w:val="20"/>
                <w:szCs w:val="20"/>
                <w:lang w:eastAsia="de-DE"/>
              </w:rPr>
            </w:pPr>
            <w:r w:rsidRPr="00520587">
              <w:rPr>
                <w:sz w:val="20"/>
                <w:szCs w:val="20"/>
              </w:rPr>
              <w:t>191.30</w:t>
            </w:r>
          </w:p>
        </w:tc>
        <w:tc>
          <w:tcPr>
            <w:tcW w:w="1076" w:type="dxa"/>
            <w:tcBorders>
              <w:top w:val="nil"/>
              <w:left w:val="nil"/>
              <w:bottom w:val="nil"/>
              <w:right w:val="nil"/>
            </w:tcBorders>
            <w:shd w:val="clear" w:color="auto" w:fill="auto"/>
            <w:noWrap/>
            <w:hideMark/>
          </w:tcPr>
          <w:p w14:paraId="5BA55E93" w14:textId="549E071E" w:rsidR="003A6FE1" w:rsidRPr="00520587" w:rsidRDefault="003A6FE1" w:rsidP="003A6FE1">
            <w:pPr>
              <w:jc w:val="center"/>
              <w:rPr>
                <w:rFonts w:eastAsia="Times New Roman"/>
                <w:color w:val="000000"/>
                <w:sz w:val="20"/>
                <w:szCs w:val="20"/>
                <w:lang w:eastAsia="de-DE"/>
              </w:rPr>
            </w:pPr>
            <w:r w:rsidRPr="00520587">
              <w:rPr>
                <w:sz w:val="20"/>
                <w:szCs w:val="20"/>
              </w:rPr>
              <w:t>86</w:t>
            </w:r>
          </w:p>
        </w:tc>
        <w:tc>
          <w:tcPr>
            <w:tcW w:w="1076" w:type="dxa"/>
            <w:tcBorders>
              <w:top w:val="nil"/>
              <w:left w:val="nil"/>
              <w:bottom w:val="nil"/>
              <w:right w:val="nil"/>
            </w:tcBorders>
            <w:shd w:val="clear" w:color="auto" w:fill="auto"/>
            <w:noWrap/>
            <w:hideMark/>
          </w:tcPr>
          <w:p w14:paraId="722A13AD" w14:textId="5BAA0E74" w:rsidR="003A6FE1" w:rsidRPr="00520587" w:rsidRDefault="003A6FE1" w:rsidP="003A6FE1">
            <w:pPr>
              <w:jc w:val="center"/>
              <w:rPr>
                <w:rFonts w:eastAsia="Times New Roman"/>
                <w:color w:val="000000"/>
                <w:sz w:val="20"/>
                <w:szCs w:val="20"/>
                <w:lang w:eastAsia="de-DE"/>
              </w:rPr>
            </w:pPr>
            <w:r w:rsidRPr="00520587">
              <w:rPr>
                <w:sz w:val="20"/>
                <w:szCs w:val="20"/>
              </w:rPr>
              <w:t>1.89</w:t>
            </w:r>
          </w:p>
        </w:tc>
        <w:tc>
          <w:tcPr>
            <w:tcW w:w="1076" w:type="dxa"/>
            <w:tcBorders>
              <w:top w:val="nil"/>
              <w:left w:val="nil"/>
              <w:bottom w:val="nil"/>
              <w:right w:val="nil"/>
            </w:tcBorders>
            <w:shd w:val="clear" w:color="auto" w:fill="auto"/>
            <w:noWrap/>
            <w:hideMark/>
          </w:tcPr>
          <w:p w14:paraId="5341D1BA" w14:textId="3740A7D1"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97</w:t>
            </w:r>
          </w:p>
        </w:tc>
        <w:tc>
          <w:tcPr>
            <w:tcW w:w="1076" w:type="dxa"/>
            <w:tcBorders>
              <w:top w:val="nil"/>
              <w:left w:val="nil"/>
              <w:bottom w:val="nil"/>
              <w:right w:val="nil"/>
            </w:tcBorders>
            <w:shd w:val="clear" w:color="auto" w:fill="auto"/>
            <w:noWrap/>
            <w:hideMark/>
          </w:tcPr>
          <w:p w14:paraId="1F17AC68" w14:textId="4672C4B5"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96</w:t>
            </w:r>
          </w:p>
        </w:tc>
        <w:tc>
          <w:tcPr>
            <w:tcW w:w="1076" w:type="dxa"/>
            <w:tcBorders>
              <w:top w:val="nil"/>
              <w:left w:val="nil"/>
              <w:bottom w:val="nil"/>
              <w:right w:val="nil"/>
            </w:tcBorders>
            <w:shd w:val="clear" w:color="auto" w:fill="auto"/>
            <w:noWrap/>
            <w:hideMark/>
          </w:tcPr>
          <w:p w14:paraId="6A3DD178" w14:textId="3BF12E0B"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09</w:t>
            </w:r>
          </w:p>
        </w:tc>
        <w:tc>
          <w:tcPr>
            <w:tcW w:w="1076" w:type="dxa"/>
            <w:tcBorders>
              <w:top w:val="nil"/>
              <w:left w:val="nil"/>
              <w:bottom w:val="nil"/>
              <w:right w:val="nil"/>
            </w:tcBorders>
            <w:shd w:val="clear" w:color="auto" w:fill="auto"/>
            <w:noWrap/>
            <w:hideMark/>
          </w:tcPr>
          <w:p w14:paraId="6099D191" w14:textId="2ACB97AB" w:rsidR="003A6FE1" w:rsidRPr="00520587" w:rsidRDefault="003A6FE1" w:rsidP="003A6FE1">
            <w:pPr>
              <w:jc w:val="center"/>
              <w:rPr>
                <w:rFonts w:eastAsia="Times New Roman"/>
                <w:color w:val="000000"/>
                <w:sz w:val="20"/>
                <w:szCs w:val="20"/>
                <w:lang w:eastAsia="de-DE"/>
              </w:rPr>
            </w:pPr>
            <w:r w:rsidRPr="00520587">
              <w:rPr>
                <w:sz w:val="20"/>
                <w:szCs w:val="20"/>
              </w:rPr>
              <w:t>[.07, .11]</w:t>
            </w:r>
          </w:p>
        </w:tc>
        <w:tc>
          <w:tcPr>
            <w:tcW w:w="1076" w:type="dxa"/>
            <w:tcBorders>
              <w:top w:val="nil"/>
              <w:left w:val="nil"/>
              <w:bottom w:val="nil"/>
              <w:right w:val="nil"/>
            </w:tcBorders>
            <w:shd w:val="clear" w:color="auto" w:fill="auto"/>
            <w:noWrap/>
            <w:hideMark/>
          </w:tcPr>
          <w:p w14:paraId="080993E0" w14:textId="06E90C91" w:rsidR="003A6FE1" w:rsidRPr="00520587" w:rsidRDefault="006C5323" w:rsidP="003A6FE1">
            <w:pPr>
              <w:jc w:val="center"/>
              <w:rPr>
                <w:rFonts w:eastAsia="Times New Roman"/>
                <w:color w:val="000000"/>
                <w:sz w:val="20"/>
                <w:szCs w:val="20"/>
                <w:lang w:eastAsia="de-DE"/>
              </w:rPr>
            </w:pPr>
            <w:r w:rsidRPr="00520587">
              <w:rPr>
                <w:sz w:val="20"/>
                <w:szCs w:val="20"/>
              </w:rPr>
              <w:t>.</w:t>
            </w:r>
            <w:r w:rsidR="003A6FE1" w:rsidRPr="00520587">
              <w:rPr>
                <w:sz w:val="20"/>
                <w:szCs w:val="20"/>
              </w:rPr>
              <w:t>0</w:t>
            </w:r>
            <w:r w:rsidRPr="00520587">
              <w:rPr>
                <w:sz w:val="20"/>
                <w:szCs w:val="20"/>
              </w:rPr>
              <w:t>3</w:t>
            </w:r>
          </w:p>
        </w:tc>
      </w:tr>
      <w:tr w:rsidR="003A6FE1" w:rsidRPr="00520587" w14:paraId="7F3945F4" w14:textId="77777777" w:rsidTr="0097263A">
        <w:trPr>
          <w:trHeight w:val="300"/>
        </w:trPr>
        <w:tc>
          <w:tcPr>
            <w:tcW w:w="1689" w:type="dxa"/>
            <w:tcBorders>
              <w:top w:val="nil"/>
              <w:left w:val="nil"/>
              <w:bottom w:val="single" w:sz="8" w:space="0" w:color="auto"/>
              <w:right w:val="nil"/>
            </w:tcBorders>
            <w:shd w:val="clear" w:color="auto" w:fill="auto"/>
            <w:noWrap/>
          </w:tcPr>
          <w:p w14:paraId="68C908BA" w14:textId="46CC5471" w:rsidR="003A6FE1" w:rsidRPr="00520587" w:rsidRDefault="003A6FE1" w:rsidP="003A6FE1">
            <w:pPr>
              <w:rPr>
                <w:rFonts w:eastAsia="Times New Roman"/>
                <w:color w:val="000000"/>
                <w:sz w:val="20"/>
                <w:szCs w:val="20"/>
                <w:lang w:eastAsia="de-DE"/>
              </w:rPr>
            </w:pPr>
          </w:p>
        </w:tc>
        <w:tc>
          <w:tcPr>
            <w:tcW w:w="1147" w:type="dxa"/>
            <w:tcBorders>
              <w:top w:val="nil"/>
              <w:left w:val="nil"/>
              <w:bottom w:val="single" w:sz="8" w:space="0" w:color="auto"/>
              <w:right w:val="nil"/>
            </w:tcBorders>
            <w:shd w:val="clear" w:color="auto" w:fill="auto"/>
            <w:noWrap/>
          </w:tcPr>
          <w:p w14:paraId="0360A503" w14:textId="6195B1A1" w:rsidR="003A6FE1" w:rsidRPr="00520587" w:rsidRDefault="003A6FE1" w:rsidP="003A6FE1">
            <w:pPr>
              <w:jc w:val="center"/>
              <w:rPr>
                <w:rFonts w:eastAsia="Times New Roman"/>
                <w:color w:val="000000"/>
                <w:sz w:val="20"/>
                <w:szCs w:val="20"/>
                <w:lang w:eastAsia="de-DE"/>
              </w:rPr>
            </w:pPr>
          </w:p>
        </w:tc>
        <w:tc>
          <w:tcPr>
            <w:tcW w:w="1076" w:type="dxa"/>
            <w:tcBorders>
              <w:top w:val="nil"/>
              <w:left w:val="nil"/>
              <w:bottom w:val="single" w:sz="8" w:space="0" w:color="auto"/>
              <w:right w:val="nil"/>
            </w:tcBorders>
            <w:shd w:val="clear" w:color="auto" w:fill="auto"/>
            <w:noWrap/>
          </w:tcPr>
          <w:p w14:paraId="2DA7049C" w14:textId="4C512F70" w:rsidR="003A6FE1" w:rsidRPr="00520587" w:rsidRDefault="003A6FE1" w:rsidP="003A6FE1">
            <w:pPr>
              <w:jc w:val="center"/>
              <w:rPr>
                <w:rFonts w:eastAsia="Times New Roman"/>
                <w:color w:val="000000"/>
                <w:sz w:val="20"/>
                <w:szCs w:val="20"/>
                <w:lang w:eastAsia="de-DE"/>
              </w:rPr>
            </w:pPr>
          </w:p>
        </w:tc>
        <w:tc>
          <w:tcPr>
            <w:tcW w:w="1076" w:type="dxa"/>
            <w:tcBorders>
              <w:top w:val="nil"/>
              <w:left w:val="nil"/>
              <w:bottom w:val="single" w:sz="8" w:space="0" w:color="auto"/>
              <w:right w:val="nil"/>
            </w:tcBorders>
            <w:shd w:val="clear" w:color="auto" w:fill="auto"/>
            <w:noWrap/>
          </w:tcPr>
          <w:p w14:paraId="7B68A810" w14:textId="4F1AA5A3" w:rsidR="003A6FE1" w:rsidRPr="00520587" w:rsidRDefault="003A6FE1" w:rsidP="003A6FE1">
            <w:pPr>
              <w:jc w:val="center"/>
              <w:rPr>
                <w:rFonts w:eastAsia="Times New Roman"/>
                <w:color w:val="000000"/>
                <w:sz w:val="20"/>
                <w:szCs w:val="20"/>
                <w:lang w:eastAsia="de-DE"/>
              </w:rPr>
            </w:pPr>
          </w:p>
        </w:tc>
        <w:tc>
          <w:tcPr>
            <w:tcW w:w="1076" w:type="dxa"/>
            <w:tcBorders>
              <w:top w:val="nil"/>
              <w:left w:val="nil"/>
              <w:bottom w:val="single" w:sz="8" w:space="0" w:color="auto"/>
              <w:right w:val="nil"/>
            </w:tcBorders>
            <w:shd w:val="clear" w:color="auto" w:fill="auto"/>
            <w:noWrap/>
          </w:tcPr>
          <w:p w14:paraId="79047461" w14:textId="297380A3" w:rsidR="003A6FE1" w:rsidRPr="00520587" w:rsidRDefault="003A6FE1" w:rsidP="003A6FE1">
            <w:pPr>
              <w:jc w:val="center"/>
              <w:rPr>
                <w:rFonts w:eastAsia="Times New Roman"/>
                <w:color w:val="000000"/>
                <w:sz w:val="20"/>
                <w:szCs w:val="20"/>
                <w:lang w:eastAsia="de-DE"/>
              </w:rPr>
            </w:pPr>
          </w:p>
        </w:tc>
        <w:tc>
          <w:tcPr>
            <w:tcW w:w="1076" w:type="dxa"/>
            <w:tcBorders>
              <w:top w:val="nil"/>
              <w:left w:val="nil"/>
              <w:bottom w:val="single" w:sz="8" w:space="0" w:color="auto"/>
              <w:right w:val="nil"/>
            </w:tcBorders>
            <w:shd w:val="clear" w:color="auto" w:fill="auto"/>
            <w:noWrap/>
          </w:tcPr>
          <w:p w14:paraId="3AF1B622" w14:textId="2C7D2DC4" w:rsidR="003A6FE1" w:rsidRPr="00520587" w:rsidRDefault="003A6FE1" w:rsidP="003A6FE1">
            <w:pPr>
              <w:jc w:val="center"/>
              <w:rPr>
                <w:rFonts w:eastAsia="Times New Roman"/>
                <w:color w:val="000000"/>
                <w:sz w:val="20"/>
                <w:szCs w:val="20"/>
                <w:lang w:eastAsia="de-DE"/>
              </w:rPr>
            </w:pPr>
          </w:p>
        </w:tc>
        <w:tc>
          <w:tcPr>
            <w:tcW w:w="1076" w:type="dxa"/>
            <w:tcBorders>
              <w:top w:val="nil"/>
              <w:left w:val="nil"/>
              <w:bottom w:val="single" w:sz="8" w:space="0" w:color="auto"/>
              <w:right w:val="nil"/>
            </w:tcBorders>
            <w:shd w:val="clear" w:color="auto" w:fill="auto"/>
            <w:noWrap/>
          </w:tcPr>
          <w:p w14:paraId="65E50ACB" w14:textId="04914E0D" w:rsidR="003A6FE1" w:rsidRPr="00520587" w:rsidRDefault="003A6FE1" w:rsidP="003A6FE1">
            <w:pPr>
              <w:jc w:val="center"/>
              <w:rPr>
                <w:rFonts w:eastAsia="Times New Roman"/>
                <w:color w:val="000000"/>
                <w:sz w:val="20"/>
                <w:szCs w:val="20"/>
                <w:lang w:eastAsia="de-DE"/>
              </w:rPr>
            </w:pPr>
          </w:p>
        </w:tc>
        <w:tc>
          <w:tcPr>
            <w:tcW w:w="1076" w:type="dxa"/>
            <w:tcBorders>
              <w:top w:val="nil"/>
              <w:left w:val="nil"/>
              <w:bottom w:val="single" w:sz="8" w:space="0" w:color="auto"/>
              <w:right w:val="nil"/>
            </w:tcBorders>
            <w:shd w:val="clear" w:color="auto" w:fill="auto"/>
            <w:noWrap/>
          </w:tcPr>
          <w:p w14:paraId="1EDC02C9" w14:textId="3D7BD35C" w:rsidR="003A6FE1" w:rsidRPr="00520587" w:rsidRDefault="003A6FE1" w:rsidP="003A6FE1">
            <w:pPr>
              <w:jc w:val="center"/>
              <w:rPr>
                <w:rFonts w:eastAsia="Times New Roman"/>
                <w:color w:val="000000"/>
                <w:sz w:val="20"/>
                <w:szCs w:val="20"/>
                <w:lang w:eastAsia="de-DE"/>
              </w:rPr>
            </w:pPr>
          </w:p>
        </w:tc>
        <w:tc>
          <w:tcPr>
            <w:tcW w:w="1076" w:type="dxa"/>
            <w:tcBorders>
              <w:top w:val="nil"/>
              <w:left w:val="nil"/>
              <w:bottom w:val="single" w:sz="8" w:space="0" w:color="auto"/>
              <w:right w:val="nil"/>
            </w:tcBorders>
            <w:shd w:val="clear" w:color="auto" w:fill="auto"/>
            <w:noWrap/>
          </w:tcPr>
          <w:p w14:paraId="7963A837" w14:textId="1F0C7F49" w:rsidR="003A6FE1" w:rsidRPr="00520587" w:rsidRDefault="003A6FE1" w:rsidP="006C5323">
            <w:pPr>
              <w:jc w:val="center"/>
              <w:rPr>
                <w:rFonts w:eastAsia="Times New Roman"/>
                <w:color w:val="000000"/>
                <w:sz w:val="20"/>
                <w:szCs w:val="20"/>
                <w:lang w:eastAsia="de-DE"/>
              </w:rPr>
            </w:pPr>
          </w:p>
        </w:tc>
      </w:tr>
    </w:tbl>
    <w:p w14:paraId="16E9B127" w14:textId="5B7758A3" w:rsidR="005E2AA9" w:rsidRPr="00520587" w:rsidRDefault="005E2AA9" w:rsidP="008E3596">
      <w:pPr>
        <w:spacing w:line="480" w:lineRule="auto"/>
        <w:ind w:left="360" w:hanging="360"/>
        <w:rPr>
          <w:rFonts w:eastAsiaTheme="minorEastAsia"/>
          <w:sz w:val="18"/>
          <w:szCs w:val="18"/>
        </w:rPr>
      </w:pPr>
    </w:p>
    <w:p w14:paraId="0C904C05" w14:textId="77777777" w:rsidR="005E2AA9" w:rsidRPr="00520587" w:rsidRDefault="005E2AA9">
      <w:pPr>
        <w:rPr>
          <w:rFonts w:eastAsiaTheme="minorEastAsia"/>
          <w:sz w:val="18"/>
          <w:szCs w:val="18"/>
        </w:rPr>
      </w:pPr>
      <w:r w:rsidRPr="00520587">
        <w:rPr>
          <w:rFonts w:eastAsiaTheme="minorEastAsia"/>
          <w:sz w:val="18"/>
          <w:szCs w:val="18"/>
        </w:rPr>
        <w:br w:type="page"/>
      </w:r>
    </w:p>
    <w:p w14:paraId="66E0DC7B" w14:textId="77777777" w:rsidR="008E3596" w:rsidRPr="00520587" w:rsidRDefault="008E3596" w:rsidP="008E3596">
      <w:pPr>
        <w:spacing w:line="480" w:lineRule="auto"/>
        <w:ind w:left="360" w:hanging="360"/>
        <w:rPr>
          <w:rFonts w:eastAsiaTheme="minorEastAsia"/>
          <w:sz w:val="18"/>
          <w:szCs w:val="18"/>
        </w:rPr>
        <w:sectPr w:rsidR="008E3596" w:rsidRPr="00520587" w:rsidSect="002B5C68">
          <w:pgSz w:w="11900" w:h="16840"/>
          <w:pgMar w:top="1417" w:right="1417" w:bottom="1134" w:left="1417" w:header="708" w:footer="708" w:gutter="0"/>
          <w:cols w:space="708"/>
          <w:docGrid w:linePitch="360"/>
        </w:sectPr>
      </w:pPr>
    </w:p>
    <w:p w14:paraId="1186E6D0" w14:textId="581D4194" w:rsidR="00FD702D" w:rsidRPr="00520587" w:rsidRDefault="00FD702D" w:rsidP="00AB25A2">
      <w:pPr>
        <w:spacing w:line="480" w:lineRule="auto"/>
        <w:ind w:left="360" w:hanging="360"/>
        <w:rPr>
          <w:sz w:val="18"/>
          <w:szCs w:val="18"/>
        </w:rPr>
      </w:pPr>
      <w:r w:rsidRPr="00520587">
        <w:rPr>
          <w:b/>
          <w:color w:val="000000"/>
        </w:rPr>
        <w:lastRenderedPageBreak/>
        <w:t xml:space="preserve">Table </w:t>
      </w:r>
      <w:r w:rsidR="00F81045" w:rsidRPr="00520587">
        <w:rPr>
          <w:b/>
          <w:color w:val="000000"/>
        </w:rPr>
        <w:t>6</w:t>
      </w:r>
      <w:r w:rsidRPr="00520587">
        <w:rPr>
          <w:b/>
          <w:color w:val="000000"/>
        </w:rPr>
        <w:t>.</w:t>
      </w:r>
      <w:r w:rsidRPr="00520587">
        <w:rPr>
          <w:color w:val="000000"/>
        </w:rPr>
        <w:t xml:space="preserve"> </w:t>
      </w:r>
      <w:r w:rsidR="00B75A8D" w:rsidRPr="00520587">
        <w:rPr>
          <w:i/>
          <w:color w:val="000000"/>
        </w:rPr>
        <w:t xml:space="preserve"> </w:t>
      </w:r>
      <w:r w:rsidRPr="00520587">
        <w:rPr>
          <w:i/>
          <w:color w:val="000000"/>
        </w:rPr>
        <w:t>Fit indices ILI-Short Form (full sample and per country)</w:t>
      </w:r>
    </w:p>
    <w:tbl>
      <w:tblPr>
        <w:tblW w:w="8164" w:type="dxa"/>
        <w:tblInd w:w="70" w:type="dxa"/>
        <w:tblCellMar>
          <w:left w:w="70" w:type="dxa"/>
          <w:right w:w="70" w:type="dxa"/>
        </w:tblCellMar>
        <w:tblLook w:val="04A0" w:firstRow="1" w:lastRow="0" w:firstColumn="1" w:lastColumn="0" w:noHBand="0" w:noVBand="1"/>
      </w:tblPr>
      <w:tblGrid>
        <w:gridCol w:w="1823"/>
        <w:gridCol w:w="1105"/>
        <w:gridCol w:w="795"/>
        <w:gridCol w:w="1213"/>
        <w:gridCol w:w="1076"/>
        <w:gridCol w:w="1076"/>
        <w:gridCol w:w="1076"/>
      </w:tblGrid>
      <w:tr w:rsidR="00FD702D" w:rsidRPr="00520587" w14:paraId="4B414E3B" w14:textId="77777777" w:rsidTr="006B18F3">
        <w:trPr>
          <w:trHeight w:val="500"/>
        </w:trPr>
        <w:tc>
          <w:tcPr>
            <w:tcW w:w="1823" w:type="dxa"/>
            <w:tcBorders>
              <w:top w:val="single" w:sz="8" w:space="0" w:color="auto"/>
              <w:left w:val="nil"/>
              <w:bottom w:val="single" w:sz="8" w:space="0" w:color="auto"/>
              <w:right w:val="nil"/>
            </w:tcBorders>
            <w:shd w:val="clear" w:color="auto" w:fill="auto"/>
            <w:noWrap/>
            <w:hideMark/>
          </w:tcPr>
          <w:p w14:paraId="6869DE52" w14:textId="77777777" w:rsidR="00FD702D" w:rsidRPr="00520587" w:rsidRDefault="00FD702D" w:rsidP="006B18F3">
            <w:pPr>
              <w:rPr>
                <w:rFonts w:eastAsia="Times New Roman"/>
                <w:color w:val="000000"/>
                <w:sz w:val="20"/>
                <w:szCs w:val="20"/>
                <w:lang w:eastAsia="de-DE"/>
              </w:rPr>
            </w:pPr>
            <w:r w:rsidRPr="00520587">
              <w:rPr>
                <w:rFonts w:eastAsia="Times New Roman"/>
                <w:color w:val="000000"/>
                <w:sz w:val="20"/>
                <w:szCs w:val="20"/>
                <w:lang w:eastAsia="de-DE"/>
              </w:rPr>
              <w:t> </w:t>
            </w:r>
          </w:p>
        </w:tc>
        <w:tc>
          <w:tcPr>
            <w:tcW w:w="1105" w:type="dxa"/>
            <w:tcBorders>
              <w:top w:val="single" w:sz="8" w:space="0" w:color="auto"/>
              <w:left w:val="nil"/>
              <w:bottom w:val="single" w:sz="8" w:space="0" w:color="auto"/>
              <w:right w:val="nil"/>
            </w:tcBorders>
            <w:shd w:val="clear" w:color="auto" w:fill="auto"/>
            <w:hideMark/>
          </w:tcPr>
          <w:p w14:paraId="4082E760"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Satorra-Bentler χ²</w:t>
            </w:r>
          </w:p>
        </w:tc>
        <w:tc>
          <w:tcPr>
            <w:tcW w:w="795" w:type="dxa"/>
            <w:tcBorders>
              <w:top w:val="single" w:sz="8" w:space="0" w:color="auto"/>
              <w:left w:val="nil"/>
              <w:bottom w:val="single" w:sz="8" w:space="0" w:color="auto"/>
              <w:right w:val="nil"/>
            </w:tcBorders>
            <w:shd w:val="clear" w:color="auto" w:fill="auto"/>
            <w:hideMark/>
          </w:tcPr>
          <w:p w14:paraId="78F323D1"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df</w:t>
            </w:r>
          </w:p>
        </w:tc>
        <w:tc>
          <w:tcPr>
            <w:tcW w:w="1213" w:type="dxa"/>
            <w:tcBorders>
              <w:top w:val="single" w:sz="8" w:space="0" w:color="auto"/>
              <w:left w:val="nil"/>
              <w:bottom w:val="single" w:sz="8" w:space="0" w:color="auto"/>
              <w:right w:val="nil"/>
            </w:tcBorders>
            <w:shd w:val="clear" w:color="auto" w:fill="auto"/>
            <w:hideMark/>
          </w:tcPr>
          <w:p w14:paraId="22B1EFE1"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Scale correction</w:t>
            </w:r>
          </w:p>
        </w:tc>
        <w:tc>
          <w:tcPr>
            <w:tcW w:w="1076" w:type="dxa"/>
            <w:tcBorders>
              <w:top w:val="single" w:sz="8" w:space="0" w:color="auto"/>
              <w:left w:val="nil"/>
              <w:bottom w:val="single" w:sz="8" w:space="0" w:color="auto"/>
              <w:right w:val="nil"/>
            </w:tcBorders>
            <w:shd w:val="clear" w:color="auto" w:fill="auto"/>
            <w:hideMark/>
          </w:tcPr>
          <w:p w14:paraId="1F4C5465"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 xml:space="preserve">Robust </w:t>
            </w:r>
          </w:p>
          <w:p w14:paraId="4E4E6F5F"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CFI</w:t>
            </w:r>
          </w:p>
        </w:tc>
        <w:tc>
          <w:tcPr>
            <w:tcW w:w="1076" w:type="dxa"/>
            <w:tcBorders>
              <w:top w:val="single" w:sz="8" w:space="0" w:color="auto"/>
              <w:left w:val="nil"/>
              <w:bottom w:val="single" w:sz="8" w:space="0" w:color="auto"/>
              <w:right w:val="nil"/>
            </w:tcBorders>
            <w:shd w:val="clear" w:color="auto" w:fill="auto"/>
            <w:hideMark/>
          </w:tcPr>
          <w:p w14:paraId="321370B2"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 xml:space="preserve">Robust </w:t>
            </w:r>
          </w:p>
          <w:p w14:paraId="2ED726B2"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TLI</w:t>
            </w:r>
          </w:p>
        </w:tc>
        <w:tc>
          <w:tcPr>
            <w:tcW w:w="1076" w:type="dxa"/>
            <w:tcBorders>
              <w:top w:val="single" w:sz="8" w:space="0" w:color="auto"/>
              <w:left w:val="nil"/>
              <w:bottom w:val="single" w:sz="8" w:space="0" w:color="auto"/>
              <w:right w:val="nil"/>
            </w:tcBorders>
            <w:shd w:val="clear" w:color="auto" w:fill="auto"/>
            <w:hideMark/>
          </w:tcPr>
          <w:p w14:paraId="0EF43FD4"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Robust SRMR</w:t>
            </w:r>
          </w:p>
        </w:tc>
      </w:tr>
      <w:tr w:rsidR="00FD702D" w:rsidRPr="00520587" w14:paraId="1FEABC87" w14:textId="77777777" w:rsidTr="006B18F3">
        <w:trPr>
          <w:trHeight w:val="280"/>
        </w:trPr>
        <w:tc>
          <w:tcPr>
            <w:tcW w:w="1823" w:type="dxa"/>
            <w:tcBorders>
              <w:top w:val="nil"/>
              <w:left w:val="nil"/>
              <w:bottom w:val="nil"/>
              <w:right w:val="nil"/>
            </w:tcBorders>
            <w:shd w:val="clear" w:color="auto" w:fill="auto"/>
            <w:noWrap/>
            <w:hideMark/>
          </w:tcPr>
          <w:p w14:paraId="2362F957" w14:textId="1D58055D" w:rsidR="00FD702D" w:rsidRPr="00520587" w:rsidRDefault="00FD702D" w:rsidP="006B18F3">
            <w:pPr>
              <w:rPr>
                <w:rFonts w:eastAsia="Times New Roman"/>
                <w:color w:val="000000"/>
                <w:sz w:val="20"/>
                <w:szCs w:val="20"/>
                <w:lang w:eastAsia="de-DE"/>
              </w:rPr>
            </w:pPr>
            <w:r w:rsidRPr="00520587">
              <w:rPr>
                <w:rFonts w:eastAsia="Times New Roman"/>
                <w:color w:val="000000"/>
                <w:sz w:val="20"/>
                <w:szCs w:val="20"/>
                <w:lang w:eastAsia="de-DE"/>
              </w:rPr>
              <w:t xml:space="preserve"> Full sample</w:t>
            </w:r>
          </w:p>
        </w:tc>
        <w:tc>
          <w:tcPr>
            <w:tcW w:w="1105" w:type="dxa"/>
            <w:tcBorders>
              <w:top w:val="nil"/>
              <w:left w:val="nil"/>
              <w:bottom w:val="nil"/>
              <w:right w:val="nil"/>
            </w:tcBorders>
            <w:shd w:val="clear" w:color="auto" w:fill="auto"/>
            <w:hideMark/>
          </w:tcPr>
          <w:p w14:paraId="27043228"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41.24</w:t>
            </w:r>
          </w:p>
        </w:tc>
        <w:tc>
          <w:tcPr>
            <w:tcW w:w="795" w:type="dxa"/>
            <w:tcBorders>
              <w:top w:val="nil"/>
              <w:left w:val="nil"/>
              <w:bottom w:val="nil"/>
              <w:right w:val="nil"/>
            </w:tcBorders>
            <w:shd w:val="clear" w:color="auto" w:fill="auto"/>
            <w:hideMark/>
          </w:tcPr>
          <w:p w14:paraId="6705012B"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w:t>
            </w:r>
          </w:p>
        </w:tc>
        <w:tc>
          <w:tcPr>
            <w:tcW w:w="1213" w:type="dxa"/>
            <w:tcBorders>
              <w:top w:val="nil"/>
              <w:left w:val="nil"/>
              <w:bottom w:val="nil"/>
              <w:right w:val="nil"/>
            </w:tcBorders>
            <w:shd w:val="clear" w:color="auto" w:fill="auto"/>
            <w:hideMark/>
          </w:tcPr>
          <w:p w14:paraId="460ACA41"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1.65</w:t>
            </w:r>
          </w:p>
        </w:tc>
        <w:tc>
          <w:tcPr>
            <w:tcW w:w="1076" w:type="dxa"/>
            <w:tcBorders>
              <w:top w:val="nil"/>
              <w:left w:val="nil"/>
              <w:bottom w:val="nil"/>
              <w:right w:val="nil"/>
            </w:tcBorders>
            <w:shd w:val="clear" w:color="auto" w:fill="auto"/>
            <w:hideMark/>
          </w:tcPr>
          <w:p w14:paraId="26FDEE37"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1.00</w:t>
            </w:r>
          </w:p>
        </w:tc>
        <w:tc>
          <w:tcPr>
            <w:tcW w:w="1076" w:type="dxa"/>
            <w:tcBorders>
              <w:top w:val="nil"/>
              <w:left w:val="nil"/>
              <w:bottom w:val="nil"/>
              <w:right w:val="nil"/>
            </w:tcBorders>
            <w:shd w:val="clear" w:color="auto" w:fill="auto"/>
            <w:hideMark/>
          </w:tcPr>
          <w:p w14:paraId="76A87C35"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.99</w:t>
            </w:r>
          </w:p>
        </w:tc>
        <w:tc>
          <w:tcPr>
            <w:tcW w:w="1076" w:type="dxa"/>
            <w:tcBorders>
              <w:top w:val="nil"/>
              <w:left w:val="nil"/>
              <w:bottom w:val="nil"/>
              <w:right w:val="nil"/>
            </w:tcBorders>
            <w:shd w:val="clear" w:color="auto" w:fill="auto"/>
            <w:hideMark/>
          </w:tcPr>
          <w:p w14:paraId="38B2015A"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.01</w:t>
            </w:r>
          </w:p>
        </w:tc>
      </w:tr>
      <w:tr w:rsidR="00FD702D" w:rsidRPr="00520587" w14:paraId="754DFD52" w14:textId="77777777" w:rsidTr="006B18F3">
        <w:trPr>
          <w:trHeight w:val="280"/>
        </w:trPr>
        <w:tc>
          <w:tcPr>
            <w:tcW w:w="1823" w:type="dxa"/>
            <w:tcBorders>
              <w:top w:val="nil"/>
              <w:left w:val="nil"/>
              <w:bottom w:val="nil"/>
              <w:right w:val="nil"/>
            </w:tcBorders>
            <w:shd w:val="clear" w:color="auto" w:fill="auto"/>
            <w:noWrap/>
            <w:hideMark/>
          </w:tcPr>
          <w:p w14:paraId="1006B3B4" w14:textId="77777777" w:rsidR="00D96DC4" w:rsidRDefault="00D96DC4" w:rsidP="006B18F3">
            <w:pPr>
              <w:rPr>
                <w:rFonts w:eastAsia="Times New Roman"/>
                <w:color w:val="000000"/>
                <w:sz w:val="20"/>
                <w:szCs w:val="20"/>
                <w:lang w:eastAsia="de-DE"/>
              </w:rPr>
            </w:pPr>
          </w:p>
          <w:p w14:paraId="0B4F50ED" w14:textId="2CDC30CF" w:rsidR="00FD702D" w:rsidRPr="00520587" w:rsidRDefault="00D96DC4" w:rsidP="00D96DC4">
            <w:pPr>
              <w:rPr>
                <w:rFonts w:eastAsia="Times New Roman"/>
                <w:color w:val="000000"/>
                <w:sz w:val="20"/>
                <w:szCs w:val="20"/>
                <w:lang w:eastAsia="de-DE"/>
              </w:rPr>
            </w:pPr>
            <w:r>
              <w:rPr>
                <w:rFonts w:eastAsia="Times New Roman"/>
                <w:color w:val="000000"/>
                <w:sz w:val="20"/>
                <w:szCs w:val="20"/>
                <w:lang w:eastAsia="de-DE"/>
              </w:rPr>
              <w:t>1</w:t>
            </w:r>
            <w:r w:rsidR="00FD702D" w:rsidRPr="00520587">
              <w:rPr>
                <w:rFonts w:eastAsia="Times New Roman"/>
                <w:color w:val="000000"/>
                <w:sz w:val="20"/>
                <w:szCs w:val="20"/>
                <w:lang w:eastAsia="de-DE"/>
              </w:rPr>
              <w:t>. North America</w:t>
            </w:r>
          </w:p>
        </w:tc>
        <w:tc>
          <w:tcPr>
            <w:tcW w:w="1105" w:type="dxa"/>
            <w:tcBorders>
              <w:top w:val="nil"/>
              <w:left w:val="nil"/>
              <w:bottom w:val="nil"/>
              <w:right w:val="nil"/>
            </w:tcBorders>
            <w:shd w:val="clear" w:color="auto" w:fill="auto"/>
            <w:noWrap/>
            <w:hideMark/>
          </w:tcPr>
          <w:p w14:paraId="6C28CBC4" w14:textId="77777777" w:rsidR="00D96DC4" w:rsidRDefault="00D96DC4" w:rsidP="006B18F3">
            <w:pPr>
              <w:jc w:val="center"/>
              <w:rPr>
                <w:rFonts w:eastAsia="Times New Roman"/>
                <w:color w:val="000000"/>
                <w:sz w:val="20"/>
                <w:szCs w:val="20"/>
                <w:lang w:eastAsia="de-DE"/>
              </w:rPr>
            </w:pPr>
          </w:p>
          <w:p w14:paraId="7CE04B51"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0.25</w:t>
            </w:r>
          </w:p>
        </w:tc>
        <w:tc>
          <w:tcPr>
            <w:tcW w:w="795" w:type="dxa"/>
            <w:tcBorders>
              <w:top w:val="nil"/>
              <w:left w:val="nil"/>
              <w:bottom w:val="nil"/>
              <w:right w:val="nil"/>
            </w:tcBorders>
            <w:shd w:val="clear" w:color="auto" w:fill="auto"/>
            <w:noWrap/>
            <w:hideMark/>
          </w:tcPr>
          <w:p w14:paraId="741E1410" w14:textId="77777777" w:rsidR="00D96DC4" w:rsidRDefault="00D96DC4" w:rsidP="006B18F3">
            <w:pPr>
              <w:jc w:val="center"/>
              <w:rPr>
                <w:rFonts w:eastAsia="Times New Roman"/>
                <w:color w:val="000000"/>
                <w:sz w:val="20"/>
                <w:szCs w:val="20"/>
                <w:lang w:eastAsia="de-DE"/>
              </w:rPr>
            </w:pPr>
          </w:p>
          <w:p w14:paraId="43B65D9C"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w:t>
            </w:r>
          </w:p>
        </w:tc>
        <w:tc>
          <w:tcPr>
            <w:tcW w:w="1213" w:type="dxa"/>
            <w:tcBorders>
              <w:top w:val="nil"/>
              <w:left w:val="nil"/>
              <w:bottom w:val="nil"/>
              <w:right w:val="nil"/>
            </w:tcBorders>
            <w:shd w:val="clear" w:color="auto" w:fill="auto"/>
            <w:noWrap/>
            <w:hideMark/>
          </w:tcPr>
          <w:p w14:paraId="40F49F60" w14:textId="77777777" w:rsidR="00D96DC4" w:rsidRDefault="00D96DC4" w:rsidP="006B18F3">
            <w:pPr>
              <w:jc w:val="center"/>
              <w:rPr>
                <w:rFonts w:eastAsia="Times New Roman"/>
                <w:color w:val="000000"/>
                <w:sz w:val="20"/>
                <w:szCs w:val="20"/>
                <w:lang w:eastAsia="de-DE"/>
              </w:rPr>
            </w:pPr>
          </w:p>
          <w:p w14:paraId="4631F4D3"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1.67</w:t>
            </w:r>
          </w:p>
        </w:tc>
        <w:tc>
          <w:tcPr>
            <w:tcW w:w="1076" w:type="dxa"/>
            <w:tcBorders>
              <w:top w:val="nil"/>
              <w:left w:val="nil"/>
              <w:bottom w:val="nil"/>
              <w:right w:val="nil"/>
            </w:tcBorders>
            <w:shd w:val="clear" w:color="auto" w:fill="auto"/>
            <w:noWrap/>
            <w:hideMark/>
          </w:tcPr>
          <w:p w14:paraId="0392FF91" w14:textId="77777777" w:rsidR="00D96DC4" w:rsidRDefault="00D96DC4" w:rsidP="006B18F3">
            <w:pPr>
              <w:jc w:val="center"/>
              <w:rPr>
                <w:rFonts w:eastAsia="Times New Roman"/>
                <w:color w:val="000000"/>
                <w:sz w:val="20"/>
                <w:szCs w:val="20"/>
                <w:lang w:eastAsia="de-DE"/>
              </w:rPr>
            </w:pPr>
          </w:p>
          <w:p w14:paraId="058A239D"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1.00</w:t>
            </w:r>
          </w:p>
        </w:tc>
        <w:tc>
          <w:tcPr>
            <w:tcW w:w="1076" w:type="dxa"/>
            <w:tcBorders>
              <w:top w:val="nil"/>
              <w:left w:val="nil"/>
              <w:bottom w:val="nil"/>
              <w:right w:val="nil"/>
            </w:tcBorders>
            <w:shd w:val="clear" w:color="auto" w:fill="auto"/>
            <w:noWrap/>
            <w:hideMark/>
          </w:tcPr>
          <w:p w14:paraId="39632169" w14:textId="77777777" w:rsidR="00D96DC4" w:rsidRDefault="00D96DC4" w:rsidP="006B18F3">
            <w:pPr>
              <w:jc w:val="center"/>
              <w:rPr>
                <w:rFonts w:eastAsia="Times New Roman"/>
                <w:color w:val="000000"/>
                <w:sz w:val="20"/>
                <w:szCs w:val="20"/>
                <w:lang w:eastAsia="de-DE"/>
              </w:rPr>
            </w:pPr>
          </w:p>
          <w:p w14:paraId="1F84F329"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1.00</w:t>
            </w:r>
          </w:p>
        </w:tc>
        <w:tc>
          <w:tcPr>
            <w:tcW w:w="1076" w:type="dxa"/>
            <w:tcBorders>
              <w:top w:val="nil"/>
              <w:left w:val="nil"/>
              <w:bottom w:val="nil"/>
              <w:right w:val="nil"/>
            </w:tcBorders>
            <w:shd w:val="clear" w:color="auto" w:fill="auto"/>
            <w:noWrap/>
            <w:hideMark/>
          </w:tcPr>
          <w:p w14:paraId="2B059AC7" w14:textId="77777777" w:rsidR="00D96DC4" w:rsidRDefault="00D96DC4" w:rsidP="006B18F3">
            <w:pPr>
              <w:jc w:val="center"/>
              <w:rPr>
                <w:rFonts w:eastAsia="Times New Roman"/>
                <w:color w:val="000000"/>
                <w:sz w:val="20"/>
                <w:szCs w:val="20"/>
                <w:lang w:eastAsia="de-DE"/>
              </w:rPr>
            </w:pPr>
          </w:p>
          <w:p w14:paraId="4A713D6B"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.00</w:t>
            </w:r>
          </w:p>
        </w:tc>
      </w:tr>
      <w:tr w:rsidR="00FD702D" w:rsidRPr="00520587" w14:paraId="5AC4D902" w14:textId="77777777" w:rsidTr="006B18F3">
        <w:trPr>
          <w:trHeight w:val="280"/>
        </w:trPr>
        <w:tc>
          <w:tcPr>
            <w:tcW w:w="1823" w:type="dxa"/>
            <w:tcBorders>
              <w:top w:val="nil"/>
              <w:left w:val="nil"/>
              <w:bottom w:val="nil"/>
              <w:right w:val="nil"/>
            </w:tcBorders>
            <w:shd w:val="clear" w:color="auto" w:fill="auto"/>
            <w:noWrap/>
            <w:hideMark/>
          </w:tcPr>
          <w:p w14:paraId="4BFC2F9F" w14:textId="33EA2FE2" w:rsidR="00FD702D" w:rsidRPr="00520587" w:rsidRDefault="00D96DC4" w:rsidP="00D96DC4">
            <w:pPr>
              <w:rPr>
                <w:rFonts w:eastAsia="Times New Roman"/>
                <w:color w:val="000000"/>
                <w:sz w:val="20"/>
                <w:szCs w:val="20"/>
                <w:lang w:eastAsia="de-DE"/>
              </w:rPr>
            </w:pPr>
            <w:r>
              <w:rPr>
                <w:rFonts w:eastAsia="Times New Roman"/>
                <w:color w:val="000000"/>
                <w:sz w:val="20"/>
                <w:szCs w:val="20"/>
                <w:lang w:eastAsia="de-DE"/>
              </w:rPr>
              <w:t>2</w:t>
            </w:r>
            <w:r w:rsidR="00FD702D" w:rsidRPr="00520587">
              <w:rPr>
                <w:rFonts w:eastAsia="Times New Roman"/>
                <w:color w:val="000000"/>
                <w:sz w:val="20"/>
                <w:szCs w:val="20"/>
                <w:lang w:eastAsia="de-DE"/>
              </w:rPr>
              <w:t>. Australia</w:t>
            </w:r>
          </w:p>
        </w:tc>
        <w:tc>
          <w:tcPr>
            <w:tcW w:w="1105" w:type="dxa"/>
            <w:tcBorders>
              <w:top w:val="nil"/>
              <w:left w:val="nil"/>
              <w:bottom w:val="nil"/>
              <w:right w:val="nil"/>
            </w:tcBorders>
            <w:shd w:val="clear" w:color="auto" w:fill="auto"/>
            <w:noWrap/>
            <w:hideMark/>
          </w:tcPr>
          <w:p w14:paraId="24BBB1EB"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1.55</w:t>
            </w:r>
          </w:p>
        </w:tc>
        <w:tc>
          <w:tcPr>
            <w:tcW w:w="795" w:type="dxa"/>
            <w:tcBorders>
              <w:top w:val="nil"/>
              <w:left w:val="nil"/>
              <w:bottom w:val="nil"/>
              <w:right w:val="nil"/>
            </w:tcBorders>
            <w:shd w:val="clear" w:color="auto" w:fill="auto"/>
            <w:noWrap/>
            <w:hideMark/>
          </w:tcPr>
          <w:p w14:paraId="4FA53EF7"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w:t>
            </w:r>
          </w:p>
        </w:tc>
        <w:tc>
          <w:tcPr>
            <w:tcW w:w="1213" w:type="dxa"/>
            <w:tcBorders>
              <w:top w:val="nil"/>
              <w:left w:val="nil"/>
              <w:bottom w:val="nil"/>
              <w:right w:val="nil"/>
            </w:tcBorders>
            <w:shd w:val="clear" w:color="auto" w:fill="auto"/>
            <w:noWrap/>
            <w:hideMark/>
          </w:tcPr>
          <w:p w14:paraId="116D6539"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1.78</w:t>
            </w:r>
          </w:p>
        </w:tc>
        <w:tc>
          <w:tcPr>
            <w:tcW w:w="1076" w:type="dxa"/>
            <w:tcBorders>
              <w:top w:val="nil"/>
              <w:left w:val="nil"/>
              <w:bottom w:val="nil"/>
              <w:right w:val="nil"/>
            </w:tcBorders>
            <w:shd w:val="clear" w:color="auto" w:fill="auto"/>
            <w:noWrap/>
            <w:hideMark/>
          </w:tcPr>
          <w:p w14:paraId="2CD0E6DE"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1.00</w:t>
            </w:r>
          </w:p>
        </w:tc>
        <w:tc>
          <w:tcPr>
            <w:tcW w:w="1076" w:type="dxa"/>
            <w:tcBorders>
              <w:top w:val="nil"/>
              <w:left w:val="nil"/>
              <w:bottom w:val="nil"/>
              <w:right w:val="nil"/>
            </w:tcBorders>
            <w:shd w:val="clear" w:color="auto" w:fill="auto"/>
            <w:noWrap/>
            <w:hideMark/>
          </w:tcPr>
          <w:p w14:paraId="65359E19"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1.00</w:t>
            </w:r>
          </w:p>
        </w:tc>
        <w:tc>
          <w:tcPr>
            <w:tcW w:w="1076" w:type="dxa"/>
            <w:tcBorders>
              <w:top w:val="nil"/>
              <w:left w:val="nil"/>
              <w:bottom w:val="nil"/>
              <w:right w:val="nil"/>
            </w:tcBorders>
            <w:shd w:val="clear" w:color="auto" w:fill="auto"/>
            <w:noWrap/>
            <w:hideMark/>
          </w:tcPr>
          <w:p w14:paraId="54FF21E9"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.01</w:t>
            </w:r>
          </w:p>
        </w:tc>
      </w:tr>
      <w:tr w:rsidR="00FD702D" w:rsidRPr="00520587" w14:paraId="3116EFEE" w14:textId="77777777" w:rsidTr="006B18F3">
        <w:trPr>
          <w:trHeight w:val="280"/>
        </w:trPr>
        <w:tc>
          <w:tcPr>
            <w:tcW w:w="1823" w:type="dxa"/>
            <w:tcBorders>
              <w:top w:val="nil"/>
              <w:left w:val="nil"/>
              <w:bottom w:val="nil"/>
              <w:right w:val="nil"/>
            </w:tcBorders>
            <w:shd w:val="clear" w:color="auto" w:fill="auto"/>
            <w:noWrap/>
            <w:hideMark/>
          </w:tcPr>
          <w:p w14:paraId="4CC61B1C" w14:textId="22F0D0B5" w:rsidR="00FD702D" w:rsidRPr="00520587" w:rsidRDefault="00D96DC4" w:rsidP="00D96DC4">
            <w:pPr>
              <w:rPr>
                <w:rFonts w:eastAsia="Times New Roman"/>
                <w:color w:val="000000"/>
                <w:sz w:val="20"/>
                <w:szCs w:val="20"/>
                <w:lang w:eastAsia="de-DE"/>
              </w:rPr>
            </w:pPr>
            <w:r>
              <w:rPr>
                <w:rFonts w:eastAsia="Times New Roman"/>
                <w:color w:val="000000"/>
                <w:sz w:val="20"/>
                <w:szCs w:val="20"/>
                <w:lang w:eastAsia="de-DE"/>
              </w:rPr>
              <w:t>3</w:t>
            </w:r>
            <w:r w:rsidR="00FD702D" w:rsidRPr="00520587">
              <w:rPr>
                <w:rFonts w:eastAsia="Times New Roman"/>
                <w:color w:val="000000"/>
                <w:sz w:val="20"/>
                <w:szCs w:val="20"/>
                <w:lang w:eastAsia="de-DE"/>
              </w:rPr>
              <w:t>. Balkan</w:t>
            </w:r>
          </w:p>
        </w:tc>
        <w:tc>
          <w:tcPr>
            <w:tcW w:w="1105" w:type="dxa"/>
            <w:tcBorders>
              <w:top w:val="nil"/>
              <w:left w:val="nil"/>
              <w:bottom w:val="nil"/>
              <w:right w:val="nil"/>
            </w:tcBorders>
            <w:shd w:val="clear" w:color="auto" w:fill="auto"/>
            <w:noWrap/>
            <w:hideMark/>
          </w:tcPr>
          <w:p w14:paraId="670AE4E6"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5.8</w:t>
            </w:r>
          </w:p>
        </w:tc>
        <w:tc>
          <w:tcPr>
            <w:tcW w:w="795" w:type="dxa"/>
            <w:tcBorders>
              <w:top w:val="nil"/>
              <w:left w:val="nil"/>
              <w:bottom w:val="nil"/>
              <w:right w:val="nil"/>
            </w:tcBorders>
            <w:shd w:val="clear" w:color="auto" w:fill="auto"/>
            <w:noWrap/>
            <w:hideMark/>
          </w:tcPr>
          <w:p w14:paraId="27FC42B1"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w:t>
            </w:r>
          </w:p>
        </w:tc>
        <w:tc>
          <w:tcPr>
            <w:tcW w:w="1213" w:type="dxa"/>
            <w:tcBorders>
              <w:top w:val="nil"/>
              <w:left w:val="nil"/>
              <w:bottom w:val="nil"/>
              <w:right w:val="nil"/>
            </w:tcBorders>
            <w:shd w:val="clear" w:color="auto" w:fill="auto"/>
            <w:noWrap/>
            <w:hideMark/>
          </w:tcPr>
          <w:p w14:paraId="139752CD"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0.99</w:t>
            </w:r>
          </w:p>
        </w:tc>
        <w:tc>
          <w:tcPr>
            <w:tcW w:w="1076" w:type="dxa"/>
            <w:tcBorders>
              <w:top w:val="nil"/>
              <w:left w:val="nil"/>
              <w:bottom w:val="nil"/>
              <w:right w:val="nil"/>
            </w:tcBorders>
            <w:shd w:val="clear" w:color="auto" w:fill="auto"/>
            <w:noWrap/>
            <w:hideMark/>
          </w:tcPr>
          <w:p w14:paraId="2F50356D"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.98</w:t>
            </w:r>
          </w:p>
        </w:tc>
        <w:tc>
          <w:tcPr>
            <w:tcW w:w="1076" w:type="dxa"/>
            <w:tcBorders>
              <w:top w:val="nil"/>
              <w:left w:val="nil"/>
              <w:bottom w:val="nil"/>
              <w:right w:val="nil"/>
            </w:tcBorders>
            <w:shd w:val="clear" w:color="auto" w:fill="auto"/>
            <w:noWrap/>
            <w:hideMark/>
          </w:tcPr>
          <w:p w14:paraId="331E5DDB"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.93</w:t>
            </w:r>
          </w:p>
        </w:tc>
        <w:tc>
          <w:tcPr>
            <w:tcW w:w="1076" w:type="dxa"/>
            <w:tcBorders>
              <w:top w:val="nil"/>
              <w:left w:val="nil"/>
              <w:bottom w:val="nil"/>
              <w:right w:val="nil"/>
            </w:tcBorders>
            <w:shd w:val="clear" w:color="auto" w:fill="auto"/>
            <w:noWrap/>
            <w:hideMark/>
          </w:tcPr>
          <w:p w14:paraId="2F036A6F"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.04</w:t>
            </w:r>
          </w:p>
        </w:tc>
      </w:tr>
      <w:tr w:rsidR="00FD702D" w:rsidRPr="00520587" w14:paraId="1EDD2DFE" w14:textId="77777777" w:rsidTr="006B18F3">
        <w:trPr>
          <w:trHeight w:val="280"/>
        </w:trPr>
        <w:tc>
          <w:tcPr>
            <w:tcW w:w="1823" w:type="dxa"/>
            <w:tcBorders>
              <w:top w:val="nil"/>
              <w:left w:val="nil"/>
              <w:bottom w:val="nil"/>
              <w:right w:val="nil"/>
            </w:tcBorders>
            <w:shd w:val="clear" w:color="auto" w:fill="auto"/>
            <w:noWrap/>
            <w:hideMark/>
          </w:tcPr>
          <w:p w14:paraId="57FF3B80" w14:textId="4DB8BB1E" w:rsidR="00FD702D" w:rsidRPr="00520587" w:rsidRDefault="00D96DC4" w:rsidP="00D96DC4">
            <w:pPr>
              <w:rPr>
                <w:rFonts w:eastAsia="Times New Roman"/>
                <w:color w:val="000000"/>
                <w:sz w:val="20"/>
                <w:szCs w:val="20"/>
                <w:lang w:eastAsia="de-DE"/>
              </w:rPr>
            </w:pPr>
            <w:r>
              <w:rPr>
                <w:rFonts w:eastAsia="Times New Roman"/>
                <w:color w:val="000000"/>
                <w:sz w:val="20"/>
                <w:szCs w:val="20"/>
                <w:lang w:eastAsia="de-DE"/>
              </w:rPr>
              <w:t>4</w:t>
            </w:r>
            <w:r w:rsidR="00FD702D" w:rsidRPr="00520587">
              <w:rPr>
                <w:rFonts w:eastAsia="Times New Roman"/>
                <w:color w:val="000000"/>
                <w:sz w:val="20"/>
                <w:szCs w:val="20"/>
                <w:lang w:eastAsia="de-DE"/>
              </w:rPr>
              <w:t>. Belgium</w:t>
            </w:r>
          </w:p>
        </w:tc>
        <w:tc>
          <w:tcPr>
            <w:tcW w:w="1105" w:type="dxa"/>
            <w:tcBorders>
              <w:top w:val="nil"/>
              <w:left w:val="nil"/>
              <w:bottom w:val="nil"/>
              <w:right w:val="nil"/>
            </w:tcBorders>
            <w:shd w:val="clear" w:color="auto" w:fill="auto"/>
            <w:noWrap/>
            <w:hideMark/>
          </w:tcPr>
          <w:p w14:paraId="759A869F"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4.09</w:t>
            </w:r>
          </w:p>
        </w:tc>
        <w:tc>
          <w:tcPr>
            <w:tcW w:w="795" w:type="dxa"/>
            <w:tcBorders>
              <w:top w:val="nil"/>
              <w:left w:val="nil"/>
              <w:bottom w:val="nil"/>
              <w:right w:val="nil"/>
            </w:tcBorders>
            <w:shd w:val="clear" w:color="auto" w:fill="auto"/>
            <w:noWrap/>
            <w:hideMark/>
          </w:tcPr>
          <w:p w14:paraId="442B7BE5"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w:t>
            </w:r>
          </w:p>
        </w:tc>
        <w:tc>
          <w:tcPr>
            <w:tcW w:w="1213" w:type="dxa"/>
            <w:tcBorders>
              <w:top w:val="nil"/>
              <w:left w:val="nil"/>
              <w:bottom w:val="nil"/>
              <w:right w:val="nil"/>
            </w:tcBorders>
            <w:shd w:val="clear" w:color="auto" w:fill="auto"/>
            <w:noWrap/>
            <w:hideMark/>
          </w:tcPr>
          <w:p w14:paraId="533CDD07"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1.62</w:t>
            </w:r>
          </w:p>
        </w:tc>
        <w:tc>
          <w:tcPr>
            <w:tcW w:w="1076" w:type="dxa"/>
            <w:tcBorders>
              <w:top w:val="nil"/>
              <w:left w:val="nil"/>
              <w:bottom w:val="nil"/>
              <w:right w:val="nil"/>
            </w:tcBorders>
            <w:shd w:val="clear" w:color="auto" w:fill="auto"/>
            <w:noWrap/>
            <w:hideMark/>
          </w:tcPr>
          <w:p w14:paraId="60F83167"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.99</w:t>
            </w:r>
          </w:p>
        </w:tc>
        <w:tc>
          <w:tcPr>
            <w:tcW w:w="1076" w:type="dxa"/>
            <w:tcBorders>
              <w:top w:val="nil"/>
              <w:left w:val="nil"/>
              <w:bottom w:val="nil"/>
              <w:right w:val="nil"/>
            </w:tcBorders>
            <w:shd w:val="clear" w:color="auto" w:fill="auto"/>
            <w:noWrap/>
            <w:hideMark/>
          </w:tcPr>
          <w:p w14:paraId="2C8C30C8"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.98</w:t>
            </w:r>
          </w:p>
        </w:tc>
        <w:tc>
          <w:tcPr>
            <w:tcW w:w="1076" w:type="dxa"/>
            <w:tcBorders>
              <w:top w:val="nil"/>
              <w:left w:val="nil"/>
              <w:bottom w:val="nil"/>
              <w:right w:val="nil"/>
            </w:tcBorders>
            <w:shd w:val="clear" w:color="auto" w:fill="auto"/>
            <w:noWrap/>
            <w:hideMark/>
          </w:tcPr>
          <w:p w14:paraId="193845DF"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.02</w:t>
            </w:r>
          </w:p>
        </w:tc>
      </w:tr>
      <w:tr w:rsidR="00FD702D" w:rsidRPr="00520587" w14:paraId="38B67649" w14:textId="77777777" w:rsidTr="006B18F3">
        <w:trPr>
          <w:trHeight w:val="280"/>
        </w:trPr>
        <w:tc>
          <w:tcPr>
            <w:tcW w:w="1823" w:type="dxa"/>
            <w:tcBorders>
              <w:top w:val="nil"/>
              <w:left w:val="nil"/>
              <w:bottom w:val="nil"/>
              <w:right w:val="nil"/>
            </w:tcBorders>
            <w:shd w:val="clear" w:color="auto" w:fill="auto"/>
            <w:noWrap/>
            <w:hideMark/>
          </w:tcPr>
          <w:p w14:paraId="263A22AC" w14:textId="7226DDBE" w:rsidR="00FD702D" w:rsidRPr="00520587" w:rsidRDefault="00D96DC4" w:rsidP="00D96DC4">
            <w:pPr>
              <w:rPr>
                <w:rFonts w:eastAsia="Times New Roman"/>
                <w:color w:val="000000"/>
                <w:sz w:val="20"/>
                <w:szCs w:val="20"/>
                <w:lang w:eastAsia="de-DE"/>
              </w:rPr>
            </w:pPr>
            <w:r>
              <w:rPr>
                <w:rFonts w:eastAsia="Times New Roman"/>
                <w:color w:val="000000"/>
                <w:sz w:val="20"/>
                <w:szCs w:val="20"/>
                <w:lang w:eastAsia="de-DE"/>
              </w:rPr>
              <w:t>5</w:t>
            </w:r>
            <w:r w:rsidR="00FD702D" w:rsidRPr="00520587">
              <w:rPr>
                <w:rFonts w:eastAsia="Times New Roman"/>
                <w:color w:val="000000"/>
                <w:sz w:val="20"/>
                <w:szCs w:val="20"/>
                <w:lang w:eastAsia="de-DE"/>
              </w:rPr>
              <w:t>. Chile</w:t>
            </w:r>
          </w:p>
        </w:tc>
        <w:tc>
          <w:tcPr>
            <w:tcW w:w="1105" w:type="dxa"/>
            <w:tcBorders>
              <w:top w:val="nil"/>
              <w:left w:val="nil"/>
              <w:bottom w:val="nil"/>
              <w:right w:val="nil"/>
            </w:tcBorders>
            <w:shd w:val="clear" w:color="auto" w:fill="auto"/>
            <w:noWrap/>
            <w:hideMark/>
          </w:tcPr>
          <w:p w14:paraId="1F50D935"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10.16</w:t>
            </w:r>
          </w:p>
        </w:tc>
        <w:tc>
          <w:tcPr>
            <w:tcW w:w="795" w:type="dxa"/>
            <w:tcBorders>
              <w:top w:val="nil"/>
              <w:left w:val="nil"/>
              <w:bottom w:val="nil"/>
              <w:right w:val="nil"/>
            </w:tcBorders>
            <w:shd w:val="clear" w:color="auto" w:fill="auto"/>
            <w:noWrap/>
            <w:hideMark/>
          </w:tcPr>
          <w:p w14:paraId="7BA98CFC"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w:t>
            </w:r>
          </w:p>
        </w:tc>
        <w:tc>
          <w:tcPr>
            <w:tcW w:w="1213" w:type="dxa"/>
            <w:tcBorders>
              <w:top w:val="nil"/>
              <w:left w:val="nil"/>
              <w:bottom w:val="nil"/>
              <w:right w:val="nil"/>
            </w:tcBorders>
            <w:shd w:val="clear" w:color="auto" w:fill="auto"/>
            <w:noWrap/>
            <w:hideMark/>
          </w:tcPr>
          <w:p w14:paraId="32928B5F"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1.22</w:t>
            </w:r>
          </w:p>
        </w:tc>
        <w:tc>
          <w:tcPr>
            <w:tcW w:w="1076" w:type="dxa"/>
            <w:tcBorders>
              <w:top w:val="nil"/>
              <w:left w:val="nil"/>
              <w:bottom w:val="nil"/>
              <w:right w:val="nil"/>
            </w:tcBorders>
            <w:shd w:val="clear" w:color="auto" w:fill="auto"/>
            <w:noWrap/>
            <w:hideMark/>
          </w:tcPr>
          <w:p w14:paraId="3AF97DAD"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.99</w:t>
            </w:r>
          </w:p>
        </w:tc>
        <w:tc>
          <w:tcPr>
            <w:tcW w:w="1076" w:type="dxa"/>
            <w:tcBorders>
              <w:top w:val="nil"/>
              <w:left w:val="nil"/>
              <w:bottom w:val="nil"/>
              <w:right w:val="nil"/>
            </w:tcBorders>
            <w:shd w:val="clear" w:color="auto" w:fill="auto"/>
            <w:noWrap/>
            <w:hideMark/>
          </w:tcPr>
          <w:p w14:paraId="1057183D"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.97</w:t>
            </w:r>
          </w:p>
        </w:tc>
        <w:tc>
          <w:tcPr>
            <w:tcW w:w="1076" w:type="dxa"/>
            <w:tcBorders>
              <w:top w:val="nil"/>
              <w:left w:val="nil"/>
              <w:bottom w:val="nil"/>
              <w:right w:val="nil"/>
            </w:tcBorders>
            <w:shd w:val="clear" w:color="auto" w:fill="auto"/>
            <w:noWrap/>
            <w:hideMark/>
          </w:tcPr>
          <w:p w14:paraId="78498D16"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.01</w:t>
            </w:r>
          </w:p>
        </w:tc>
      </w:tr>
      <w:tr w:rsidR="00FD702D" w:rsidRPr="00520587" w14:paraId="0562171B" w14:textId="77777777" w:rsidTr="006B18F3">
        <w:trPr>
          <w:trHeight w:val="280"/>
        </w:trPr>
        <w:tc>
          <w:tcPr>
            <w:tcW w:w="1823" w:type="dxa"/>
            <w:tcBorders>
              <w:top w:val="nil"/>
              <w:left w:val="nil"/>
              <w:bottom w:val="nil"/>
              <w:right w:val="nil"/>
            </w:tcBorders>
            <w:shd w:val="clear" w:color="auto" w:fill="auto"/>
            <w:noWrap/>
            <w:hideMark/>
          </w:tcPr>
          <w:p w14:paraId="4AE49A92" w14:textId="5236E5F1" w:rsidR="00FD702D" w:rsidRPr="00520587" w:rsidRDefault="00D96DC4" w:rsidP="00D96DC4">
            <w:pPr>
              <w:rPr>
                <w:rFonts w:eastAsia="Times New Roman"/>
                <w:color w:val="000000"/>
                <w:sz w:val="20"/>
                <w:szCs w:val="20"/>
                <w:lang w:eastAsia="de-DE"/>
              </w:rPr>
            </w:pPr>
            <w:r>
              <w:rPr>
                <w:rFonts w:eastAsia="Times New Roman"/>
                <w:color w:val="000000"/>
                <w:sz w:val="20"/>
                <w:szCs w:val="20"/>
                <w:lang w:eastAsia="de-DE"/>
              </w:rPr>
              <w:t>6</w:t>
            </w:r>
            <w:r w:rsidR="00FD702D" w:rsidRPr="00520587">
              <w:rPr>
                <w:rFonts w:eastAsia="Times New Roman"/>
                <w:color w:val="000000"/>
                <w:sz w:val="20"/>
                <w:szCs w:val="20"/>
                <w:lang w:eastAsia="de-DE"/>
              </w:rPr>
              <w:t>. China</w:t>
            </w:r>
          </w:p>
        </w:tc>
        <w:tc>
          <w:tcPr>
            <w:tcW w:w="1105" w:type="dxa"/>
            <w:tcBorders>
              <w:top w:val="nil"/>
              <w:left w:val="nil"/>
              <w:bottom w:val="nil"/>
              <w:right w:val="nil"/>
            </w:tcBorders>
            <w:shd w:val="clear" w:color="auto" w:fill="auto"/>
            <w:noWrap/>
            <w:hideMark/>
          </w:tcPr>
          <w:p w14:paraId="3F0ABAE4"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5.06</w:t>
            </w:r>
          </w:p>
        </w:tc>
        <w:tc>
          <w:tcPr>
            <w:tcW w:w="795" w:type="dxa"/>
            <w:tcBorders>
              <w:top w:val="nil"/>
              <w:left w:val="nil"/>
              <w:bottom w:val="nil"/>
              <w:right w:val="nil"/>
            </w:tcBorders>
            <w:shd w:val="clear" w:color="auto" w:fill="auto"/>
            <w:noWrap/>
            <w:hideMark/>
          </w:tcPr>
          <w:p w14:paraId="19B08D3B"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w:t>
            </w:r>
          </w:p>
        </w:tc>
        <w:tc>
          <w:tcPr>
            <w:tcW w:w="1213" w:type="dxa"/>
            <w:tcBorders>
              <w:top w:val="nil"/>
              <w:left w:val="nil"/>
              <w:bottom w:val="nil"/>
              <w:right w:val="nil"/>
            </w:tcBorders>
            <w:shd w:val="clear" w:color="auto" w:fill="auto"/>
            <w:noWrap/>
            <w:hideMark/>
          </w:tcPr>
          <w:p w14:paraId="2526C017"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1.83</w:t>
            </w:r>
          </w:p>
        </w:tc>
        <w:tc>
          <w:tcPr>
            <w:tcW w:w="1076" w:type="dxa"/>
            <w:tcBorders>
              <w:top w:val="nil"/>
              <w:left w:val="nil"/>
              <w:bottom w:val="nil"/>
              <w:right w:val="nil"/>
            </w:tcBorders>
            <w:shd w:val="clear" w:color="auto" w:fill="auto"/>
            <w:noWrap/>
            <w:hideMark/>
          </w:tcPr>
          <w:p w14:paraId="5AA3F9E9"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1.00</w:t>
            </w:r>
          </w:p>
        </w:tc>
        <w:tc>
          <w:tcPr>
            <w:tcW w:w="1076" w:type="dxa"/>
            <w:tcBorders>
              <w:top w:val="nil"/>
              <w:left w:val="nil"/>
              <w:bottom w:val="nil"/>
              <w:right w:val="nil"/>
            </w:tcBorders>
            <w:shd w:val="clear" w:color="auto" w:fill="auto"/>
            <w:noWrap/>
            <w:hideMark/>
          </w:tcPr>
          <w:p w14:paraId="5FB74B64"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.99</w:t>
            </w:r>
          </w:p>
        </w:tc>
        <w:tc>
          <w:tcPr>
            <w:tcW w:w="1076" w:type="dxa"/>
            <w:tcBorders>
              <w:top w:val="nil"/>
              <w:left w:val="nil"/>
              <w:bottom w:val="nil"/>
              <w:right w:val="nil"/>
            </w:tcBorders>
            <w:shd w:val="clear" w:color="auto" w:fill="auto"/>
            <w:noWrap/>
            <w:hideMark/>
          </w:tcPr>
          <w:p w14:paraId="15D41CD0"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.01</w:t>
            </w:r>
          </w:p>
        </w:tc>
      </w:tr>
      <w:tr w:rsidR="00FD702D" w:rsidRPr="00520587" w14:paraId="5733F500" w14:textId="77777777" w:rsidTr="006B18F3">
        <w:trPr>
          <w:trHeight w:val="280"/>
        </w:trPr>
        <w:tc>
          <w:tcPr>
            <w:tcW w:w="1823" w:type="dxa"/>
            <w:tcBorders>
              <w:top w:val="nil"/>
              <w:left w:val="nil"/>
              <w:bottom w:val="nil"/>
              <w:right w:val="nil"/>
            </w:tcBorders>
            <w:shd w:val="clear" w:color="auto" w:fill="auto"/>
            <w:noWrap/>
            <w:hideMark/>
          </w:tcPr>
          <w:p w14:paraId="1F1D1B7C" w14:textId="31A02025" w:rsidR="00FD702D" w:rsidRPr="00520587" w:rsidRDefault="00D96DC4" w:rsidP="00D96DC4">
            <w:pPr>
              <w:rPr>
                <w:rFonts w:eastAsia="Times New Roman"/>
                <w:color w:val="000000"/>
                <w:sz w:val="20"/>
                <w:szCs w:val="20"/>
                <w:lang w:eastAsia="de-DE"/>
              </w:rPr>
            </w:pPr>
            <w:r>
              <w:rPr>
                <w:rFonts w:eastAsia="Times New Roman"/>
                <w:color w:val="000000"/>
                <w:sz w:val="20"/>
                <w:szCs w:val="20"/>
                <w:lang w:eastAsia="de-DE"/>
              </w:rPr>
              <w:t>7</w:t>
            </w:r>
            <w:r w:rsidR="00FD702D" w:rsidRPr="00520587">
              <w:rPr>
                <w:rFonts w:eastAsia="Times New Roman"/>
                <w:color w:val="000000"/>
                <w:sz w:val="20"/>
                <w:szCs w:val="20"/>
                <w:lang w:eastAsia="de-DE"/>
              </w:rPr>
              <w:t>. Finland</w:t>
            </w:r>
          </w:p>
        </w:tc>
        <w:tc>
          <w:tcPr>
            <w:tcW w:w="1105" w:type="dxa"/>
            <w:tcBorders>
              <w:top w:val="nil"/>
              <w:left w:val="nil"/>
              <w:bottom w:val="nil"/>
              <w:right w:val="nil"/>
            </w:tcBorders>
            <w:shd w:val="clear" w:color="auto" w:fill="auto"/>
            <w:noWrap/>
            <w:hideMark/>
          </w:tcPr>
          <w:p w14:paraId="3AB4321F"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2.39</w:t>
            </w:r>
          </w:p>
        </w:tc>
        <w:tc>
          <w:tcPr>
            <w:tcW w:w="795" w:type="dxa"/>
            <w:tcBorders>
              <w:top w:val="nil"/>
              <w:left w:val="nil"/>
              <w:bottom w:val="nil"/>
              <w:right w:val="nil"/>
            </w:tcBorders>
            <w:shd w:val="clear" w:color="auto" w:fill="auto"/>
            <w:noWrap/>
            <w:hideMark/>
          </w:tcPr>
          <w:p w14:paraId="2DF3B371"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w:t>
            </w:r>
          </w:p>
        </w:tc>
        <w:tc>
          <w:tcPr>
            <w:tcW w:w="1213" w:type="dxa"/>
            <w:tcBorders>
              <w:top w:val="nil"/>
              <w:left w:val="nil"/>
              <w:bottom w:val="nil"/>
              <w:right w:val="nil"/>
            </w:tcBorders>
            <w:shd w:val="clear" w:color="auto" w:fill="auto"/>
            <w:noWrap/>
            <w:hideMark/>
          </w:tcPr>
          <w:p w14:paraId="7937CA44"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1.53</w:t>
            </w:r>
          </w:p>
        </w:tc>
        <w:tc>
          <w:tcPr>
            <w:tcW w:w="1076" w:type="dxa"/>
            <w:tcBorders>
              <w:top w:val="nil"/>
              <w:left w:val="nil"/>
              <w:bottom w:val="nil"/>
              <w:right w:val="nil"/>
            </w:tcBorders>
            <w:shd w:val="clear" w:color="auto" w:fill="auto"/>
            <w:noWrap/>
            <w:hideMark/>
          </w:tcPr>
          <w:p w14:paraId="6C579932"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1.00</w:t>
            </w:r>
          </w:p>
        </w:tc>
        <w:tc>
          <w:tcPr>
            <w:tcW w:w="1076" w:type="dxa"/>
            <w:tcBorders>
              <w:top w:val="nil"/>
              <w:left w:val="nil"/>
              <w:bottom w:val="nil"/>
              <w:right w:val="nil"/>
            </w:tcBorders>
            <w:shd w:val="clear" w:color="auto" w:fill="auto"/>
            <w:noWrap/>
            <w:hideMark/>
          </w:tcPr>
          <w:p w14:paraId="779D1529"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1.00</w:t>
            </w:r>
          </w:p>
        </w:tc>
        <w:tc>
          <w:tcPr>
            <w:tcW w:w="1076" w:type="dxa"/>
            <w:tcBorders>
              <w:top w:val="nil"/>
              <w:left w:val="nil"/>
              <w:bottom w:val="nil"/>
              <w:right w:val="nil"/>
            </w:tcBorders>
            <w:shd w:val="clear" w:color="auto" w:fill="auto"/>
            <w:noWrap/>
            <w:hideMark/>
          </w:tcPr>
          <w:p w14:paraId="6041CBCA"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.01</w:t>
            </w:r>
          </w:p>
        </w:tc>
      </w:tr>
      <w:tr w:rsidR="00FD702D" w:rsidRPr="00520587" w14:paraId="6F529B16" w14:textId="77777777" w:rsidTr="006B18F3">
        <w:trPr>
          <w:trHeight w:val="280"/>
        </w:trPr>
        <w:tc>
          <w:tcPr>
            <w:tcW w:w="1823" w:type="dxa"/>
            <w:tcBorders>
              <w:top w:val="nil"/>
              <w:left w:val="nil"/>
              <w:bottom w:val="nil"/>
              <w:right w:val="nil"/>
            </w:tcBorders>
            <w:shd w:val="clear" w:color="auto" w:fill="auto"/>
            <w:noWrap/>
            <w:hideMark/>
          </w:tcPr>
          <w:p w14:paraId="7F4ADB0F" w14:textId="392917D2" w:rsidR="00FD702D" w:rsidRPr="00520587" w:rsidRDefault="00D96DC4" w:rsidP="00D96DC4">
            <w:pPr>
              <w:rPr>
                <w:rFonts w:eastAsia="Times New Roman"/>
                <w:color w:val="000000"/>
                <w:sz w:val="20"/>
                <w:szCs w:val="20"/>
                <w:lang w:eastAsia="de-DE"/>
              </w:rPr>
            </w:pPr>
            <w:r>
              <w:rPr>
                <w:rFonts w:eastAsia="Times New Roman"/>
                <w:color w:val="000000"/>
                <w:sz w:val="20"/>
                <w:szCs w:val="20"/>
                <w:lang w:eastAsia="de-DE"/>
              </w:rPr>
              <w:t>8</w:t>
            </w:r>
            <w:r w:rsidR="00FD702D" w:rsidRPr="00520587">
              <w:rPr>
                <w:rFonts w:eastAsia="Times New Roman"/>
                <w:color w:val="000000"/>
                <w:sz w:val="20"/>
                <w:szCs w:val="20"/>
                <w:lang w:eastAsia="de-DE"/>
              </w:rPr>
              <w:t>. France</w:t>
            </w:r>
          </w:p>
        </w:tc>
        <w:tc>
          <w:tcPr>
            <w:tcW w:w="1105" w:type="dxa"/>
            <w:tcBorders>
              <w:top w:val="nil"/>
              <w:left w:val="nil"/>
              <w:bottom w:val="nil"/>
              <w:right w:val="nil"/>
            </w:tcBorders>
            <w:shd w:val="clear" w:color="auto" w:fill="auto"/>
            <w:noWrap/>
            <w:hideMark/>
          </w:tcPr>
          <w:p w14:paraId="75C2DB63"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9.92</w:t>
            </w:r>
          </w:p>
        </w:tc>
        <w:tc>
          <w:tcPr>
            <w:tcW w:w="795" w:type="dxa"/>
            <w:tcBorders>
              <w:top w:val="nil"/>
              <w:left w:val="nil"/>
              <w:bottom w:val="nil"/>
              <w:right w:val="nil"/>
            </w:tcBorders>
            <w:shd w:val="clear" w:color="auto" w:fill="auto"/>
            <w:noWrap/>
            <w:hideMark/>
          </w:tcPr>
          <w:p w14:paraId="4F67586E"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w:t>
            </w:r>
          </w:p>
        </w:tc>
        <w:tc>
          <w:tcPr>
            <w:tcW w:w="1213" w:type="dxa"/>
            <w:tcBorders>
              <w:top w:val="nil"/>
              <w:left w:val="nil"/>
              <w:bottom w:val="nil"/>
              <w:right w:val="nil"/>
            </w:tcBorders>
            <w:shd w:val="clear" w:color="auto" w:fill="auto"/>
            <w:noWrap/>
            <w:hideMark/>
          </w:tcPr>
          <w:p w14:paraId="4AB84A5A"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1.35</w:t>
            </w:r>
          </w:p>
        </w:tc>
        <w:tc>
          <w:tcPr>
            <w:tcW w:w="1076" w:type="dxa"/>
            <w:tcBorders>
              <w:top w:val="nil"/>
              <w:left w:val="nil"/>
              <w:bottom w:val="nil"/>
              <w:right w:val="nil"/>
            </w:tcBorders>
            <w:shd w:val="clear" w:color="auto" w:fill="auto"/>
            <w:noWrap/>
            <w:hideMark/>
          </w:tcPr>
          <w:p w14:paraId="1B094919"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.98</w:t>
            </w:r>
          </w:p>
        </w:tc>
        <w:tc>
          <w:tcPr>
            <w:tcW w:w="1076" w:type="dxa"/>
            <w:tcBorders>
              <w:top w:val="nil"/>
              <w:left w:val="nil"/>
              <w:bottom w:val="nil"/>
              <w:right w:val="nil"/>
            </w:tcBorders>
            <w:shd w:val="clear" w:color="auto" w:fill="auto"/>
            <w:noWrap/>
            <w:hideMark/>
          </w:tcPr>
          <w:p w14:paraId="4E45F4DC"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.94</w:t>
            </w:r>
          </w:p>
        </w:tc>
        <w:tc>
          <w:tcPr>
            <w:tcW w:w="1076" w:type="dxa"/>
            <w:tcBorders>
              <w:top w:val="nil"/>
              <w:left w:val="nil"/>
              <w:bottom w:val="nil"/>
              <w:right w:val="nil"/>
            </w:tcBorders>
            <w:shd w:val="clear" w:color="auto" w:fill="auto"/>
            <w:noWrap/>
            <w:hideMark/>
          </w:tcPr>
          <w:p w14:paraId="6CCF7F46"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.03</w:t>
            </w:r>
          </w:p>
        </w:tc>
      </w:tr>
      <w:tr w:rsidR="00FD702D" w:rsidRPr="00520587" w14:paraId="5A267A58" w14:textId="77777777" w:rsidTr="006B18F3">
        <w:trPr>
          <w:trHeight w:val="280"/>
        </w:trPr>
        <w:tc>
          <w:tcPr>
            <w:tcW w:w="1823" w:type="dxa"/>
            <w:tcBorders>
              <w:top w:val="nil"/>
              <w:left w:val="nil"/>
              <w:bottom w:val="nil"/>
              <w:right w:val="nil"/>
            </w:tcBorders>
            <w:shd w:val="clear" w:color="auto" w:fill="auto"/>
            <w:noWrap/>
            <w:hideMark/>
          </w:tcPr>
          <w:p w14:paraId="4F14822B" w14:textId="436F1431" w:rsidR="00FD702D" w:rsidRPr="00520587" w:rsidRDefault="00D96DC4" w:rsidP="00D96DC4">
            <w:pPr>
              <w:rPr>
                <w:rFonts w:eastAsia="Times New Roman"/>
                <w:color w:val="000000"/>
                <w:sz w:val="20"/>
                <w:szCs w:val="20"/>
                <w:lang w:eastAsia="de-DE"/>
              </w:rPr>
            </w:pPr>
            <w:r>
              <w:rPr>
                <w:rFonts w:eastAsia="Times New Roman"/>
                <w:color w:val="000000"/>
                <w:sz w:val="20"/>
                <w:szCs w:val="20"/>
                <w:lang w:eastAsia="de-DE"/>
              </w:rPr>
              <w:t>9</w:t>
            </w:r>
            <w:r w:rsidR="00FD702D" w:rsidRPr="00520587">
              <w:rPr>
                <w:rFonts w:eastAsia="Times New Roman"/>
                <w:color w:val="000000"/>
                <w:sz w:val="20"/>
                <w:szCs w:val="20"/>
                <w:lang w:eastAsia="de-DE"/>
              </w:rPr>
              <w:t>. Germany</w:t>
            </w:r>
          </w:p>
        </w:tc>
        <w:tc>
          <w:tcPr>
            <w:tcW w:w="1105" w:type="dxa"/>
            <w:tcBorders>
              <w:top w:val="nil"/>
              <w:left w:val="nil"/>
              <w:bottom w:val="nil"/>
              <w:right w:val="nil"/>
            </w:tcBorders>
            <w:shd w:val="clear" w:color="auto" w:fill="auto"/>
            <w:noWrap/>
            <w:hideMark/>
          </w:tcPr>
          <w:p w14:paraId="60D28A1B"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7.2</w:t>
            </w:r>
          </w:p>
        </w:tc>
        <w:tc>
          <w:tcPr>
            <w:tcW w:w="795" w:type="dxa"/>
            <w:tcBorders>
              <w:top w:val="nil"/>
              <w:left w:val="nil"/>
              <w:bottom w:val="nil"/>
              <w:right w:val="nil"/>
            </w:tcBorders>
            <w:shd w:val="clear" w:color="auto" w:fill="auto"/>
            <w:noWrap/>
            <w:hideMark/>
          </w:tcPr>
          <w:p w14:paraId="08090986"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w:t>
            </w:r>
          </w:p>
        </w:tc>
        <w:tc>
          <w:tcPr>
            <w:tcW w:w="1213" w:type="dxa"/>
            <w:tcBorders>
              <w:top w:val="nil"/>
              <w:left w:val="nil"/>
              <w:bottom w:val="nil"/>
              <w:right w:val="nil"/>
            </w:tcBorders>
            <w:shd w:val="clear" w:color="auto" w:fill="auto"/>
            <w:noWrap/>
            <w:hideMark/>
          </w:tcPr>
          <w:p w14:paraId="5DBF19BE"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1.23</w:t>
            </w:r>
          </w:p>
        </w:tc>
        <w:tc>
          <w:tcPr>
            <w:tcW w:w="1076" w:type="dxa"/>
            <w:tcBorders>
              <w:top w:val="nil"/>
              <w:left w:val="nil"/>
              <w:bottom w:val="nil"/>
              <w:right w:val="nil"/>
            </w:tcBorders>
            <w:shd w:val="clear" w:color="auto" w:fill="auto"/>
            <w:noWrap/>
            <w:hideMark/>
          </w:tcPr>
          <w:p w14:paraId="074B737B"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.99</w:t>
            </w:r>
          </w:p>
        </w:tc>
        <w:tc>
          <w:tcPr>
            <w:tcW w:w="1076" w:type="dxa"/>
            <w:tcBorders>
              <w:top w:val="nil"/>
              <w:left w:val="nil"/>
              <w:bottom w:val="nil"/>
              <w:right w:val="nil"/>
            </w:tcBorders>
            <w:shd w:val="clear" w:color="auto" w:fill="auto"/>
            <w:noWrap/>
            <w:hideMark/>
          </w:tcPr>
          <w:p w14:paraId="7499E6E9"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.98</w:t>
            </w:r>
          </w:p>
        </w:tc>
        <w:tc>
          <w:tcPr>
            <w:tcW w:w="1076" w:type="dxa"/>
            <w:tcBorders>
              <w:top w:val="nil"/>
              <w:left w:val="nil"/>
              <w:bottom w:val="nil"/>
              <w:right w:val="nil"/>
            </w:tcBorders>
            <w:shd w:val="clear" w:color="auto" w:fill="auto"/>
            <w:noWrap/>
            <w:hideMark/>
          </w:tcPr>
          <w:p w14:paraId="4F3C5F72"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.01</w:t>
            </w:r>
          </w:p>
        </w:tc>
      </w:tr>
      <w:tr w:rsidR="00FD702D" w:rsidRPr="00520587" w14:paraId="4BF63D40" w14:textId="77777777" w:rsidTr="006B18F3">
        <w:trPr>
          <w:trHeight w:val="280"/>
        </w:trPr>
        <w:tc>
          <w:tcPr>
            <w:tcW w:w="1823" w:type="dxa"/>
            <w:tcBorders>
              <w:top w:val="nil"/>
              <w:left w:val="nil"/>
              <w:bottom w:val="nil"/>
              <w:right w:val="nil"/>
            </w:tcBorders>
            <w:shd w:val="clear" w:color="auto" w:fill="auto"/>
            <w:noWrap/>
            <w:hideMark/>
          </w:tcPr>
          <w:p w14:paraId="11306B52" w14:textId="4DB988E9" w:rsidR="00FD702D" w:rsidRPr="00520587" w:rsidRDefault="00FD702D" w:rsidP="00D96DC4">
            <w:pPr>
              <w:rPr>
                <w:rFonts w:eastAsia="Times New Roman"/>
                <w:color w:val="000000"/>
                <w:sz w:val="20"/>
                <w:szCs w:val="20"/>
                <w:lang w:eastAsia="de-DE"/>
              </w:rPr>
            </w:pPr>
            <w:r w:rsidRPr="00520587">
              <w:rPr>
                <w:rFonts w:eastAsia="Times New Roman"/>
                <w:color w:val="000000"/>
                <w:sz w:val="20"/>
                <w:szCs w:val="20"/>
                <w:lang w:eastAsia="de-DE"/>
              </w:rPr>
              <w:t>1</w:t>
            </w:r>
            <w:r w:rsidR="00D96DC4">
              <w:rPr>
                <w:rFonts w:eastAsia="Times New Roman"/>
                <w:color w:val="000000"/>
                <w:sz w:val="20"/>
                <w:szCs w:val="20"/>
                <w:lang w:eastAsia="de-DE"/>
              </w:rPr>
              <w:t>0</w:t>
            </w:r>
            <w:r w:rsidRPr="00520587">
              <w:rPr>
                <w:rFonts w:eastAsia="Times New Roman"/>
                <w:color w:val="000000"/>
                <w:sz w:val="20"/>
                <w:szCs w:val="20"/>
                <w:lang w:eastAsia="de-DE"/>
              </w:rPr>
              <w:t>. Greece</w:t>
            </w:r>
          </w:p>
        </w:tc>
        <w:tc>
          <w:tcPr>
            <w:tcW w:w="1105" w:type="dxa"/>
            <w:tcBorders>
              <w:top w:val="nil"/>
              <w:left w:val="nil"/>
              <w:bottom w:val="nil"/>
              <w:right w:val="nil"/>
            </w:tcBorders>
            <w:shd w:val="clear" w:color="auto" w:fill="auto"/>
            <w:noWrap/>
            <w:hideMark/>
          </w:tcPr>
          <w:p w14:paraId="0991EB1B"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9.68</w:t>
            </w:r>
          </w:p>
        </w:tc>
        <w:tc>
          <w:tcPr>
            <w:tcW w:w="795" w:type="dxa"/>
            <w:tcBorders>
              <w:top w:val="nil"/>
              <w:left w:val="nil"/>
              <w:bottom w:val="nil"/>
              <w:right w:val="nil"/>
            </w:tcBorders>
            <w:shd w:val="clear" w:color="auto" w:fill="auto"/>
            <w:noWrap/>
            <w:hideMark/>
          </w:tcPr>
          <w:p w14:paraId="3DF514C5"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w:t>
            </w:r>
          </w:p>
        </w:tc>
        <w:tc>
          <w:tcPr>
            <w:tcW w:w="1213" w:type="dxa"/>
            <w:tcBorders>
              <w:top w:val="nil"/>
              <w:left w:val="nil"/>
              <w:bottom w:val="nil"/>
              <w:right w:val="nil"/>
            </w:tcBorders>
            <w:shd w:val="clear" w:color="auto" w:fill="auto"/>
            <w:noWrap/>
            <w:hideMark/>
          </w:tcPr>
          <w:p w14:paraId="7E2A989D"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1.31</w:t>
            </w:r>
          </w:p>
        </w:tc>
        <w:tc>
          <w:tcPr>
            <w:tcW w:w="1076" w:type="dxa"/>
            <w:tcBorders>
              <w:top w:val="nil"/>
              <w:left w:val="nil"/>
              <w:bottom w:val="nil"/>
              <w:right w:val="nil"/>
            </w:tcBorders>
            <w:shd w:val="clear" w:color="auto" w:fill="auto"/>
            <w:noWrap/>
            <w:hideMark/>
          </w:tcPr>
          <w:p w14:paraId="432DB113"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.99</w:t>
            </w:r>
          </w:p>
        </w:tc>
        <w:tc>
          <w:tcPr>
            <w:tcW w:w="1076" w:type="dxa"/>
            <w:tcBorders>
              <w:top w:val="nil"/>
              <w:left w:val="nil"/>
              <w:bottom w:val="nil"/>
              <w:right w:val="nil"/>
            </w:tcBorders>
            <w:shd w:val="clear" w:color="auto" w:fill="auto"/>
            <w:noWrap/>
            <w:hideMark/>
          </w:tcPr>
          <w:p w14:paraId="4AEF116D"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.97</w:t>
            </w:r>
          </w:p>
        </w:tc>
        <w:tc>
          <w:tcPr>
            <w:tcW w:w="1076" w:type="dxa"/>
            <w:tcBorders>
              <w:top w:val="nil"/>
              <w:left w:val="nil"/>
              <w:bottom w:val="nil"/>
              <w:right w:val="nil"/>
            </w:tcBorders>
            <w:shd w:val="clear" w:color="auto" w:fill="auto"/>
            <w:noWrap/>
            <w:hideMark/>
          </w:tcPr>
          <w:p w14:paraId="507C4F2C"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.01</w:t>
            </w:r>
          </w:p>
        </w:tc>
      </w:tr>
      <w:tr w:rsidR="00FD702D" w:rsidRPr="00520587" w14:paraId="43919737" w14:textId="77777777" w:rsidTr="006B18F3">
        <w:trPr>
          <w:trHeight w:val="280"/>
        </w:trPr>
        <w:tc>
          <w:tcPr>
            <w:tcW w:w="1823" w:type="dxa"/>
            <w:tcBorders>
              <w:top w:val="nil"/>
              <w:left w:val="nil"/>
              <w:bottom w:val="nil"/>
              <w:right w:val="nil"/>
            </w:tcBorders>
            <w:shd w:val="clear" w:color="auto" w:fill="auto"/>
            <w:noWrap/>
            <w:hideMark/>
          </w:tcPr>
          <w:p w14:paraId="40989A2A" w14:textId="095DB177" w:rsidR="00FD702D" w:rsidRPr="00520587" w:rsidRDefault="00FD702D" w:rsidP="00D96DC4">
            <w:pPr>
              <w:rPr>
                <w:rFonts w:eastAsia="Times New Roman"/>
                <w:color w:val="000000"/>
                <w:sz w:val="20"/>
                <w:szCs w:val="20"/>
                <w:lang w:eastAsia="de-DE"/>
              </w:rPr>
            </w:pPr>
            <w:r w:rsidRPr="00520587">
              <w:rPr>
                <w:rFonts w:eastAsia="Times New Roman"/>
                <w:color w:val="000000"/>
                <w:sz w:val="20"/>
                <w:szCs w:val="20"/>
                <w:lang w:eastAsia="de-DE"/>
              </w:rPr>
              <w:t>1</w:t>
            </w:r>
            <w:r w:rsidR="00D96DC4">
              <w:rPr>
                <w:rFonts w:eastAsia="Times New Roman"/>
                <w:color w:val="000000"/>
                <w:sz w:val="20"/>
                <w:szCs w:val="20"/>
                <w:lang w:eastAsia="de-DE"/>
              </w:rPr>
              <w:t>1</w:t>
            </w:r>
            <w:r w:rsidRPr="00520587">
              <w:rPr>
                <w:rFonts w:eastAsia="Times New Roman"/>
                <w:color w:val="000000"/>
                <w:sz w:val="20"/>
                <w:szCs w:val="20"/>
                <w:lang w:eastAsia="de-DE"/>
              </w:rPr>
              <w:t>. Hungary</w:t>
            </w:r>
          </w:p>
        </w:tc>
        <w:tc>
          <w:tcPr>
            <w:tcW w:w="1105" w:type="dxa"/>
            <w:tcBorders>
              <w:top w:val="nil"/>
              <w:left w:val="nil"/>
              <w:bottom w:val="nil"/>
              <w:right w:val="nil"/>
            </w:tcBorders>
            <w:shd w:val="clear" w:color="auto" w:fill="auto"/>
            <w:noWrap/>
            <w:hideMark/>
          </w:tcPr>
          <w:p w14:paraId="395F15E6"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20.46</w:t>
            </w:r>
          </w:p>
        </w:tc>
        <w:tc>
          <w:tcPr>
            <w:tcW w:w="795" w:type="dxa"/>
            <w:tcBorders>
              <w:top w:val="nil"/>
              <w:left w:val="nil"/>
              <w:bottom w:val="nil"/>
              <w:right w:val="nil"/>
            </w:tcBorders>
            <w:shd w:val="clear" w:color="auto" w:fill="auto"/>
            <w:noWrap/>
            <w:hideMark/>
          </w:tcPr>
          <w:p w14:paraId="0FD7EDD4"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w:t>
            </w:r>
          </w:p>
        </w:tc>
        <w:tc>
          <w:tcPr>
            <w:tcW w:w="1213" w:type="dxa"/>
            <w:tcBorders>
              <w:top w:val="nil"/>
              <w:left w:val="nil"/>
              <w:bottom w:val="nil"/>
              <w:right w:val="nil"/>
            </w:tcBorders>
            <w:shd w:val="clear" w:color="auto" w:fill="auto"/>
            <w:noWrap/>
            <w:hideMark/>
          </w:tcPr>
          <w:p w14:paraId="69CB8640"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1.39</w:t>
            </w:r>
          </w:p>
        </w:tc>
        <w:tc>
          <w:tcPr>
            <w:tcW w:w="1076" w:type="dxa"/>
            <w:tcBorders>
              <w:top w:val="nil"/>
              <w:left w:val="nil"/>
              <w:bottom w:val="nil"/>
              <w:right w:val="nil"/>
            </w:tcBorders>
            <w:shd w:val="clear" w:color="auto" w:fill="auto"/>
            <w:noWrap/>
            <w:hideMark/>
          </w:tcPr>
          <w:p w14:paraId="3FEA33D8"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.98</w:t>
            </w:r>
          </w:p>
        </w:tc>
        <w:tc>
          <w:tcPr>
            <w:tcW w:w="1076" w:type="dxa"/>
            <w:tcBorders>
              <w:top w:val="nil"/>
              <w:left w:val="nil"/>
              <w:bottom w:val="nil"/>
              <w:right w:val="nil"/>
            </w:tcBorders>
            <w:shd w:val="clear" w:color="auto" w:fill="auto"/>
            <w:noWrap/>
            <w:hideMark/>
          </w:tcPr>
          <w:p w14:paraId="16D3C335"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.93</w:t>
            </w:r>
          </w:p>
        </w:tc>
        <w:tc>
          <w:tcPr>
            <w:tcW w:w="1076" w:type="dxa"/>
            <w:tcBorders>
              <w:top w:val="nil"/>
              <w:left w:val="nil"/>
              <w:bottom w:val="nil"/>
              <w:right w:val="nil"/>
            </w:tcBorders>
            <w:shd w:val="clear" w:color="auto" w:fill="auto"/>
            <w:noWrap/>
            <w:hideMark/>
          </w:tcPr>
          <w:p w14:paraId="54F484A5"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.02</w:t>
            </w:r>
          </w:p>
        </w:tc>
      </w:tr>
      <w:tr w:rsidR="00FD702D" w:rsidRPr="00520587" w14:paraId="3E6AD3B5" w14:textId="77777777" w:rsidTr="006B18F3">
        <w:trPr>
          <w:trHeight w:val="280"/>
        </w:trPr>
        <w:tc>
          <w:tcPr>
            <w:tcW w:w="1823" w:type="dxa"/>
            <w:tcBorders>
              <w:top w:val="nil"/>
              <w:left w:val="nil"/>
              <w:bottom w:val="nil"/>
              <w:right w:val="nil"/>
            </w:tcBorders>
            <w:shd w:val="clear" w:color="auto" w:fill="auto"/>
            <w:noWrap/>
            <w:hideMark/>
          </w:tcPr>
          <w:p w14:paraId="4362FAB0" w14:textId="28E49BDE" w:rsidR="00FD702D" w:rsidRPr="00520587" w:rsidRDefault="00FD702D" w:rsidP="00D96DC4">
            <w:pPr>
              <w:rPr>
                <w:rFonts w:eastAsia="Times New Roman"/>
                <w:color w:val="000000"/>
                <w:sz w:val="20"/>
                <w:szCs w:val="20"/>
                <w:lang w:eastAsia="de-DE"/>
              </w:rPr>
            </w:pPr>
            <w:r w:rsidRPr="00520587">
              <w:rPr>
                <w:rFonts w:eastAsia="Times New Roman"/>
                <w:color w:val="000000"/>
                <w:sz w:val="20"/>
                <w:szCs w:val="20"/>
                <w:lang w:eastAsia="de-DE"/>
              </w:rPr>
              <w:t>1</w:t>
            </w:r>
            <w:r w:rsidR="00D96DC4">
              <w:rPr>
                <w:rFonts w:eastAsia="Times New Roman"/>
                <w:color w:val="000000"/>
                <w:sz w:val="20"/>
                <w:szCs w:val="20"/>
                <w:lang w:eastAsia="de-DE"/>
              </w:rPr>
              <w:t>2</w:t>
            </w:r>
            <w:r w:rsidRPr="00520587">
              <w:rPr>
                <w:rFonts w:eastAsia="Times New Roman"/>
                <w:color w:val="000000"/>
                <w:sz w:val="20"/>
                <w:szCs w:val="20"/>
                <w:lang w:eastAsia="de-DE"/>
              </w:rPr>
              <w:t>. India</w:t>
            </w:r>
          </w:p>
        </w:tc>
        <w:tc>
          <w:tcPr>
            <w:tcW w:w="1105" w:type="dxa"/>
            <w:tcBorders>
              <w:top w:val="nil"/>
              <w:left w:val="nil"/>
              <w:bottom w:val="nil"/>
              <w:right w:val="nil"/>
            </w:tcBorders>
            <w:shd w:val="clear" w:color="auto" w:fill="auto"/>
            <w:noWrap/>
            <w:hideMark/>
          </w:tcPr>
          <w:p w14:paraId="47380662"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14.74</w:t>
            </w:r>
          </w:p>
        </w:tc>
        <w:tc>
          <w:tcPr>
            <w:tcW w:w="795" w:type="dxa"/>
            <w:tcBorders>
              <w:top w:val="nil"/>
              <w:left w:val="nil"/>
              <w:bottom w:val="nil"/>
              <w:right w:val="nil"/>
            </w:tcBorders>
            <w:shd w:val="clear" w:color="auto" w:fill="auto"/>
            <w:noWrap/>
            <w:hideMark/>
          </w:tcPr>
          <w:p w14:paraId="4B59AC47"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w:t>
            </w:r>
          </w:p>
        </w:tc>
        <w:tc>
          <w:tcPr>
            <w:tcW w:w="1213" w:type="dxa"/>
            <w:tcBorders>
              <w:top w:val="nil"/>
              <w:left w:val="nil"/>
              <w:bottom w:val="nil"/>
              <w:right w:val="nil"/>
            </w:tcBorders>
            <w:shd w:val="clear" w:color="auto" w:fill="auto"/>
            <w:noWrap/>
            <w:hideMark/>
          </w:tcPr>
          <w:p w14:paraId="4A32EEFE"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1.28</w:t>
            </w:r>
          </w:p>
        </w:tc>
        <w:tc>
          <w:tcPr>
            <w:tcW w:w="1076" w:type="dxa"/>
            <w:tcBorders>
              <w:top w:val="nil"/>
              <w:left w:val="nil"/>
              <w:bottom w:val="nil"/>
              <w:right w:val="nil"/>
            </w:tcBorders>
            <w:shd w:val="clear" w:color="auto" w:fill="auto"/>
            <w:noWrap/>
            <w:hideMark/>
          </w:tcPr>
          <w:p w14:paraId="1F075FE4"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.97</w:t>
            </w:r>
          </w:p>
        </w:tc>
        <w:tc>
          <w:tcPr>
            <w:tcW w:w="1076" w:type="dxa"/>
            <w:tcBorders>
              <w:top w:val="nil"/>
              <w:left w:val="nil"/>
              <w:bottom w:val="nil"/>
              <w:right w:val="nil"/>
            </w:tcBorders>
            <w:shd w:val="clear" w:color="auto" w:fill="auto"/>
            <w:noWrap/>
            <w:hideMark/>
          </w:tcPr>
          <w:p w14:paraId="78F66A98"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.91</w:t>
            </w:r>
          </w:p>
        </w:tc>
        <w:tc>
          <w:tcPr>
            <w:tcW w:w="1076" w:type="dxa"/>
            <w:tcBorders>
              <w:top w:val="nil"/>
              <w:left w:val="nil"/>
              <w:bottom w:val="nil"/>
              <w:right w:val="nil"/>
            </w:tcBorders>
            <w:shd w:val="clear" w:color="auto" w:fill="auto"/>
            <w:noWrap/>
            <w:hideMark/>
          </w:tcPr>
          <w:p w14:paraId="20642EF9"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.03</w:t>
            </w:r>
          </w:p>
        </w:tc>
      </w:tr>
      <w:tr w:rsidR="00FD702D" w:rsidRPr="00520587" w14:paraId="0DF72630" w14:textId="77777777" w:rsidTr="006B18F3">
        <w:trPr>
          <w:trHeight w:val="280"/>
        </w:trPr>
        <w:tc>
          <w:tcPr>
            <w:tcW w:w="1823" w:type="dxa"/>
            <w:tcBorders>
              <w:top w:val="nil"/>
              <w:left w:val="nil"/>
              <w:bottom w:val="nil"/>
              <w:right w:val="nil"/>
            </w:tcBorders>
            <w:shd w:val="clear" w:color="auto" w:fill="auto"/>
            <w:noWrap/>
            <w:hideMark/>
          </w:tcPr>
          <w:p w14:paraId="2348AB03" w14:textId="59808EBF" w:rsidR="00FD702D" w:rsidRPr="00520587" w:rsidRDefault="00FD702D" w:rsidP="00D96DC4">
            <w:pPr>
              <w:rPr>
                <w:rFonts w:eastAsia="Times New Roman"/>
                <w:color w:val="000000"/>
                <w:sz w:val="20"/>
                <w:szCs w:val="20"/>
                <w:lang w:eastAsia="de-DE"/>
              </w:rPr>
            </w:pPr>
            <w:r w:rsidRPr="00520587">
              <w:rPr>
                <w:rFonts w:eastAsia="Times New Roman"/>
                <w:color w:val="000000"/>
                <w:sz w:val="20"/>
                <w:szCs w:val="20"/>
                <w:lang w:eastAsia="de-DE"/>
              </w:rPr>
              <w:t>1</w:t>
            </w:r>
            <w:r w:rsidR="00D96DC4">
              <w:rPr>
                <w:rFonts w:eastAsia="Times New Roman"/>
                <w:color w:val="000000"/>
                <w:sz w:val="20"/>
                <w:szCs w:val="20"/>
                <w:lang w:eastAsia="de-DE"/>
              </w:rPr>
              <w:t>3</w:t>
            </w:r>
            <w:r w:rsidRPr="00520587">
              <w:rPr>
                <w:rFonts w:eastAsia="Times New Roman"/>
                <w:color w:val="000000"/>
                <w:sz w:val="20"/>
                <w:szCs w:val="20"/>
                <w:lang w:eastAsia="de-DE"/>
              </w:rPr>
              <w:t>. Israel</w:t>
            </w:r>
          </w:p>
        </w:tc>
        <w:tc>
          <w:tcPr>
            <w:tcW w:w="1105" w:type="dxa"/>
            <w:tcBorders>
              <w:top w:val="nil"/>
              <w:left w:val="nil"/>
              <w:bottom w:val="nil"/>
              <w:right w:val="nil"/>
            </w:tcBorders>
            <w:shd w:val="clear" w:color="auto" w:fill="auto"/>
            <w:noWrap/>
            <w:hideMark/>
          </w:tcPr>
          <w:p w14:paraId="35D546EA"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0.31</w:t>
            </w:r>
          </w:p>
        </w:tc>
        <w:tc>
          <w:tcPr>
            <w:tcW w:w="795" w:type="dxa"/>
            <w:tcBorders>
              <w:top w:val="nil"/>
              <w:left w:val="nil"/>
              <w:bottom w:val="nil"/>
              <w:right w:val="nil"/>
            </w:tcBorders>
            <w:shd w:val="clear" w:color="auto" w:fill="auto"/>
            <w:noWrap/>
            <w:hideMark/>
          </w:tcPr>
          <w:p w14:paraId="520E5B05"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w:t>
            </w:r>
          </w:p>
        </w:tc>
        <w:tc>
          <w:tcPr>
            <w:tcW w:w="1213" w:type="dxa"/>
            <w:tcBorders>
              <w:top w:val="nil"/>
              <w:left w:val="nil"/>
              <w:bottom w:val="nil"/>
              <w:right w:val="nil"/>
            </w:tcBorders>
            <w:shd w:val="clear" w:color="auto" w:fill="auto"/>
            <w:noWrap/>
            <w:hideMark/>
          </w:tcPr>
          <w:p w14:paraId="0BC6AAC2"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2.34</w:t>
            </w:r>
          </w:p>
        </w:tc>
        <w:tc>
          <w:tcPr>
            <w:tcW w:w="1076" w:type="dxa"/>
            <w:tcBorders>
              <w:top w:val="nil"/>
              <w:left w:val="nil"/>
              <w:bottom w:val="nil"/>
              <w:right w:val="nil"/>
            </w:tcBorders>
            <w:shd w:val="clear" w:color="auto" w:fill="auto"/>
            <w:noWrap/>
            <w:hideMark/>
          </w:tcPr>
          <w:p w14:paraId="5F918315"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1.00</w:t>
            </w:r>
          </w:p>
        </w:tc>
        <w:tc>
          <w:tcPr>
            <w:tcW w:w="1076" w:type="dxa"/>
            <w:tcBorders>
              <w:top w:val="nil"/>
              <w:left w:val="nil"/>
              <w:bottom w:val="nil"/>
              <w:right w:val="nil"/>
            </w:tcBorders>
            <w:shd w:val="clear" w:color="auto" w:fill="auto"/>
            <w:noWrap/>
            <w:hideMark/>
          </w:tcPr>
          <w:p w14:paraId="6C5E95B7"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1.00</w:t>
            </w:r>
          </w:p>
        </w:tc>
        <w:tc>
          <w:tcPr>
            <w:tcW w:w="1076" w:type="dxa"/>
            <w:tcBorders>
              <w:top w:val="nil"/>
              <w:left w:val="nil"/>
              <w:bottom w:val="nil"/>
              <w:right w:val="nil"/>
            </w:tcBorders>
            <w:shd w:val="clear" w:color="auto" w:fill="auto"/>
            <w:noWrap/>
            <w:hideMark/>
          </w:tcPr>
          <w:p w14:paraId="03A28C90"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.00</w:t>
            </w:r>
          </w:p>
        </w:tc>
      </w:tr>
      <w:tr w:rsidR="00FD702D" w:rsidRPr="00520587" w14:paraId="2F844FDE" w14:textId="77777777" w:rsidTr="006B18F3">
        <w:trPr>
          <w:trHeight w:val="280"/>
        </w:trPr>
        <w:tc>
          <w:tcPr>
            <w:tcW w:w="1823" w:type="dxa"/>
            <w:tcBorders>
              <w:top w:val="nil"/>
              <w:left w:val="nil"/>
              <w:bottom w:val="nil"/>
              <w:right w:val="nil"/>
            </w:tcBorders>
            <w:shd w:val="clear" w:color="auto" w:fill="auto"/>
            <w:noWrap/>
            <w:hideMark/>
          </w:tcPr>
          <w:p w14:paraId="5D80C9EA" w14:textId="42F30975" w:rsidR="00FD702D" w:rsidRPr="00520587" w:rsidRDefault="00FD702D" w:rsidP="00D96DC4">
            <w:pPr>
              <w:rPr>
                <w:rFonts w:eastAsia="Times New Roman"/>
                <w:color w:val="000000"/>
                <w:sz w:val="20"/>
                <w:szCs w:val="20"/>
                <w:lang w:eastAsia="de-DE"/>
              </w:rPr>
            </w:pPr>
            <w:r w:rsidRPr="00520587">
              <w:rPr>
                <w:rFonts w:eastAsia="Times New Roman"/>
                <w:color w:val="000000"/>
                <w:sz w:val="20"/>
                <w:szCs w:val="20"/>
                <w:lang w:eastAsia="de-DE"/>
              </w:rPr>
              <w:t>1</w:t>
            </w:r>
            <w:r w:rsidR="00D96DC4">
              <w:rPr>
                <w:rFonts w:eastAsia="Times New Roman"/>
                <w:color w:val="000000"/>
                <w:sz w:val="20"/>
                <w:szCs w:val="20"/>
                <w:lang w:eastAsia="de-DE"/>
              </w:rPr>
              <w:t>4</w:t>
            </w:r>
            <w:r w:rsidRPr="00520587">
              <w:rPr>
                <w:rFonts w:eastAsia="Times New Roman"/>
                <w:color w:val="000000"/>
                <w:sz w:val="20"/>
                <w:szCs w:val="20"/>
                <w:lang w:eastAsia="de-DE"/>
              </w:rPr>
              <w:t>. Italy</w:t>
            </w:r>
          </w:p>
        </w:tc>
        <w:tc>
          <w:tcPr>
            <w:tcW w:w="1105" w:type="dxa"/>
            <w:tcBorders>
              <w:top w:val="nil"/>
              <w:left w:val="nil"/>
              <w:bottom w:val="nil"/>
              <w:right w:val="nil"/>
            </w:tcBorders>
            <w:shd w:val="clear" w:color="auto" w:fill="auto"/>
            <w:noWrap/>
            <w:hideMark/>
          </w:tcPr>
          <w:p w14:paraId="30CF04FA"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0.73</w:t>
            </w:r>
          </w:p>
        </w:tc>
        <w:tc>
          <w:tcPr>
            <w:tcW w:w="795" w:type="dxa"/>
            <w:tcBorders>
              <w:top w:val="nil"/>
              <w:left w:val="nil"/>
              <w:bottom w:val="nil"/>
              <w:right w:val="nil"/>
            </w:tcBorders>
            <w:shd w:val="clear" w:color="auto" w:fill="auto"/>
            <w:noWrap/>
            <w:hideMark/>
          </w:tcPr>
          <w:p w14:paraId="10FEC50A"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w:t>
            </w:r>
          </w:p>
        </w:tc>
        <w:tc>
          <w:tcPr>
            <w:tcW w:w="1213" w:type="dxa"/>
            <w:tcBorders>
              <w:top w:val="nil"/>
              <w:left w:val="nil"/>
              <w:bottom w:val="nil"/>
              <w:right w:val="nil"/>
            </w:tcBorders>
            <w:shd w:val="clear" w:color="auto" w:fill="auto"/>
            <w:noWrap/>
            <w:hideMark/>
          </w:tcPr>
          <w:p w14:paraId="18D9B86C"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1.76</w:t>
            </w:r>
          </w:p>
        </w:tc>
        <w:tc>
          <w:tcPr>
            <w:tcW w:w="1076" w:type="dxa"/>
            <w:tcBorders>
              <w:top w:val="nil"/>
              <w:left w:val="nil"/>
              <w:bottom w:val="nil"/>
              <w:right w:val="nil"/>
            </w:tcBorders>
            <w:shd w:val="clear" w:color="auto" w:fill="auto"/>
            <w:noWrap/>
            <w:hideMark/>
          </w:tcPr>
          <w:p w14:paraId="7384CC04"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1.00</w:t>
            </w:r>
          </w:p>
        </w:tc>
        <w:tc>
          <w:tcPr>
            <w:tcW w:w="1076" w:type="dxa"/>
            <w:tcBorders>
              <w:top w:val="nil"/>
              <w:left w:val="nil"/>
              <w:bottom w:val="nil"/>
              <w:right w:val="nil"/>
            </w:tcBorders>
            <w:shd w:val="clear" w:color="auto" w:fill="auto"/>
            <w:noWrap/>
            <w:hideMark/>
          </w:tcPr>
          <w:p w14:paraId="4893ABEA"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1.00</w:t>
            </w:r>
          </w:p>
        </w:tc>
        <w:tc>
          <w:tcPr>
            <w:tcW w:w="1076" w:type="dxa"/>
            <w:tcBorders>
              <w:top w:val="nil"/>
              <w:left w:val="nil"/>
              <w:bottom w:val="nil"/>
              <w:right w:val="nil"/>
            </w:tcBorders>
            <w:shd w:val="clear" w:color="auto" w:fill="auto"/>
            <w:noWrap/>
            <w:hideMark/>
          </w:tcPr>
          <w:p w14:paraId="64371097"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.01</w:t>
            </w:r>
          </w:p>
        </w:tc>
      </w:tr>
      <w:tr w:rsidR="00FD702D" w:rsidRPr="00520587" w14:paraId="79150492" w14:textId="77777777" w:rsidTr="006B18F3">
        <w:trPr>
          <w:trHeight w:val="280"/>
        </w:trPr>
        <w:tc>
          <w:tcPr>
            <w:tcW w:w="1823" w:type="dxa"/>
            <w:tcBorders>
              <w:top w:val="nil"/>
              <w:left w:val="nil"/>
              <w:bottom w:val="nil"/>
              <w:right w:val="nil"/>
            </w:tcBorders>
            <w:shd w:val="clear" w:color="auto" w:fill="auto"/>
            <w:noWrap/>
            <w:hideMark/>
          </w:tcPr>
          <w:p w14:paraId="01F8B76B" w14:textId="2BE79AFF" w:rsidR="00FD702D" w:rsidRPr="00520587" w:rsidRDefault="00FD702D" w:rsidP="00D96DC4">
            <w:pPr>
              <w:rPr>
                <w:rFonts w:eastAsia="Times New Roman"/>
                <w:color w:val="000000"/>
                <w:sz w:val="20"/>
                <w:szCs w:val="20"/>
                <w:lang w:eastAsia="de-DE"/>
              </w:rPr>
            </w:pPr>
            <w:r w:rsidRPr="00520587">
              <w:rPr>
                <w:rFonts w:eastAsia="Times New Roman"/>
                <w:color w:val="000000"/>
                <w:sz w:val="20"/>
                <w:szCs w:val="20"/>
                <w:lang w:eastAsia="de-DE"/>
              </w:rPr>
              <w:t>1</w:t>
            </w:r>
            <w:r w:rsidR="00D96DC4">
              <w:rPr>
                <w:rFonts w:eastAsia="Times New Roman"/>
                <w:color w:val="000000"/>
                <w:sz w:val="20"/>
                <w:szCs w:val="20"/>
                <w:lang w:eastAsia="de-DE"/>
              </w:rPr>
              <w:t>5</w:t>
            </w:r>
            <w:r w:rsidRPr="00520587">
              <w:rPr>
                <w:rFonts w:eastAsia="Times New Roman"/>
                <w:color w:val="000000"/>
                <w:sz w:val="20"/>
                <w:szCs w:val="20"/>
                <w:lang w:eastAsia="de-DE"/>
              </w:rPr>
              <w:t>. Japan</w:t>
            </w:r>
          </w:p>
        </w:tc>
        <w:tc>
          <w:tcPr>
            <w:tcW w:w="1105" w:type="dxa"/>
            <w:tcBorders>
              <w:top w:val="nil"/>
              <w:left w:val="nil"/>
              <w:bottom w:val="nil"/>
              <w:right w:val="nil"/>
            </w:tcBorders>
            <w:shd w:val="clear" w:color="auto" w:fill="auto"/>
            <w:noWrap/>
            <w:hideMark/>
          </w:tcPr>
          <w:p w14:paraId="3DA12716"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1.01</w:t>
            </w:r>
          </w:p>
        </w:tc>
        <w:tc>
          <w:tcPr>
            <w:tcW w:w="795" w:type="dxa"/>
            <w:tcBorders>
              <w:top w:val="nil"/>
              <w:left w:val="nil"/>
              <w:bottom w:val="nil"/>
              <w:right w:val="nil"/>
            </w:tcBorders>
            <w:shd w:val="clear" w:color="auto" w:fill="auto"/>
            <w:noWrap/>
            <w:hideMark/>
          </w:tcPr>
          <w:p w14:paraId="6A655F11"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w:t>
            </w:r>
          </w:p>
        </w:tc>
        <w:tc>
          <w:tcPr>
            <w:tcW w:w="1213" w:type="dxa"/>
            <w:tcBorders>
              <w:top w:val="nil"/>
              <w:left w:val="nil"/>
              <w:bottom w:val="nil"/>
              <w:right w:val="nil"/>
            </w:tcBorders>
            <w:shd w:val="clear" w:color="auto" w:fill="auto"/>
            <w:noWrap/>
            <w:hideMark/>
          </w:tcPr>
          <w:p w14:paraId="4DFD0B7B"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3.07</w:t>
            </w:r>
          </w:p>
        </w:tc>
        <w:tc>
          <w:tcPr>
            <w:tcW w:w="1076" w:type="dxa"/>
            <w:tcBorders>
              <w:top w:val="nil"/>
              <w:left w:val="nil"/>
              <w:bottom w:val="nil"/>
              <w:right w:val="nil"/>
            </w:tcBorders>
            <w:shd w:val="clear" w:color="auto" w:fill="auto"/>
            <w:noWrap/>
            <w:hideMark/>
          </w:tcPr>
          <w:p w14:paraId="7FAE54A2"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1.00</w:t>
            </w:r>
          </w:p>
        </w:tc>
        <w:tc>
          <w:tcPr>
            <w:tcW w:w="1076" w:type="dxa"/>
            <w:tcBorders>
              <w:top w:val="nil"/>
              <w:left w:val="nil"/>
              <w:bottom w:val="nil"/>
              <w:right w:val="nil"/>
            </w:tcBorders>
            <w:shd w:val="clear" w:color="auto" w:fill="auto"/>
            <w:noWrap/>
            <w:hideMark/>
          </w:tcPr>
          <w:p w14:paraId="5DF1BAB8"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1.00</w:t>
            </w:r>
          </w:p>
        </w:tc>
        <w:tc>
          <w:tcPr>
            <w:tcW w:w="1076" w:type="dxa"/>
            <w:tcBorders>
              <w:top w:val="nil"/>
              <w:left w:val="nil"/>
              <w:bottom w:val="nil"/>
              <w:right w:val="nil"/>
            </w:tcBorders>
            <w:shd w:val="clear" w:color="auto" w:fill="auto"/>
            <w:noWrap/>
            <w:hideMark/>
          </w:tcPr>
          <w:p w14:paraId="1D950607"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.01</w:t>
            </w:r>
          </w:p>
        </w:tc>
      </w:tr>
      <w:tr w:rsidR="00FD702D" w:rsidRPr="00520587" w14:paraId="38149EDF" w14:textId="77777777" w:rsidTr="006B18F3">
        <w:trPr>
          <w:trHeight w:val="280"/>
        </w:trPr>
        <w:tc>
          <w:tcPr>
            <w:tcW w:w="1823" w:type="dxa"/>
            <w:tcBorders>
              <w:top w:val="nil"/>
              <w:left w:val="nil"/>
              <w:bottom w:val="nil"/>
              <w:right w:val="nil"/>
            </w:tcBorders>
            <w:shd w:val="clear" w:color="auto" w:fill="auto"/>
            <w:noWrap/>
            <w:hideMark/>
          </w:tcPr>
          <w:p w14:paraId="365D4090" w14:textId="6C148550" w:rsidR="00FD702D" w:rsidRPr="00520587" w:rsidRDefault="00FD702D" w:rsidP="00D96DC4">
            <w:pPr>
              <w:rPr>
                <w:rFonts w:eastAsia="Times New Roman"/>
                <w:color w:val="000000"/>
                <w:sz w:val="20"/>
                <w:szCs w:val="20"/>
                <w:lang w:eastAsia="de-DE"/>
              </w:rPr>
            </w:pPr>
            <w:r w:rsidRPr="00520587">
              <w:rPr>
                <w:rFonts w:eastAsia="Times New Roman"/>
                <w:color w:val="000000"/>
                <w:sz w:val="20"/>
                <w:szCs w:val="20"/>
                <w:lang w:eastAsia="de-DE"/>
              </w:rPr>
              <w:t>1</w:t>
            </w:r>
            <w:r w:rsidR="00D96DC4">
              <w:rPr>
                <w:rFonts w:eastAsia="Times New Roman"/>
                <w:color w:val="000000"/>
                <w:sz w:val="20"/>
                <w:szCs w:val="20"/>
                <w:lang w:eastAsia="de-DE"/>
              </w:rPr>
              <w:t>6</w:t>
            </w:r>
            <w:r w:rsidRPr="00520587">
              <w:rPr>
                <w:rFonts w:eastAsia="Times New Roman"/>
                <w:color w:val="000000"/>
                <w:sz w:val="20"/>
                <w:szCs w:val="20"/>
                <w:lang w:eastAsia="de-DE"/>
              </w:rPr>
              <w:t>. Nepal</w:t>
            </w:r>
          </w:p>
        </w:tc>
        <w:tc>
          <w:tcPr>
            <w:tcW w:w="1105" w:type="dxa"/>
            <w:tcBorders>
              <w:top w:val="nil"/>
              <w:left w:val="nil"/>
              <w:bottom w:val="nil"/>
              <w:right w:val="nil"/>
            </w:tcBorders>
            <w:shd w:val="clear" w:color="auto" w:fill="auto"/>
            <w:noWrap/>
            <w:hideMark/>
          </w:tcPr>
          <w:p w14:paraId="3282A0F7"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1.73</w:t>
            </w:r>
          </w:p>
        </w:tc>
        <w:tc>
          <w:tcPr>
            <w:tcW w:w="795" w:type="dxa"/>
            <w:tcBorders>
              <w:top w:val="nil"/>
              <w:left w:val="nil"/>
              <w:bottom w:val="nil"/>
              <w:right w:val="nil"/>
            </w:tcBorders>
            <w:shd w:val="clear" w:color="auto" w:fill="auto"/>
            <w:noWrap/>
            <w:hideMark/>
          </w:tcPr>
          <w:p w14:paraId="5865F69A"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w:t>
            </w:r>
          </w:p>
        </w:tc>
        <w:tc>
          <w:tcPr>
            <w:tcW w:w="1213" w:type="dxa"/>
            <w:tcBorders>
              <w:top w:val="nil"/>
              <w:left w:val="nil"/>
              <w:bottom w:val="nil"/>
              <w:right w:val="nil"/>
            </w:tcBorders>
            <w:shd w:val="clear" w:color="auto" w:fill="auto"/>
            <w:noWrap/>
            <w:hideMark/>
          </w:tcPr>
          <w:p w14:paraId="5AB247BD"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1.79</w:t>
            </w:r>
          </w:p>
        </w:tc>
        <w:tc>
          <w:tcPr>
            <w:tcW w:w="1076" w:type="dxa"/>
            <w:tcBorders>
              <w:top w:val="nil"/>
              <w:left w:val="nil"/>
              <w:bottom w:val="nil"/>
              <w:right w:val="nil"/>
            </w:tcBorders>
            <w:shd w:val="clear" w:color="auto" w:fill="auto"/>
            <w:noWrap/>
            <w:hideMark/>
          </w:tcPr>
          <w:p w14:paraId="0476F6AE"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1.00</w:t>
            </w:r>
          </w:p>
        </w:tc>
        <w:tc>
          <w:tcPr>
            <w:tcW w:w="1076" w:type="dxa"/>
            <w:tcBorders>
              <w:top w:val="nil"/>
              <w:left w:val="nil"/>
              <w:bottom w:val="nil"/>
              <w:right w:val="nil"/>
            </w:tcBorders>
            <w:shd w:val="clear" w:color="auto" w:fill="auto"/>
            <w:noWrap/>
            <w:hideMark/>
          </w:tcPr>
          <w:p w14:paraId="62E21C98"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1.00</w:t>
            </w:r>
          </w:p>
        </w:tc>
        <w:tc>
          <w:tcPr>
            <w:tcW w:w="1076" w:type="dxa"/>
            <w:tcBorders>
              <w:top w:val="nil"/>
              <w:left w:val="nil"/>
              <w:bottom w:val="nil"/>
              <w:right w:val="nil"/>
            </w:tcBorders>
            <w:shd w:val="clear" w:color="auto" w:fill="auto"/>
            <w:noWrap/>
            <w:hideMark/>
          </w:tcPr>
          <w:p w14:paraId="176FD394"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.04</w:t>
            </w:r>
          </w:p>
        </w:tc>
      </w:tr>
      <w:tr w:rsidR="00FD702D" w:rsidRPr="00520587" w14:paraId="0CDC5CE2" w14:textId="77777777" w:rsidTr="006B18F3">
        <w:trPr>
          <w:trHeight w:val="280"/>
        </w:trPr>
        <w:tc>
          <w:tcPr>
            <w:tcW w:w="1823" w:type="dxa"/>
            <w:tcBorders>
              <w:top w:val="nil"/>
              <w:left w:val="nil"/>
              <w:bottom w:val="nil"/>
              <w:right w:val="nil"/>
            </w:tcBorders>
            <w:shd w:val="clear" w:color="auto" w:fill="auto"/>
            <w:noWrap/>
            <w:hideMark/>
          </w:tcPr>
          <w:p w14:paraId="0A1F9D24" w14:textId="61774CF4" w:rsidR="00FD702D" w:rsidRPr="00520587" w:rsidRDefault="00FD702D" w:rsidP="00D96DC4">
            <w:pPr>
              <w:rPr>
                <w:rFonts w:eastAsia="Times New Roman"/>
                <w:color w:val="000000"/>
                <w:sz w:val="20"/>
                <w:szCs w:val="20"/>
                <w:lang w:eastAsia="de-DE"/>
              </w:rPr>
            </w:pPr>
            <w:r w:rsidRPr="00520587">
              <w:rPr>
                <w:rFonts w:eastAsia="Times New Roman"/>
                <w:color w:val="000000"/>
                <w:sz w:val="20"/>
                <w:szCs w:val="20"/>
                <w:lang w:eastAsia="de-DE"/>
              </w:rPr>
              <w:t>1</w:t>
            </w:r>
            <w:r w:rsidR="00D96DC4">
              <w:rPr>
                <w:rFonts w:eastAsia="Times New Roman"/>
                <w:color w:val="000000"/>
                <w:sz w:val="20"/>
                <w:szCs w:val="20"/>
                <w:lang w:eastAsia="de-DE"/>
              </w:rPr>
              <w:t>7</w:t>
            </w:r>
            <w:r w:rsidRPr="00520587">
              <w:rPr>
                <w:rFonts w:eastAsia="Times New Roman"/>
                <w:color w:val="000000"/>
                <w:sz w:val="20"/>
                <w:szCs w:val="20"/>
                <w:lang w:eastAsia="de-DE"/>
              </w:rPr>
              <w:t>. Netherland</w:t>
            </w:r>
          </w:p>
        </w:tc>
        <w:tc>
          <w:tcPr>
            <w:tcW w:w="1105" w:type="dxa"/>
            <w:tcBorders>
              <w:top w:val="nil"/>
              <w:left w:val="nil"/>
              <w:bottom w:val="nil"/>
              <w:right w:val="nil"/>
            </w:tcBorders>
            <w:shd w:val="clear" w:color="auto" w:fill="auto"/>
            <w:noWrap/>
            <w:hideMark/>
          </w:tcPr>
          <w:p w14:paraId="79DC3688"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0.25</w:t>
            </w:r>
          </w:p>
        </w:tc>
        <w:tc>
          <w:tcPr>
            <w:tcW w:w="795" w:type="dxa"/>
            <w:tcBorders>
              <w:top w:val="nil"/>
              <w:left w:val="nil"/>
              <w:bottom w:val="nil"/>
              <w:right w:val="nil"/>
            </w:tcBorders>
            <w:shd w:val="clear" w:color="auto" w:fill="auto"/>
            <w:noWrap/>
            <w:hideMark/>
          </w:tcPr>
          <w:p w14:paraId="1024F20D"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w:t>
            </w:r>
          </w:p>
        </w:tc>
        <w:tc>
          <w:tcPr>
            <w:tcW w:w="1213" w:type="dxa"/>
            <w:tcBorders>
              <w:top w:val="nil"/>
              <w:left w:val="nil"/>
              <w:bottom w:val="nil"/>
              <w:right w:val="nil"/>
            </w:tcBorders>
            <w:shd w:val="clear" w:color="auto" w:fill="auto"/>
            <w:noWrap/>
            <w:hideMark/>
          </w:tcPr>
          <w:p w14:paraId="74668CE6"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1.67</w:t>
            </w:r>
          </w:p>
        </w:tc>
        <w:tc>
          <w:tcPr>
            <w:tcW w:w="1076" w:type="dxa"/>
            <w:tcBorders>
              <w:top w:val="nil"/>
              <w:left w:val="nil"/>
              <w:bottom w:val="nil"/>
              <w:right w:val="nil"/>
            </w:tcBorders>
            <w:shd w:val="clear" w:color="auto" w:fill="auto"/>
            <w:noWrap/>
            <w:hideMark/>
          </w:tcPr>
          <w:p w14:paraId="1D384BE4"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1.00</w:t>
            </w:r>
          </w:p>
        </w:tc>
        <w:tc>
          <w:tcPr>
            <w:tcW w:w="1076" w:type="dxa"/>
            <w:tcBorders>
              <w:top w:val="nil"/>
              <w:left w:val="nil"/>
              <w:bottom w:val="nil"/>
              <w:right w:val="nil"/>
            </w:tcBorders>
            <w:shd w:val="clear" w:color="auto" w:fill="auto"/>
            <w:noWrap/>
            <w:hideMark/>
          </w:tcPr>
          <w:p w14:paraId="13C438E1"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1.00</w:t>
            </w:r>
          </w:p>
        </w:tc>
        <w:tc>
          <w:tcPr>
            <w:tcW w:w="1076" w:type="dxa"/>
            <w:tcBorders>
              <w:top w:val="nil"/>
              <w:left w:val="nil"/>
              <w:bottom w:val="nil"/>
              <w:right w:val="nil"/>
            </w:tcBorders>
            <w:shd w:val="clear" w:color="auto" w:fill="auto"/>
            <w:noWrap/>
            <w:hideMark/>
          </w:tcPr>
          <w:p w14:paraId="69C6DB6A"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.00</w:t>
            </w:r>
          </w:p>
        </w:tc>
      </w:tr>
      <w:tr w:rsidR="00FD702D" w:rsidRPr="00520587" w14:paraId="7108EF24" w14:textId="77777777" w:rsidTr="006B18F3">
        <w:trPr>
          <w:trHeight w:val="280"/>
        </w:trPr>
        <w:tc>
          <w:tcPr>
            <w:tcW w:w="1823" w:type="dxa"/>
            <w:tcBorders>
              <w:top w:val="nil"/>
              <w:left w:val="nil"/>
              <w:bottom w:val="nil"/>
              <w:right w:val="nil"/>
            </w:tcBorders>
            <w:shd w:val="clear" w:color="auto" w:fill="auto"/>
            <w:noWrap/>
            <w:hideMark/>
          </w:tcPr>
          <w:p w14:paraId="7CE408BD" w14:textId="24161A7F" w:rsidR="00FD702D" w:rsidRPr="00520587" w:rsidRDefault="00FD702D" w:rsidP="00D96DC4">
            <w:pPr>
              <w:rPr>
                <w:rFonts w:eastAsia="Times New Roman"/>
                <w:color w:val="000000"/>
                <w:sz w:val="20"/>
                <w:szCs w:val="20"/>
                <w:lang w:eastAsia="de-DE"/>
              </w:rPr>
            </w:pPr>
            <w:r w:rsidRPr="00520587">
              <w:rPr>
                <w:rFonts w:eastAsia="Times New Roman"/>
                <w:color w:val="000000"/>
                <w:sz w:val="20"/>
                <w:szCs w:val="20"/>
                <w:lang w:eastAsia="de-DE"/>
              </w:rPr>
              <w:t>1</w:t>
            </w:r>
            <w:r w:rsidR="00D96DC4">
              <w:rPr>
                <w:rFonts w:eastAsia="Times New Roman"/>
                <w:color w:val="000000"/>
                <w:sz w:val="20"/>
                <w:szCs w:val="20"/>
                <w:lang w:eastAsia="de-DE"/>
              </w:rPr>
              <w:t>8</w:t>
            </w:r>
            <w:r w:rsidRPr="00520587">
              <w:rPr>
                <w:rFonts w:eastAsia="Times New Roman"/>
                <w:color w:val="000000"/>
                <w:sz w:val="20"/>
                <w:szCs w:val="20"/>
                <w:lang w:eastAsia="de-DE"/>
              </w:rPr>
              <w:t>. Norway</w:t>
            </w:r>
          </w:p>
        </w:tc>
        <w:tc>
          <w:tcPr>
            <w:tcW w:w="1105" w:type="dxa"/>
            <w:tcBorders>
              <w:top w:val="nil"/>
              <w:left w:val="nil"/>
              <w:bottom w:val="nil"/>
              <w:right w:val="nil"/>
            </w:tcBorders>
            <w:shd w:val="clear" w:color="auto" w:fill="auto"/>
            <w:noWrap/>
            <w:hideMark/>
          </w:tcPr>
          <w:p w14:paraId="5330352B"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1.3</w:t>
            </w:r>
          </w:p>
        </w:tc>
        <w:tc>
          <w:tcPr>
            <w:tcW w:w="795" w:type="dxa"/>
            <w:tcBorders>
              <w:top w:val="nil"/>
              <w:left w:val="nil"/>
              <w:bottom w:val="nil"/>
              <w:right w:val="nil"/>
            </w:tcBorders>
            <w:shd w:val="clear" w:color="auto" w:fill="auto"/>
            <w:noWrap/>
            <w:hideMark/>
          </w:tcPr>
          <w:p w14:paraId="7B748BDB"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w:t>
            </w:r>
          </w:p>
        </w:tc>
        <w:tc>
          <w:tcPr>
            <w:tcW w:w="1213" w:type="dxa"/>
            <w:tcBorders>
              <w:top w:val="nil"/>
              <w:left w:val="nil"/>
              <w:bottom w:val="nil"/>
              <w:right w:val="nil"/>
            </w:tcBorders>
            <w:shd w:val="clear" w:color="auto" w:fill="auto"/>
            <w:noWrap/>
            <w:hideMark/>
          </w:tcPr>
          <w:p w14:paraId="41265D93"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1.41</w:t>
            </w:r>
          </w:p>
        </w:tc>
        <w:tc>
          <w:tcPr>
            <w:tcW w:w="1076" w:type="dxa"/>
            <w:tcBorders>
              <w:top w:val="nil"/>
              <w:left w:val="nil"/>
              <w:bottom w:val="nil"/>
              <w:right w:val="nil"/>
            </w:tcBorders>
            <w:shd w:val="clear" w:color="auto" w:fill="auto"/>
            <w:noWrap/>
            <w:hideMark/>
          </w:tcPr>
          <w:p w14:paraId="77E0A48B"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1.00</w:t>
            </w:r>
          </w:p>
        </w:tc>
        <w:tc>
          <w:tcPr>
            <w:tcW w:w="1076" w:type="dxa"/>
            <w:tcBorders>
              <w:top w:val="nil"/>
              <w:left w:val="nil"/>
              <w:bottom w:val="nil"/>
              <w:right w:val="nil"/>
            </w:tcBorders>
            <w:shd w:val="clear" w:color="auto" w:fill="auto"/>
            <w:noWrap/>
            <w:hideMark/>
          </w:tcPr>
          <w:p w14:paraId="00156807"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1.00</w:t>
            </w:r>
          </w:p>
        </w:tc>
        <w:tc>
          <w:tcPr>
            <w:tcW w:w="1076" w:type="dxa"/>
            <w:tcBorders>
              <w:top w:val="nil"/>
              <w:left w:val="nil"/>
              <w:bottom w:val="nil"/>
              <w:right w:val="nil"/>
            </w:tcBorders>
            <w:shd w:val="clear" w:color="auto" w:fill="auto"/>
            <w:noWrap/>
            <w:hideMark/>
          </w:tcPr>
          <w:p w14:paraId="50448E03"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.01</w:t>
            </w:r>
          </w:p>
        </w:tc>
      </w:tr>
      <w:tr w:rsidR="00FD702D" w:rsidRPr="00520587" w14:paraId="5E9E9037" w14:textId="77777777" w:rsidTr="006B18F3">
        <w:trPr>
          <w:trHeight w:val="280"/>
        </w:trPr>
        <w:tc>
          <w:tcPr>
            <w:tcW w:w="1823" w:type="dxa"/>
            <w:tcBorders>
              <w:top w:val="nil"/>
              <w:left w:val="nil"/>
              <w:bottom w:val="nil"/>
              <w:right w:val="nil"/>
            </w:tcBorders>
            <w:shd w:val="clear" w:color="auto" w:fill="auto"/>
            <w:noWrap/>
            <w:hideMark/>
          </w:tcPr>
          <w:p w14:paraId="7ECB2EB0" w14:textId="2B967129" w:rsidR="00FD702D" w:rsidRPr="00520587" w:rsidRDefault="00D96DC4" w:rsidP="00D96DC4">
            <w:pPr>
              <w:rPr>
                <w:rFonts w:eastAsia="Times New Roman"/>
                <w:color w:val="000000"/>
                <w:sz w:val="20"/>
                <w:szCs w:val="20"/>
                <w:lang w:eastAsia="de-DE"/>
              </w:rPr>
            </w:pPr>
            <w:r>
              <w:rPr>
                <w:rFonts w:eastAsia="Times New Roman"/>
                <w:color w:val="000000"/>
                <w:sz w:val="20"/>
                <w:szCs w:val="20"/>
                <w:lang w:eastAsia="de-DE"/>
              </w:rPr>
              <w:t>19</w:t>
            </w:r>
            <w:r w:rsidR="00FD702D" w:rsidRPr="00520587">
              <w:rPr>
                <w:rFonts w:eastAsia="Times New Roman"/>
                <w:color w:val="000000"/>
                <w:sz w:val="20"/>
                <w:szCs w:val="20"/>
                <w:lang w:eastAsia="de-DE"/>
              </w:rPr>
              <w:t>. South Africa</w:t>
            </w:r>
          </w:p>
        </w:tc>
        <w:tc>
          <w:tcPr>
            <w:tcW w:w="1105" w:type="dxa"/>
            <w:tcBorders>
              <w:top w:val="nil"/>
              <w:left w:val="nil"/>
              <w:bottom w:val="nil"/>
              <w:right w:val="nil"/>
            </w:tcBorders>
            <w:shd w:val="clear" w:color="auto" w:fill="auto"/>
            <w:noWrap/>
            <w:hideMark/>
          </w:tcPr>
          <w:p w14:paraId="53CB0475"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10.35</w:t>
            </w:r>
          </w:p>
        </w:tc>
        <w:tc>
          <w:tcPr>
            <w:tcW w:w="795" w:type="dxa"/>
            <w:tcBorders>
              <w:top w:val="nil"/>
              <w:left w:val="nil"/>
              <w:bottom w:val="nil"/>
              <w:right w:val="nil"/>
            </w:tcBorders>
            <w:shd w:val="clear" w:color="auto" w:fill="auto"/>
            <w:noWrap/>
            <w:hideMark/>
          </w:tcPr>
          <w:p w14:paraId="2E76D359"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w:t>
            </w:r>
          </w:p>
        </w:tc>
        <w:tc>
          <w:tcPr>
            <w:tcW w:w="1213" w:type="dxa"/>
            <w:tcBorders>
              <w:top w:val="nil"/>
              <w:left w:val="nil"/>
              <w:bottom w:val="nil"/>
              <w:right w:val="nil"/>
            </w:tcBorders>
            <w:shd w:val="clear" w:color="auto" w:fill="auto"/>
            <w:noWrap/>
            <w:hideMark/>
          </w:tcPr>
          <w:p w14:paraId="1F96C4D1"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1.95</w:t>
            </w:r>
          </w:p>
        </w:tc>
        <w:tc>
          <w:tcPr>
            <w:tcW w:w="1076" w:type="dxa"/>
            <w:tcBorders>
              <w:top w:val="nil"/>
              <w:left w:val="nil"/>
              <w:bottom w:val="nil"/>
              <w:right w:val="nil"/>
            </w:tcBorders>
            <w:shd w:val="clear" w:color="auto" w:fill="auto"/>
            <w:noWrap/>
            <w:hideMark/>
          </w:tcPr>
          <w:p w14:paraId="76094457"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.98</w:t>
            </w:r>
          </w:p>
        </w:tc>
        <w:tc>
          <w:tcPr>
            <w:tcW w:w="1076" w:type="dxa"/>
            <w:tcBorders>
              <w:top w:val="nil"/>
              <w:left w:val="nil"/>
              <w:bottom w:val="nil"/>
              <w:right w:val="nil"/>
            </w:tcBorders>
            <w:shd w:val="clear" w:color="auto" w:fill="auto"/>
            <w:noWrap/>
            <w:hideMark/>
          </w:tcPr>
          <w:p w14:paraId="5C8FA335"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.95</w:t>
            </w:r>
          </w:p>
        </w:tc>
        <w:tc>
          <w:tcPr>
            <w:tcW w:w="1076" w:type="dxa"/>
            <w:tcBorders>
              <w:top w:val="nil"/>
              <w:left w:val="nil"/>
              <w:bottom w:val="nil"/>
              <w:right w:val="nil"/>
            </w:tcBorders>
            <w:shd w:val="clear" w:color="auto" w:fill="auto"/>
            <w:noWrap/>
            <w:hideMark/>
          </w:tcPr>
          <w:p w14:paraId="0D750DC9"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.02</w:t>
            </w:r>
          </w:p>
        </w:tc>
      </w:tr>
      <w:tr w:rsidR="00FD702D" w:rsidRPr="00520587" w14:paraId="14773490" w14:textId="77777777" w:rsidTr="006B18F3">
        <w:trPr>
          <w:trHeight w:val="300"/>
        </w:trPr>
        <w:tc>
          <w:tcPr>
            <w:tcW w:w="1823" w:type="dxa"/>
            <w:tcBorders>
              <w:top w:val="nil"/>
              <w:left w:val="nil"/>
              <w:bottom w:val="single" w:sz="8" w:space="0" w:color="auto"/>
              <w:right w:val="nil"/>
            </w:tcBorders>
            <w:shd w:val="clear" w:color="auto" w:fill="auto"/>
            <w:noWrap/>
            <w:hideMark/>
          </w:tcPr>
          <w:p w14:paraId="040F70AA" w14:textId="59160216" w:rsidR="00FD702D" w:rsidRPr="00520587" w:rsidRDefault="00FD702D" w:rsidP="00D96DC4">
            <w:pPr>
              <w:rPr>
                <w:rFonts w:eastAsia="Times New Roman"/>
                <w:color w:val="000000"/>
                <w:sz w:val="20"/>
                <w:szCs w:val="20"/>
                <w:lang w:eastAsia="de-DE"/>
              </w:rPr>
            </w:pPr>
            <w:r w:rsidRPr="00520587">
              <w:rPr>
                <w:rFonts w:eastAsia="Times New Roman"/>
                <w:color w:val="000000"/>
                <w:sz w:val="20"/>
                <w:szCs w:val="20"/>
                <w:lang w:eastAsia="de-DE"/>
              </w:rPr>
              <w:t>2</w:t>
            </w:r>
            <w:r w:rsidR="00D96DC4">
              <w:rPr>
                <w:rFonts w:eastAsia="Times New Roman"/>
                <w:color w:val="000000"/>
                <w:sz w:val="20"/>
                <w:szCs w:val="20"/>
                <w:lang w:eastAsia="de-DE"/>
              </w:rPr>
              <w:t>0</w:t>
            </w:r>
            <w:r w:rsidRPr="00520587">
              <w:rPr>
                <w:rFonts w:eastAsia="Times New Roman"/>
                <w:color w:val="000000"/>
                <w:sz w:val="20"/>
                <w:szCs w:val="20"/>
                <w:lang w:eastAsia="de-DE"/>
              </w:rPr>
              <w:t>. Turkey</w:t>
            </w:r>
          </w:p>
        </w:tc>
        <w:tc>
          <w:tcPr>
            <w:tcW w:w="1105" w:type="dxa"/>
            <w:tcBorders>
              <w:top w:val="nil"/>
              <w:left w:val="nil"/>
              <w:bottom w:val="single" w:sz="8" w:space="0" w:color="auto"/>
              <w:right w:val="nil"/>
            </w:tcBorders>
            <w:shd w:val="clear" w:color="auto" w:fill="auto"/>
            <w:noWrap/>
            <w:hideMark/>
          </w:tcPr>
          <w:p w14:paraId="5F61E5B3"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4.45</w:t>
            </w:r>
          </w:p>
        </w:tc>
        <w:tc>
          <w:tcPr>
            <w:tcW w:w="795" w:type="dxa"/>
            <w:tcBorders>
              <w:top w:val="nil"/>
              <w:left w:val="nil"/>
              <w:bottom w:val="single" w:sz="8" w:space="0" w:color="auto"/>
              <w:right w:val="nil"/>
            </w:tcBorders>
            <w:shd w:val="clear" w:color="auto" w:fill="auto"/>
            <w:noWrap/>
            <w:hideMark/>
          </w:tcPr>
          <w:p w14:paraId="49B5E9DB"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2</w:t>
            </w:r>
          </w:p>
        </w:tc>
        <w:tc>
          <w:tcPr>
            <w:tcW w:w="1213" w:type="dxa"/>
            <w:tcBorders>
              <w:top w:val="nil"/>
              <w:left w:val="nil"/>
              <w:bottom w:val="single" w:sz="8" w:space="0" w:color="auto"/>
              <w:right w:val="nil"/>
            </w:tcBorders>
            <w:shd w:val="clear" w:color="auto" w:fill="auto"/>
            <w:noWrap/>
            <w:hideMark/>
          </w:tcPr>
          <w:p w14:paraId="62D94AA0"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1.27</w:t>
            </w:r>
          </w:p>
        </w:tc>
        <w:tc>
          <w:tcPr>
            <w:tcW w:w="1076" w:type="dxa"/>
            <w:tcBorders>
              <w:top w:val="nil"/>
              <w:left w:val="nil"/>
              <w:bottom w:val="single" w:sz="8" w:space="0" w:color="auto"/>
              <w:right w:val="nil"/>
            </w:tcBorders>
            <w:shd w:val="clear" w:color="auto" w:fill="auto"/>
            <w:noWrap/>
            <w:hideMark/>
          </w:tcPr>
          <w:p w14:paraId="4510D4AF"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1.00</w:t>
            </w:r>
          </w:p>
        </w:tc>
        <w:tc>
          <w:tcPr>
            <w:tcW w:w="1076" w:type="dxa"/>
            <w:tcBorders>
              <w:top w:val="nil"/>
              <w:left w:val="nil"/>
              <w:bottom w:val="single" w:sz="8" w:space="0" w:color="auto"/>
              <w:right w:val="nil"/>
            </w:tcBorders>
            <w:shd w:val="clear" w:color="auto" w:fill="auto"/>
            <w:noWrap/>
            <w:hideMark/>
          </w:tcPr>
          <w:p w14:paraId="31BC2161"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.99</w:t>
            </w:r>
          </w:p>
        </w:tc>
        <w:tc>
          <w:tcPr>
            <w:tcW w:w="1076" w:type="dxa"/>
            <w:tcBorders>
              <w:top w:val="nil"/>
              <w:left w:val="nil"/>
              <w:bottom w:val="single" w:sz="8" w:space="0" w:color="auto"/>
              <w:right w:val="nil"/>
            </w:tcBorders>
            <w:shd w:val="clear" w:color="auto" w:fill="auto"/>
            <w:noWrap/>
            <w:hideMark/>
          </w:tcPr>
          <w:p w14:paraId="19595DFB" w14:textId="77777777" w:rsidR="00FD702D" w:rsidRPr="00520587" w:rsidRDefault="00FD702D" w:rsidP="006B18F3">
            <w:pPr>
              <w:jc w:val="center"/>
              <w:rPr>
                <w:rFonts w:eastAsia="Times New Roman"/>
                <w:color w:val="000000"/>
                <w:sz w:val="20"/>
                <w:szCs w:val="20"/>
                <w:lang w:eastAsia="de-DE"/>
              </w:rPr>
            </w:pPr>
            <w:r w:rsidRPr="00520587">
              <w:rPr>
                <w:rFonts w:eastAsia="Times New Roman"/>
                <w:color w:val="000000"/>
                <w:sz w:val="20"/>
                <w:szCs w:val="20"/>
                <w:lang w:eastAsia="de-DE"/>
              </w:rPr>
              <w:t>.01</w:t>
            </w:r>
          </w:p>
        </w:tc>
      </w:tr>
    </w:tbl>
    <w:p w14:paraId="690BE8A0" w14:textId="77777777" w:rsidR="00A22068" w:rsidRPr="00520587" w:rsidRDefault="00A22068" w:rsidP="00FD702D">
      <w:pPr>
        <w:spacing w:line="480" w:lineRule="auto"/>
        <w:ind w:left="360" w:hanging="360"/>
        <w:rPr>
          <w:sz w:val="18"/>
          <w:szCs w:val="18"/>
        </w:rPr>
      </w:pPr>
    </w:p>
    <w:p w14:paraId="0B9210DF" w14:textId="77777777" w:rsidR="00F81045" w:rsidRPr="00520587" w:rsidRDefault="00F81045" w:rsidP="00FD702D">
      <w:pPr>
        <w:spacing w:line="480" w:lineRule="auto"/>
        <w:ind w:left="360" w:hanging="360"/>
        <w:rPr>
          <w:sz w:val="18"/>
          <w:szCs w:val="18"/>
        </w:rPr>
      </w:pPr>
    </w:p>
    <w:p w14:paraId="7D9DF0BB" w14:textId="77777777" w:rsidR="00F81045" w:rsidRPr="00520587" w:rsidRDefault="00F81045" w:rsidP="00FD702D">
      <w:pPr>
        <w:spacing w:line="480" w:lineRule="auto"/>
        <w:ind w:left="360" w:hanging="360"/>
        <w:rPr>
          <w:sz w:val="18"/>
          <w:szCs w:val="18"/>
        </w:rPr>
        <w:sectPr w:rsidR="00F81045" w:rsidRPr="00520587" w:rsidSect="00A22068">
          <w:pgSz w:w="11900" w:h="16840"/>
          <w:pgMar w:top="1418" w:right="1418" w:bottom="1134" w:left="1418" w:header="709" w:footer="709" w:gutter="0"/>
          <w:cols w:space="708"/>
          <w:docGrid w:linePitch="360"/>
        </w:sectPr>
      </w:pPr>
    </w:p>
    <w:p w14:paraId="4E71A071" w14:textId="29351174" w:rsidR="008E3596" w:rsidRPr="00520587" w:rsidRDefault="008E3596" w:rsidP="008E3596">
      <w:pPr>
        <w:spacing w:line="480" w:lineRule="auto"/>
        <w:ind w:left="360" w:hanging="360"/>
        <w:rPr>
          <w:color w:val="000000"/>
        </w:rPr>
      </w:pPr>
      <w:r w:rsidRPr="00520587">
        <w:rPr>
          <w:b/>
          <w:color w:val="000000"/>
        </w:rPr>
        <w:lastRenderedPageBreak/>
        <w:t xml:space="preserve">Table </w:t>
      </w:r>
      <w:r w:rsidR="00F81045" w:rsidRPr="00520587">
        <w:rPr>
          <w:b/>
          <w:color w:val="000000"/>
        </w:rPr>
        <w:t>7</w:t>
      </w:r>
      <w:r w:rsidRPr="00520587">
        <w:rPr>
          <w:b/>
          <w:color w:val="000000"/>
        </w:rPr>
        <w:t xml:space="preserve">. </w:t>
      </w:r>
      <w:r w:rsidR="00B75A8D" w:rsidRPr="00520587">
        <w:rPr>
          <w:color w:val="000000"/>
        </w:rPr>
        <w:t xml:space="preserve"> </w:t>
      </w:r>
      <w:r w:rsidRPr="00520587">
        <w:rPr>
          <w:color w:val="000000"/>
        </w:rPr>
        <w:t>Predictive validity (</w:t>
      </w:r>
      <w:r w:rsidR="00CB4A63" w:rsidRPr="00520587">
        <w:rPr>
          <w:color w:val="000000"/>
        </w:rPr>
        <w:t xml:space="preserve">multiple </w:t>
      </w:r>
      <w:r w:rsidRPr="00520587">
        <w:rPr>
          <w:color w:val="000000"/>
        </w:rPr>
        <w:t>regression analyses with ILI-subscales as predictors)</w:t>
      </w:r>
    </w:p>
    <w:tbl>
      <w:tblPr>
        <w:tblW w:w="10840" w:type="dxa"/>
        <w:tblInd w:w="108" w:type="dxa"/>
        <w:tblLook w:val="04A0" w:firstRow="1" w:lastRow="0" w:firstColumn="1" w:lastColumn="0" w:noHBand="0" w:noVBand="1"/>
      </w:tblPr>
      <w:tblGrid>
        <w:gridCol w:w="2836"/>
        <w:gridCol w:w="1876"/>
        <w:gridCol w:w="2376"/>
        <w:gridCol w:w="1876"/>
        <w:gridCol w:w="1876"/>
      </w:tblGrid>
      <w:tr w:rsidR="00FF05B0" w:rsidRPr="00520587" w14:paraId="0CFA4C14" w14:textId="77777777" w:rsidTr="00AB25A2">
        <w:trPr>
          <w:trHeight w:val="300"/>
        </w:trPr>
        <w:tc>
          <w:tcPr>
            <w:tcW w:w="2836" w:type="dxa"/>
            <w:tcBorders>
              <w:top w:val="single" w:sz="8" w:space="0" w:color="auto"/>
              <w:left w:val="nil"/>
              <w:bottom w:val="single" w:sz="8" w:space="0" w:color="auto"/>
              <w:right w:val="nil"/>
            </w:tcBorders>
            <w:shd w:val="clear" w:color="auto" w:fill="auto"/>
            <w:noWrap/>
            <w:hideMark/>
          </w:tcPr>
          <w:p w14:paraId="6E21B2EE"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Independent variable</w:t>
            </w:r>
          </w:p>
        </w:tc>
        <w:tc>
          <w:tcPr>
            <w:tcW w:w="1876" w:type="dxa"/>
            <w:tcBorders>
              <w:top w:val="single" w:sz="8" w:space="0" w:color="auto"/>
              <w:left w:val="nil"/>
              <w:bottom w:val="single" w:sz="8" w:space="0" w:color="auto"/>
              <w:right w:val="nil"/>
            </w:tcBorders>
            <w:shd w:val="clear" w:color="auto" w:fill="auto"/>
            <w:noWrap/>
            <w:hideMark/>
          </w:tcPr>
          <w:p w14:paraId="1DDA4FDF"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B</w:t>
            </w:r>
          </w:p>
        </w:tc>
        <w:tc>
          <w:tcPr>
            <w:tcW w:w="2376" w:type="dxa"/>
            <w:tcBorders>
              <w:top w:val="single" w:sz="8" w:space="0" w:color="auto"/>
              <w:left w:val="nil"/>
              <w:bottom w:val="single" w:sz="8" w:space="0" w:color="auto"/>
              <w:right w:val="nil"/>
            </w:tcBorders>
            <w:shd w:val="clear" w:color="auto" w:fill="auto"/>
            <w:noWrap/>
            <w:hideMark/>
          </w:tcPr>
          <w:p w14:paraId="5B36D7C8"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Std. Err.</w:t>
            </w:r>
          </w:p>
        </w:tc>
        <w:tc>
          <w:tcPr>
            <w:tcW w:w="1876" w:type="dxa"/>
            <w:tcBorders>
              <w:top w:val="single" w:sz="8" w:space="0" w:color="auto"/>
              <w:left w:val="nil"/>
              <w:bottom w:val="single" w:sz="8" w:space="0" w:color="auto"/>
              <w:right w:val="nil"/>
            </w:tcBorders>
            <w:shd w:val="clear" w:color="auto" w:fill="auto"/>
            <w:noWrap/>
            <w:hideMark/>
          </w:tcPr>
          <w:p w14:paraId="6200EF38"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Beta</w:t>
            </w:r>
          </w:p>
        </w:tc>
        <w:tc>
          <w:tcPr>
            <w:tcW w:w="1876" w:type="dxa"/>
            <w:tcBorders>
              <w:top w:val="single" w:sz="8" w:space="0" w:color="auto"/>
              <w:left w:val="nil"/>
              <w:bottom w:val="single" w:sz="8" w:space="0" w:color="auto"/>
              <w:right w:val="nil"/>
            </w:tcBorders>
            <w:shd w:val="clear" w:color="auto" w:fill="auto"/>
            <w:noWrap/>
            <w:hideMark/>
          </w:tcPr>
          <w:p w14:paraId="58E60FD5"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t-value</w:t>
            </w:r>
          </w:p>
        </w:tc>
      </w:tr>
      <w:tr w:rsidR="00FF05B0" w:rsidRPr="00520587" w14:paraId="73231A93" w14:textId="77777777" w:rsidTr="00AB25A2">
        <w:trPr>
          <w:trHeight w:val="290"/>
        </w:trPr>
        <w:tc>
          <w:tcPr>
            <w:tcW w:w="8964" w:type="dxa"/>
            <w:gridSpan w:val="4"/>
            <w:tcBorders>
              <w:top w:val="single" w:sz="8" w:space="0" w:color="auto"/>
              <w:left w:val="nil"/>
              <w:bottom w:val="nil"/>
              <w:right w:val="nil"/>
            </w:tcBorders>
            <w:shd w:val="clear" w:color="auto" w:fill="auto"/>
            <w:noWrap/>
            <w:hideMark/>
          </w:tcPr>
          <w:p w14:paraId="79454BBE"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Dependent variable: team identification (regression R</w:t>
            </w:r>
            <w:r w:rsidRPr="00520587">
              <w:rPr>
                <w:rFonts w:eastAsia="Times New Roman"/>
                <w:color w:val="000000"/>
                <w:sz w:val="20"/>
                <w:szCs w:val="20"/>
                <w:vertAlign w:val="superscript"/>
                <w:lang w:eastAsia="en-GB"/>
              </w:rPr>
              <w:t xml:space="preserve">2 </w:t>
            </w:r>
            <w:r w:rsidRPr="00520587">
              <w:rPr>
                <w:rFonts w:eastAsia="Times New Roman"/>
                <w:color w:val="000000"/>
                <w:sz w:val="20"/>
                <w:szCs w:val="20"/>
                <w:lang w:eastAsia="en-GB"/>
              </w:rPr>
              <w:t>= .251; F[4,4977] = 418.88, p &lt; .001)</w:t>
            </w:r>
          </w:p>
        </w:tc>
        <w:tc>
          <w:tcPr>
            <w:tcW w:w="1876" w:type="dxa"/>
            <w:tcBorders>
              <w:top w:val="nil"/>
              <w:left w:val="nil"/>
              <w:bottom w:val="nil"/>
              <w:right w:val="nil"/>
            </w:tcBorders>
            <w:shd w:val="clear" w:color="auto" w:fill="auto"/>
            <w:noWrap/>
            <w:hideMark/>
          </w:tcPr>
          <w:p w14:paraId="7277A5DE"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 </w:t>
            </w:r>
          </w:p>
        </w:tc>
      </w:tr>
      <w:tr w:rsidR="00FF05B0" w:rsidRPr="00520587" w14:paraId="05CF2C76" w14:textId="77777777" w:rsidTr="00AB25A2">
        <w:trPr>
          <w:trHeight w:val="290"/>
        </w:trPr>
        <w:tc>
          <w:tcPr>
            <w:tcW w:w="2836" w:type="dxa"/>
            <w:tcBorders>
              <w:top w:val="nil"/>
              <w:left w:val="nil"/>
              <w:bottom w:val="nil"/>
              <w:right w:val="nil"/>
            </w:tcBorders>
            <w:shd w:val="clear" w:color="auto" w:fill="auto"/>
            <w:noWrap/>
            <w:hideMark/>
          </w:tcPr>
          <w:p w14:paraId="24BF6D05"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Prototypicality</w:t>
            </w:r>
          </w:p>
        </w:tc>
        <w:tc>
          <w:tcPr>
            <w:tcW w:w="1876" w:type="dxa"/>
            <w:tcBorders>
              <w:top w:val="nil"/>
              <w:left w:val="nil"/>
              <w:bottom w:val="nil"/>
              <w:right w:val="nil"/>
            </w:tcBorders>
            <w:shd w:val="clear" w:color="auto" w:fill="auto"/>
            <w:noWrap/>
            <w:hideMark/>
          </w:tcPr>
          <w:p w14:paraId="5EC616C8"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0.05</w:t>
            </w:r>
          </w:p>
        </w:tc>
        <w:tc>
          <w:tcPr>
            <w:tcW w:w="2376" w:type="dxa"/>
            <w:tcBorders>
              <w:top w:val="nil"/>
              <w:left w:val="nil"/>
              <w:bottom w:val="nil"/>
              <w:right w:val="nil"/>
            </w:tcBorders>
            <w:shd w:val="clear" w:color="auto" w:fill="auto"/>
            <w:noWrap/>
            <w:hideMark/>
          </w:tcPr>
          <w:p w14:paraId="7064D8CF"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0.02</w:t>
            </w:r>
          </w:p>
        </w:tc>
        <w:tc>
          <w:tcPr>
            <w:tcW w:w="1876" w:type="dxa"/>
            <w:tcBorders>
              <w:top w:val="nil"/>
              <w:left w:val="nil"/>
              <w:bottom w:val="nil"/>
              <w:right w:val="nil"/>
            </w:tcBorders>
            <w:shd w:val="clear" w:color="auto" w:fill="auto"/>
            <w:noWrap/>
            <w:hideMark/>
          </w:tcPr>
          <w:p w14:paraId="67DE7B74"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0.06</w:t>
            </w:r>
          </w:p>
        </w:tc>
        <w:tc>
          <w:tcPr>
            <w:tcW w:w="1876" w:type="dxa"/>
            <w:tcBorders>
              <w:top w:val="nil"/>
              <w:left w:val="nil"/>
              <w:bottom w:val="nil"/>
              <w:right w:val="nil"/>
            </w:tcBorders>
            <w:shd w:val="clear" w:color="auto" w:fill="auto"/>
            <w:noWrap/>
            <w:hideMark/>
          </w:tcPr>
          <w:p w14:paraId="5D32ED87"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2.31*</w:t>
            </w:r>
          </w:p>
        </w:tc>
      </w:tr>
      <w:tr w:rsidR="00FF05B0" w:rsidRPr="00520587" w14:paraId="64D44087" w14:textId="77777777" w:rsidTr="00AB25A2">
        <w:trPr>
          <w:trHeight w:val="290"/>
        </w:trPr>
        <w:tc>
          <w:tcPr>
            <w:tcW w:w="2836" w:type="dxa"/>
            <w:tcBorders>
              <w:top w:val="nil"/>
              <w:left w:val="nil"/>
              <w:bottom w:val="nil"/>
              <w:right w:val="nil"/>
            </w:tcBorders>
            <w:shd w:val="clear" w:color="auto" w:fill="auto"/>
            <w:noWrap/>
            <w:hideMark/>
          </w:tcPr>
          <w:p w14:paraId="77E96B3A"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Advancement</w:t>
            </w:r>
          </w:p>
        </w:tc>
        <w:tc>
          <w:tcPr>
            <w:tcW w:w="1876" w:type="dxa"/>
            <w:tcBorders>
              <w:top w:val="nil"/>
              <w:left w:val="nil"/>
              <w:bottom w:val="nil"/>
              <w:right w:val="nil"/>
            </w:tcBorders>
            <w:shd w:val="clear" w:color="auto" w:fill="auto"/>
            <w:noWrap/>
            <w:hideMark/>
          </w:tcPr>
          <w:p w14:paraId="50C39165"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0.07</w:t>
            </w:r>
          </w:p>
        </w:tc>
        <w:tc>
          <w:tcPr>
            <w:tcW w:w="2376" w:type="dxa"/>
            <w:tcBorders>
              <w:top w:val="nil"/>
              <w:left w:val="nil"/>
              <w:bottom w:val="nil"/>
              <w:right w:val="nil"/>
            </w:tcBorders>
            <w:shd w:val="clear" w:color="auto" w:fill="auto"/>
            <w:noWrap/>
            <w:hideMark/>
          </w:tcPr>
          <w:p w14:paraId="79ADBD4F"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0.02</w:t>
            </w:r>
          </w:p>
        </w:tc>
        <w:tc>
          <w:tcPr>
            <w:tcW w:w="1876" w:type="dxa"/>
            <w:tcBorders>
              <w:top w:val="nil"/>
              <w:left w:val="nil"/>
              <w:bottom w:val="nil"/>
              <w:right w:val="nil"/>
            </w:tcBorders>
            <w:shd w:val="clear" w:color="auto" w:fill="auto"/>
            <w:noWrap/>
            <w:hideMark/>
          </w:tcPr>
          <w:p w14:paraId="194475F0"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0.08</w:t>
            </w:r>
          </w:p>
        </w:tc>
        <w:tc>
          <w:tcPr>
            <w:tcW w:w="1876" w:type="dxa"/>
            <w:tcBorders>
              <w:top w:val="nil"/>
              <w:left w:val="nil"/>
              <w:bottom w:val="nil"/>
              <w:right w:val="nil"/>
            </w:tcBorders>
            <w:shd w:val="clear" w:color="auto" w:fill="auto"/>
            <w:noWrap/>
            <w:hideMark/>
          </w:tcPr>
          <w:p w14:paraId="726D43F0"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2.97**</w:t>
            </w:r>
          </w:p>
        </w:tc>
      </w:tr>
      <w:tr w:rsidR="00FF05B0" w:rsidRPr="00520587" w14:paraId="7B4AE315" w14:textId="77777777" w:rsidTr="00AB25A2">
        <w:trPr>
          <w:trHeight w:val="290"/>
        </w:trPr>
        <w:tc>
          <w:tcPr>
            <w:tcW w:w="2836" w:type="dxa"/>
            <w:tcBorders>
              <w:top w:val="nil"/>
              <w:left w:val="nil"/>
              <w:bottom w:val="nil"/>
              <w:right w:val="nil"/>
            </w:tcBorders>
            <w:shd w:val="clear" w:color="auto" w:fill="auto"/>
            <w:noWrap/>
            <w:hideMark/>
          </w:tcPr>
          <w:p w14:paraId="3DBC5C13"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 xml:space="preserve">Entrepreneurship </w:t>
            </w:r>
          </w:p>
        </w:tc>
        <w:tc>
          <w:tcPr>
            <w:tcW w:w="1876" w:type="dxa"/>
            <w:tcBorders>
              <w:top w:val="nil"/>
              <w:left w:val="nil"/>
              <w:bottom w:val="nil"/>
              <w:right w:val="nil"/>
            </w:tcBorders>
            <w:shd w:val="clear" w:color="auto" w:fill="auto"/>
            <w:noWrap/>
            <w:hideMark/>
          </w:tcPr>
          <w:p w14:paraId="7E25275B"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0.25</w:t>
            </w:r>
          </w:p>
        </w:tc>
        <w:tc>
          <w:tcPr>
            <w:tcW w:w="2376" w:type="dxa"/>
            <w:tcBorders>
              <w:top w:val="nil"/>
              <w:left w:val="nil"/>
              <w:bottom w:val="nil"/>
              <w:right w:val="nil"/>
            </w:tcBorders>
            <w:shd w:val="clear" w:color="auto" w:fill="auto"/>
            <w:noWrap/>
            <w:hideMark/>
          </w:tcPr>
          <w:p w14:paraId="7263C1D2"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0.03</w:t>
            </w:r>
          </w:p>
        </w:tc>
        <w:tc>
          <w:tcPr>
            <w:tcW w:w="1876" w:type="dxa"/>
            <w:tcBorders>
              <w:top w:val="nil"/>
              <w:left w:val="nil"/>
              <w:bottom w:val="nil"/>
              <w:right w:val="nil"/>
            </w:tcBorders>
            <w:shd w:val="clear" w:color="auto" w:fill="auto"/>
            <w:noWrap/>
            <w:hideMark/>
          </w:tcPr>
          <w:p w14:paraId="780F878D"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0.30</w:t>
            </w:r>
          </w:p>
        </w:tc>
        <w:tc>
          <w:tcPr>
            <w:tcW w:w="1876" w:type="dxa"/>
            <w:tcBorders>
              <w:top w:val="nil"/>
              <w:left w:val="nil"/>
              <w:bottom w:val="nil"/>
              <w:right w:val="nil"/>
            </w:tcBorders>
            <w:shd w:val="clear" w:color="auto" w:fill="auto"/>
            <w:noWrap/>
            <w:hideMark/>
          </w:tcPr>
          <w:p w14:paraId="06D02C94"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9.09***</w:t>
            </w:r>
          </w:p>
        </w:tc>
      </w:tr>
      <w:tr w:rsidR="00FF05B0" w:rsidRPr="00520587" w14:paraId="21DE8BC9" w14:textId="77777777" w:rsidTr="00AB25A2">
        <w:trPr>
          <w:trHeight w:val="290"/>
        </w:trPr>
        <w:tc>
          <w:tcPr>
            <w:tcW w:w="2836" w:type="dxa"/>
            <w:tcBorders>
              <w:top w:val="nil"/>
              <w:left w:val="nil"/>
              <w:bottom w:val="nil"/>
              <w:right w:val="nil"/>
            </w:tcBorders>
            <w:shd w:val="clear" w:color="auto" w:fill="auto"/>
            <w:noWrap/>
            <w:hideMark/>
          </w:tcPr>
          <w:p w14:paraId="02F69B1D"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Impresarioship</w:t>
            </w:r>
          </w:p>
        </w:tc>
        <w:tc>
          <w:tcPr>
            <w:tcW w:w="1876" w:type="dxa"/>
            <w:tcBorders>
              <w:top w:val="nil"/>
              <w:left w:val="nil"/>
              <w:bottom w:val="nil"/>
              <w:right w:val="nil"/>
            </w:tcBorders>
            <w:shd w:val="clear" w:color="auto" w:fill="auto"/>
            <w:noWrap/>
            <w:hideMark/>
          </w:tcPr>
          <w:p w14:paraId="49A94C06"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0.07</w:t>
            </w:r>
          </w:p>
        </w:tc>
        <w:tc>
          <w:tcPr>
            <w:tcW w:w="2376" w:type="dxa"/>
            <w:tcBorders>
              <w:top w:val="nil"/>
              <w:left w:val="nil"/>
              <w:bottom w:val="nil"/>
              <w:right w:val="nil"/>
            </w:tcBorders>
            <w:shd w:val="clear" w:color="auto" w:fill="auto"/>
            <w:noWrap/>
            <w:hideMark/>
          </w:tcPr>
          <w:p w14:paraId="7ED66DA0"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0.02</w:t>
            </w:r>
          </w:p>
        </w:tc>
        <w:tc>
          <w:tcPr>
            <w:tcW w:w="1876" w:type="dxa"/>
            <w:tcBorders>
              <w:top w:val="nil"/>
              <w:left w:val="nil"/>
              <w:bottom w:val="nil"/>
              <w:right w:val="nil"/>
            </w:tcBorders>
            <w:shd w:val="clear" w:color="auto" w:fill="auto"/>
            <w:noWrap/>
            <w:hideMark/>
          </w:tcPr>
          <w:p w14:paraId="0338961B"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0.09</w:t>
            </w:r>
          </w:p>
        </w:tc>
        <w:tc>
          <w:tcPr>
            <w:tcW w:w="1876" w:type="dxa"/>
            <w:tcBorders>
              <w:top w:val="nil"/>
              <w:left w:val="nil"/>
              <w:bottom w:val="nil"/>
              <w:right w:val="nil"/>
            </w:tcBorders>
            <w:shd w:val="clear" w:color="auto" w:fill="auto"/>
            <w:noWrap/>
            <w:hideMark/>
          </w:tcPr>
          <w:p w14:paraId="2CE32A67"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3.72***</w:t>
            </w:r>
          </w:p>
        </w:tc>
      </w:tr>
      <w:tr w:rsidR="00FF05B0" w:rsidRPr="00520587" w14:paraId="2D387F5C" w14:textId="77777777" w:rsidTr="00AB25A2">
        <w:trPr>
          <w:trHeight w:val="290"/>
        </w:trPr>
        <w:tc>
          <w:tcPr>
            <w:tcW w:w="7088" w:type="dxa"/>
            <w:gridSpan w:val="3"/>
            <w:tcBorders>
              <w:top w:val="nil"/>
              <w:left w:val="nil"/>
              <w:bottom w:val="nil"/>
              <w:right w:val="nil"/>
            </w:tcBorders>
            <w:shd w:val="clear" w:color="auto" w:fill="auto"/>
            <w:noWrap/>
            <w:hideMark/>
          </w:tcPr>
          <w:p w14:paraId="71A56ABE"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Dependent variable: trust (regression R</w:t>
            </w:r>
            <w:r w:rsidRPr="00520587">
              <w:rPr>
                <w:rFonts w:eastAsia="Times New Roman"/>
                <w:color w:val="000000"/>
                <w:sz w:val="20"/>
                <w:szCs w:val="20"/>
                <w:vertAlign w:val="superscript"/>
                <w:lang w:eastAsia="en-GB"/>
              </w:rPr>
              <w:t>2</w:t>
            </w:r>
            <w:r w:rsidRPr="00520587">
              <w:rPr>
                <w:rFonts w:eastAsia="Times New Roman"/>
                <w:color w:val="000000"/>
                <w:sz w:val="20"/>
                <w:szCs w:val="20"/>
                <w:lang w:eastAsia="en-GB"/>
              </w:rPr>
              <w:t xml:space="preserve"> = .563; F[4,5285] = 1701.32, p &lt; .001)</w:t>
            </w:r>
          </w:p>
        </w:tc>
        <w:tc>
          <w:tcPr>
            <w:tcW w:w="1876" w:type="dxa"/>
            <w:tcBorders>
              <w:top w:val="nil"/>
              <w:left w:val="nil"/>
              <w:bottom w:val="nil"/>
              <w:right w:val="nil"/>
            </w:tcBorders>
            <w:shd w:val="clear" w:color="auto" w:fill="auto"/>
            <w:noWrap/>
            <w:hideMark/>
          </w:tcPr>
          <w:p w14:paraId="71FCFB39" w14:textId="77777777" w:rsidR="00FF05B0" w:rsidRPr="00520587" w:rsidRDefault="00FF05B0" w:rsidP="00FF05B0">
            <w:pPr>
              <w:rPr>
                <w:rFonts w:eastAsia="Times New Roman"/>
                <w:color w:val="000000"/>
                <w:sz w:val="20"/>
                <w:szCs w:val="20"/>
                <w:lang w:eastAsia="en-GB"/>
              </w:rPr>
            </w:pPr>
          </w:p>
        </w:tc>
        <w:tc>
          <w:tcPr>
            <w:tcW w:w="1876" w:type="dxa"/>
            <w:tcBorders>
              <w:top w:val="nil"/>
              <w:left w:val="nil"/>
              <w:bottom w:val="nil"/>
              <w:right w:val="nil"/>
            </w:tcBorders>
            <w:shd w:val="clear" w:color="auto" w:fill="auto"/>
            <w:noWrap/>
            <w:hideMark/>
          </w:tcPr>
          <w:p w14:paraId="113EB1D2" w14:textId="77777777" w:rsidR="00FF05B0" w:rsidRPr="00520587" w:rsidRDefault="00FF05B0" w:rsidP="00FF05B0">
            <w:pPr>
              <w:jc w:val="center"/>
              <w:rPr>
                <w:rFonts w:eastAsia="Times New Roman"/>
                <w:sz w:val="20"/>
                <w:szCs w:val="20"/>
                <w:lang w:eastAsia="en-GB"/>
              </w:rPr>
            </w:pPr>
          </w:p>
        </w:tc>
      </w:tr>
      <w:tr w:rsidR="00FF05B0" w:rsidRPr="00520587" w14:paraId="38B8712F" w14:textId="77777777" w:rsidTr="00AB25A2">
        <w:trPr>
          <w:trHeight w:val="290"/>
        </w:trPr>
        <w:tc>
          <w:tcPr>
            <w:tcW w:w="2836" w:type="dxa"/>
            <w:tcBorders>
              <w:top w:val="nil"/>
              <w:left w:val="nil"/>
              <w:bottom w:val="nil"/>
              <w:right w:val="nil"/>
            </w:tcBorders>
            <w:shd w:val="clear" w:color="auto" w:fill="auto"/>
            <w:noWrap/>
            <w:hideMark/>
          </w:tcPr>
          <w:p w14:paraId="6B7ABD7E"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Prototypicality</w:t>
            </w:r>
          </w:p>
        </w:tc>
        <w:tc>
          <w:tcPr>
            <w:tcW w:w="1876" w:type="dxa"/>
            <w:tcBorders>
              <w:top w:val="nil"/>
              <w:left w:val="nil"/>
              <w:bottom w:val="nil"/>
              <w:right w:val="nil"/>
            </w:tcBorders>
            <w:shd w:val="clear" w:color="auto" w:fill="auto"/>
            <w:noWrap/>
            <w:hideMark/>
          </w:tcPr>
          <w:p w14:paraId="5EC47924"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0.20</w:t>
            </w:r>
          </w:p>
        </w:tc>
        <w:tc>
          <w:tcPr>
            <w:tcW w:w="2376" w:type="dxa"/>
            <w:tcBorders>
              <w:top w:val="nil"/>
              <w:left w:val="nil"/>
              <w:bottom w:val="nil"/>
              <w:right w:val="nil"/>
            </w:tcBorders>
            <w:shd w:val="clear" w:color="auto" w:fill="auto"/>
            <w:noWrap/>
            <w:hideMark/>
          </w:tcPr>
          <w:p w14:paraId="32684959"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0.02</w:t>
            </w:r>
          </w:p>
        </w:tc>
        <w:tc>
          <w:tcPr>
            <w:tcW w:w="1876" w:type="dxa"/>
            <w:tcBorders>
              <w:top w:val="nil"/>
              <w:left w:val="nil"/>
              <w:bottom w:val="nil"/>
              <w:right w:val="nil"/>
            </w:tcBorders>
            <w:shd w:val="clear" w:color="auto" w:fill="auto"/>
            <w:noWrap/>
            <w:hideMark/>
          </w:tcPr>
          <w:p w14:paraId="65D2AB0E"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0.23</w:t>
            </w:r>
          </w:p>
        </w:tc>
        <w:tc>
          <w:tcPr>
            <w:tcW w:w="1876" w:type="dxa"/>
            <w:tcBorders>
              <w:top w:val="nil"/>
              <w:left w:val="nil"/>
              <w:bottom w:val="nil"/>
              <w:right w:val="nil"/>
            </w:tcBorders>
            <w:shd w:val="clear" w:color="auto" w:fill="auto"/>
            <w:noWrap/>
            <w:hideMark/>
          </w:tcPr>
          <w:p w14:paraId="5DF91C1D"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11.42***</w:t>
            </w:r>
          </w:p>
        </w:tc>
      </w:tr>
      <w:tr w:rsidR="00FF05B0" w:rsidRPr="00520587" w14:paraId="37BAB1E4" w14:textId="77777777" w:rsidTr="00AB25A2">
        <w:trPr>
          <w:trHeight w:val="290"/>
        </w:trPr>
        <w:tc>
          <w:tcPr>
            <w:tcW w:w="2836" w:type="dxa"/>
            <w:tcBorders>
              <w:top w:val="nil"/>
              <w:left w:val="nil"/>
              <w:bottom w:val="nil"/>
              <w:right w:val="nil"/>
            </w:tcBorders>
            <w:shd w:val="clear" w:color="auto" w:fill="auto"/>
            <w:noWrap/>
            <w:hideMark/>
          </w:tcPr>
          <w:p w14:paraId="16DADA17"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Advancement</w:t>
            </w:r>
          </w:p>
        </w:tc>
        <w:tc>
          <w:tcPr>
            <w:tcW w:w="1876" w:type="dxa"/>
            <w:tcBorders>
              <w:top w:val="nil"/>
              <w:left w:val="nil"/>
              <w:bottom w:val="nil"/>
              <w:right w:val="nil"/>
            </w:tcBorders>
            <w:shd w:val="clear" w:color="auto" w:fill="auto"/>
            <w:noWrap/>
            <w:hideMark/>
          </w:tcPr>
          <w:p w14:paraId="64ED58CE"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0.29</w:t>
            </w:r>
          </w:p>
        </w:tc>
        <w:tc>
          <w:tcPr>
            <w:tcW w:w="2376" w:type="dxa"/>
            <w:tcBorders>
              <w:top w:val="nil"/>
              <w:left w:val="nil"/>
              <w:bottom w:val="nil"/>
              <w:right w:val="nil"/>
            </w:tcBorders>
            <w:shd w:val="clear" w:color="auto" w:fill="auto"/>
            <w:noWrap/>
            <w:hideMark/>
          </w:tcPr>
          <w:p w14:paraId="0074B660"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0.02</w:t>
            </w:r>
          </w:p>
        </w:tc>
        <w:tc>
          <w:tcPr>
            <w:tcW w:w="1876" w:type="dxa"/>
            <w:tcBorders>
              <w:top w:val="nil"/>
              <w:left w:val="nil"/>
              <w:bottom w:val="nil"/>
              <w:right w:val="nil"/>
            </w:tcBorders>
            <w:shd w:val="clear" w:color="auto" w:fill="auto"/>
            <w:noWrap/>
            <w:hideMark/>
          </w:tcPr>
          <w:p w14:paraId="188524B2"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0.34</w:t>
            </w:r>
          </w:p>
        </w:tc>
        <w:tc>
          <w:tcPr>
            <w:tcW w:w="1876" w:type="dxa"/>
            <w:tcBorders>
              <w:top w:val="nil"/>
              <w:left w:val="nil"/>
              <w:bottom w:val="nil"/>
              <w:right w:val="nil"/>
            </w:tcBorders>
            <w:shd w:val="clear" w:color="auto" w:fill="auto"/>
            <w:noWrap/>
            <w:hideMark/>
          </w:tcPr>
          <w:p w14:paraId="46DD6D66"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16.64***</w:t>
            </w:r>
          </w:p>
        </w:tc>
      </w:tr>
      <w:tr w:rsidR="00FF05B0" w:rsidRPr="00520587" w14:paraId="1C2D1BB0" w14:textId="77777777" w:rsidTr="00AB25A2">
        <w:trPr>
          <w:trHeight w:val="290"/>
        </w:trPr>
        <w:tc>
          <w:tcPr>
            <w:tcW w:w="2836" w:type="dxa"/>
            <w:tcBorders>
              <w:top w:val="nil"/>
              <w:left w:val="nil"/>
              <w:bottom w:val="nil"/>
              <w:right w:val="nil"/>
            </w:tcBorders>
            <w:shd w:val="clear" w:color="auto" w:fill="auto"/>
            <w:noWrap/>
            <w:hideMark/>
          </w:tcPr>
          <w:p w14:paraId="10475318"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 xml:space="preserve">Entrepreneurship </w:t>
            </w:r>
          </w:p>
        </w:tc>
        <w:tc>
          <w:tcPr>
            <w:tcW w:w="1876" w:type="dxa"/>
            <w:tcBorders>
              <w:top w:val="nil"/>
              <w:left w:val="nil"/>
              <w:bottom w:val="nil"/>
              <w:right w:val="nil"/>
            </w:tcBorders>
            <w:shd w:val="clear" w:color="auto" w:fill="auto"/>
            <w:noWrap/>
            <w:hideMark/>
          </w:tcPr>
          <w:p w14:paraId="1B4B7C57"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0.21</w:t>
            </w:r>
          </w:p>
        </w:tc>
        <w:tc>
          <w:tcPr>
            <w:tcW w:w="2376" w:type="dxa"/>
            <w:tcBorders>
              <w:top w:val="nil"/>
              <w:left w:val="nil"/>
              <w:bottom w:val="nil"/>
              <w:right w:val="nil"/>
            </w:tcBorders>
            <w:shd w:val="clear" w:color="auto" w:fill="auto"/>
            <w:noWrap/>
            <w:hideMark/>
          </w:tcPr>
          <w:p w14:paraId="39EDC70F"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0.02</w:t>
            </w:r>
          </w:p>
        </w:tc>
        <w:tc>
          <w:tcPr>
            <w:tcW w:w="1876" w:type="dxa"/>
            <w:tcBorders>
              <w:top w:val="nil"/>
              <w:left w:val="nil"/>
              <w:bottom w:val="nil"/>
              <w:right w:val="nil"/>
            </w:tcBorders>
            <w:shd w:val="clear" w:color="auto" w:fill="auto"/>
            <w:noWrap/>
            <w:hideMark/>
          </w:tcPr>
          <w:p w14:paraId="71FA5FCA"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0.25</w:t>
            </w:r>
          </w:p>
        </w:tc>
        <w:tc>
          <w:tcPr>
            <w:tcW w:w="1876" w:type="dxa"/>
            <w:tcBorders>
              <w:top w:val="nil"/>
              <w:left w:val="nil"/>
              <w:bottom w:val="nil"/>
              <w:right w:val="nil"/>
            </w:tcBorders>
            <w:shd w:val="clear" w:color="auto" w:fill="auto"/>
            <w:noWrap/>
            <w:hideMark/>
          </w:tcPr>
          <w:p w14:paraId="2D39C451"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10.48***</w:t>
            </w:r>
          </w:p>
        </w:tc>
      </w:tr>
      <w:tr w:rsidR="00FF05B0" w:rsidRPr="00520587" w14:paraId="753FEB66" w14:textId="77777777" w:rsidTr="00AB25A2">
        <w:trPr>
          <w:trHeight w:val="290"/>
        </w:trPr>
        <w:tc>
          <w:tcPr>
            <w:tcW w:w="2836" w:type="dxa"/>
            <w:tcBorders>
              <w:top w:val="nil"/>
              <w:left w:val="nil"/>
              <w:bottom w:val="nil"/>
              <w:right w:val="nil"/>
            </w:tcBorders>
            <w:shd w:val="clear" w:color="auto" w:fill="auto"/>
            <w:noWrap/>
            <w:hideMark/>
          </w:tcPr>
          <w:p w14:paraId="098BF4A0"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Impresarioship</w:t>
            </w:r>
          </w:p>
        </w:tc>
        <w:tc>
          <w:tcPr>
            <w:tcW w:w="1876" w:type="dxa"/>
            <w:tcBorders>
              <w:top w:val="nil"/>
              <w:left w:val="nil"/>
              <w:bottom w:val="nil"/>
              <w:right w:val="nil"/>
            </w:tcBorders>
            <w:shd w:val="clear" w:color="auto" w:fill="auto"/>
            <w:noWrap/>
            <w:hideMark/>
          </w:tcPr>
          <w:p w14:paraId="59344EC1"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-0.03</w:t>
            </w:r>
          </w:p>
        </w:tc>
        <w:tc>
          <w:tcPr>
            <w:tcW w:w="2376" w:type="dxa"/>
            <w:tcBorders>
              <w:top w:val="nil"/>
              <w:left w:val="nil"/>
              <w:bottom w:val="nil"/>
              <w:right w:val="nil"/>
            </w:tcBorders>
            <w:shd w:val="clear" w:color="auto" w:fill="auto"/>
            <w:noWrap/>
            <w:hideMark/>
          </w:tcPr>
          <w:p w14:paraId="46BE1788"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0.01</w:t>
            </w:r>
          </w:p>
        </w:tc>
        <w:tc>
          <w:tcPr>
            <w:tcW w:w="1876" w:type="dxa"/>
            <w:tcBorders>
              <w:top w:val="nil"/>
              <w:left w:val="nil"/>
              <w:bottom w:val="nil"/>
              <w:right w:val="nil"/>
            </w:tcBorders>
            <w:shd w:val="clear" w:color="auto" w:fill="auto"/>
            <w:noWrap/>
            <w:hideMark/>
          </w:tcPr>
          <w:p w14:paraId="059998F2"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-0.04</w:t>
            </w:r>
          </w:p>
        </w:tc>
        <w:tc>
          <w:tcPr>
            <w:tcW w:w="1876" w:type="dxa"/>
            <w:tcBorders>
              <w:top w:val="nil"/>
              <w:left w:val="nil"/>
              <w:bottom w:val="nil"/>
              <w:right w:val="nil"/>
            </w:tcBorders>
            <w:shd w:val="clear" w:color="auto" w:fill="auto"/>
            <w:noWrap/>
            <w:hideMark/>
          </w:tcPr>
          <w:p w14:paraId="708D3BE6"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-2.22*</w:t>
            </w:r>
          </w:p>
        </w:tc>
      </w:tr>
      <w:tr w:rsidR="00FF05B0" w:rsidRPr="00520587" w14:paraId="115F03BA" w14:textId="77777777" w:rsidTr="00AB25A2">
        <w:trPr>
          <w:trHeight w:val="290"/>
        </w:trPr>
        <w:tc>
          <w:tcPr>
            <w:tcW w:w="8964" w:type="dxa"/>
            <w:gridSpan w:val="4"/>
            <w:tcBorders>
              <w:top w:val="nil"/>
              <w:left w:val="nil"/>
              <w:bottom w:val="nil"/>
              <w:right w:val="nil"/>
            </w:tcBorders>
            <w:shd w:val="clear" w:color="auto" w:fill="auto"/>
            <w:noWrap/>
            <w:hideMark/>
          </w:tcPr>
          <w:p w14:paraId="3036AA35"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Dependent variable: job satisfaction (regression R</w:t>
            </w:r>
            <w:r w:rsidRPr="00520587">
              <w:rPr>
                <w:rFonts w:eastAsia="Times New Roman"/>
                <w:color w:val="000000"/>
                <w:sz w:val="20"/>
                <w:szCs w:val="20"/>
                <w:vertAlign w:val="superscript"/>
                <w:lang w:eastAsia="en-GB"/>
              </w:rPr>
              <w:t>2</w:t>
            </w:r>
            <w:r w:rsidRPr="00520587">
              <w:rPr>
                <w:rFonts w:eastAsia="Times New Roman"/>
                <w:color w:val="000000"/>
                <w:sz w:val="20"/>
                <w:szCs w:val="20"/>
                <w:lang w:eastAsia="en-GB"/>
              </w:rPr>
              <w:t xml:space="preserve"> = .406; F[4,5285] = 904.34, p &lt;. 001)</w:t>
            </w:r>
          </w:p>
        </w:tc>
        <w:tc>
          <w:tcPr>
            <w:tcW w:w="1876" w:type="dxa"/>
            <w:tcBorders>
              <w:top w:val="nil"/>
              <w:left w:val="nil"/>
              <w:bottom w:val="nil"/>
              <w:right w:val="nil"/>
            </w:tcBorders>
            <w:shd w:val="clear" w:color="auto" w:fill="auto"/>
            <w:noWrap/>
            <w:hideMark/>
          </w:tcPr>
          <w:p w14:paraId="3C2C7A5D" w14:textId="77777777" w:rsidR="00FF05B0" w:rsidRPr="00520587" w:rsidRDefault="00FF05B0" w:rsidP="00FF05B0">
            <w:pPr>
              <w:rPr>
                <w:rFonts w:eastAsia="Times New Roman"/>
                <w:color w:val="000000"/>
                <w:sz w:val="20"/>
                <w:szCs w:val="20"/>
                <w:lang w:eastAsia="en-GB"/>
              </w:rPr>
            </w:pPr>
          </w:p>
        </w:tc>
      </w:tr>
      <w:tr w:rsidR="00FF05B0" w:rsidRPr="00520587" w14:paraId="1FD3499A" w14:textId="77777777" w:rsidTr="00AB25A2">
        <w:trPr>
          <w:trHeight w:val="290"/>
        </w:trPr>
        <w:tc>
          <w:tcPr>
            <w:tcW w:w="2836" w:type="dxa"/>
            <w:tcBorders>
              <w:top w:val="nil"/>
              <w:left w:val="nil"/>
              <w:bottom w:val="nil"/>
              <w:right w:val="nil"/>
            </w:tcBorders>
            <w:shd w:val="clear" w:color="auto" w:fill="auto"/>
            <w:noWrap/>
            <w:hideMark/>
          </w:tcPr>
          <w:p w14:paraId="051EA40E"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Prototypicality</w:t>
            </w:r>
          </w:p>
        </w:tc>
        <w:tc>
          <w:tcPr>
            <w:tcW w:w="1876" w:type="dxa"/>
            <w:tcBorders>
              <w:top w:val="nil"/>
              <w:left w:val="nil"/>
              <w:bottom w:val="nil"/>
              <w:right w:val="nil"/>
            </w:tcBorders>
            <w:shd w:val="clear" w:color="auto" w:fill="auto"/>
            <w:noWrap/>
            <w:hideMark/>
          </w:tcPr>
          <w:p w14:paraId="03886A62"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0.07</w:t>
            </w:r>
          </w:p>
        </w:tc>
        <w:tc>
          <w:tcPr>
            <w:tcW w:w="2376" w:type="dxa"/>
            <w:tcBorders>
              <w:top w:val="nil"/>
              <w:left w:val="nil"/>
              <w:bottom w:val="nil"/>
              <w:right w:val="nil"/>
            </w:tcBorders>
            <w:shd w:val="clear" w:color="auto" w:fill="auto"/>
            <w:noWrap/>
            <w:hideMark/>
          </w:tcPr>
          <w:p w14:paraId="2365D50B"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0.02</w:t>
            </w:r>
          </w:p>
        </w:tc>
        <w:tc>
          <w:tcPr>
            <w:tcW w:w="1876" w:type="dxa"/>
            <w:tcBorders>
              <w:top w:val="nil"/>
              <w:left w:val="nil"/>
              <w:bottom w:val="nil"/>
              <w:right w:val="nil"/>
            </w:tcBorders>
            <w:shd w:val="clear" w:color="auto" w:fill="auto"/>
            <w:noWrap/>
            <w:hideMark/>
          </w:tcPr>
          <w:p w14:paraId="14AADD9E"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0.10</w:t>
            </w:r>
          </w:p>
        </w:tc>
        <w:tc>
          <w:tcPr>
            <w:tcW w:w="1876" w:type="dxa"/>
            <w:tcBorders>
              <w:top w:val="nil"/>
              <w:left w:val="nil"/>
              <w:bottom w:val="nil"/>
              <w:right w:val="nil"/>
            </w:tcBorders>
            <w:shd w:val="clear" w:color="auto" w:fill="auto"/>
            <w:noWrap/>
            <w:hideMark/>
          </w:tcPr>
          <w:p w14:paraId="7A04A8F9"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4.47***</w:t>
            </w:r>
          </w:p>
        </w:tc>
      </w:tr>
      <w:tr w:rsidR="00FF05B0" w:rsidRPr="00520587" w14:paraId="28CEA785" w14:textId="77777777" w:rsidTr="00AB25A2">
        <w:trPr>
          <w:trHeight w:val="290"/>
        </w:trPr>
        <w:tc>
          <w:tcPr>
            <w:tcW w:w="2836" w:type="dxa"/>
            <w:tcBorders>
              <w:top w:val="nil"/>
              <w:left w:val="nil"/>
              <w:bottom w:val="nil"/>
              <w:right w:val="nil"/>
            </w:tcBorders>
            <w:shd w:val="clear" w:color="auto" w:fill="auto"/>
            <w:noWrap/>
            <w:hideMark/>
          </w:tcPr>
          <w:p w14:paraId="07BB5737"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Advancement</w:t>
            </w:r>
          </w:p>
        </w:tc>
        <w:tc>
          <w:tcPr>
            <w:tcW w:w="1876" w:type="dxa"/>
            <w:tcBorders>
              <w:top w:val="nil"/>
              <w:left w:val="nil"/>
              <w:bottom w:val="nil"/>
              <w:right w:val="nil"/>
            </w:tcBorders>
            <w:shd w:val="clear" w:color="auto" w:fill="auto"/>
            <w:noWrap/>
            <w:hideMark/>
          </w:tcPr>
          <w:p w14:paraId="390D8A49"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0.16</w:t>
            </w:r>
          </w:p>
        </w:tc>
        <w:tc>
          <w:tcPr>
            <w:tcW w:w="2376" w:type="dxa"/>
            <w:tcBorders>
              <w:top w:val="nil"/>
              <w:left w:val="nil"/>
              <w:bottom w:val="nil"/>
              <w:right w:val="nil"/>
            </w:tcBorders>
            <w:shd w:val="clear" w:color="auto" w:fill="auto"/>
            <w:noWrap/>
            <w:hideMark/>
          </w:tcPr>
          <w:p w14:paraId="577ED9ED"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0.02</w:t>
            </w:r>
          </w:p>
        </w:tc>
        <w:tc>
          <w:tcPr>
            <w:tcW w:w="1876" w:type="dxa"/>
            <w:tcBorders>
              <w:top w:val="nil"/>
              <w:left w:val="nil"/>
              <w:bottom w:val="nil"/>
              <w:right w:val="nil"/>
            </w:tcBorders>
            <w:shd w:val="clear" w:color="auto" w:fill="auto"/>
            <w:noWrap/>
            <w:hideMark/>
          </w:tcPr>
          <w:p w14:paraId="387B36E9"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0.23</w:t>
            </w:r>
          </w:p>
        </w:tc>
        <w:tc>
          <w:tcPr>
            <w:tcW w:w="1876" w:type="dxa"/>
            <w:tcBorders>
              <w:top w:val="nil"/>
              <w:left w:val="nil"/>
              <w:bottom w:val="nil"/>
              <w:right w:val="nil"/>
            </w:tcBorders>
            <w:shd w:val="clear" w:color="auto" w:fill="auto"/>
            <w:noWrap/>
            <w:hideMark/>
          </w:tcPr>
          <w:p w14:paraId="69F64C01"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9.82***</w:t>
            </w:r>
          </w:p>
        </w:tc>
      </w:tr>
      <w:tr w:rsidR="00FF05B0" w:rsidRPr="00520587" w14:paraId="372BE0B9" w14:textId="77777777" w:rsidTr="00AB25A2">
        <w:trPr>
          <w:trHeight w:val="290"/>
        </w:trPr>
        <w:tc>
          <w:tcPr>
            <w:tcW w:w="2836" w:type="dxa"/>
            <w:tcBorders>
              <w:top w:val="nil"/>
              <w:left w:val="nil"/>
              <w:bottom w:val="nil"/>
              <w:right w:val="nil"/>
            </w:tcBorders>
            <w:shd w:val="clear" w:color="auto" w:fill="auto"/>
            <w:noWrap/>
            <w:hideMark/>
          </w:tcPr>
          <w:p w14:paraId="1AFD5509"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 xml:space="preserve">Entrepreneurship </w:t>
            </w:r>
          </w:p>
        </w:tc>
        <w:tc>
          <w:tcPr>
            <w:tcW w:w="1876" w:type="dxa"/>
            <w:tcBorders>
              <w:top w:val="nil"/>
              <w:left w:val="nil"/>
              <w:bottom w:val="nil"/>
              <w:right w:val="nil"/>
            </w:tcBorders>
            <w:shd w:val="clear" w:color="auto" w:fill="auto"/>
            <w:noWrap/>
            <w:hideMark/>
          </w:tcPr>
          <w:p w14:paraId="03B40B32"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0.14</w:t>
            </w:r>
          </w:p>
        </w:tc>
        <w:tc>
          <w:tcPr>
            <w:tcW w:w="2376" w:type="dxa"/>
            <w:tcBorders>
              <w:top w:val="nil"/>
              <w:left w:val="nil"/>
              <w:bottom w:val="nil"/>
              <w:right w:val="nil"/>
            </w:tcBorders>
            <w:shd w:val="clear" w:color="auto" w:fill="auto"/>
            <w:noWrap/>
            <w:hideMark/>
          </w:tcPr>
          <w:p w14:paraId="2D1E373C"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0.02</w:t>
            </w:r>
          </w:p>
        </w:tc>
        <w:tc>
          <w:tcPr>
            <w:tcW w:w="1876" w:type="dxa"/>
            <w:tcBorders>
              <w:top w:val="nil"/>
              <w:left w:val="nil"/>
              <w:bottom w:val="nil"/>
              <w:right w:val="nil"/>
            </w:tcBorders>
            <w:shd w:val="clear" w:color="auto" w:fill="auto"/>
            <w:noWrap/>
            <w:hideMark/>
          </w:tcPr>
          <w:p w14:paraId="7B39C9DE"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0.21</w:t>
            </w:r>
          </w:p>
        </w:tc>
        <w:tc>
          <w:tcPr>
            <w:tcW w:w="1876" w:type="dxa"/>
            <w:tcBorders>
              <w:top w:val="nil"/>
              <w:left w:val="nil"/>
              <w:bottom w:val="nil"/>
              <w:right w:val="nil"/>
            </w:tcBorders>
            <w:shd w:val="clear" w:color="auto" w:fill="auto"/>
            <w:noWrap/>
            <w:hideMark/>
          </w:tcPr>
          <w:p w14:paraId="73023804"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7.29***</w:t>
            </w:r>
          </w:p>
        </w:tc>
      </w:tr>
      <w:tr w:rsidR="00FF05B0" w:rsidRPr="00520587" w14:paraId="4FD2C1A6" w14:textId="77777777" w:rsidTr="00AB25A2">
        <w:trPr>
          <w:trHeight w:val="290"/>
        </w:trPr>
        <w:tc>
          <w:tcPr>
            <w:tcW w:w="2836" w:type="dxa"/>
            <w:tcBorders>
              <w:top w:val="nil"/>
              <w:left w:val="nil"/>
              <w:bottom w:val="nil"/>
              <w:right w:val="nil"/>
            </w:tcBorders>
            <w:shd w:val="clear" w:color="auto" w:fill="auto"/>
            <w:noWrap/>
            <w:hideMark/>
          </w:tcPr>
          <w:p w14:paraId="2958E902"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Impresarioship</w:t>
            </w:r>
          </w:p>
        </w:tc>
        <w:tc>
          <w:tcPr>
            <w:tcW w:w="1876" w:type="dxa"/>
            <w:tcBorders>
              <w:top w:val="nil"/>
              <w:left w:val="nil"/>
              <w:bottom w:val="nil"/>
              <w:right w:val="nil"/>
            </w:tcBorders>
            <w:shd w:val="clear" w:color="auto" w:fill="auto"/>
            <w:noWrap/>
            <w:hideMark/>
          </w:tcPr>
          <w:p w14:paraId="52EFB65C"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0.09</w:t>
            </w:r>
          </w:p>
        </w:tc>
        <w:tc>
          <w:tcPr>
            <w:tcW w:w="2376" w:type="dxa"/>
            <w:tcBorders>
              <w:top w:val="nil"/>
              <w:left w:val="nil"/>
              <w:bottom w:val="nil"/>
              <w:right w:val="nil"/>
            </w:tcBorders>
            <w:shd w:val="clear" w:color="auto" w:fill="auto"/>
            <w:noWrap/>
            <w:hideMark/>
          </w:tcPr>
          <w:p w14:paraId="5133CFF2"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0.01</w:t>
            </w:r>
          </w:p>
        </w:tc>
        <w:tc>
          <w:tcPr>
            <w:tcW w:w="1876" w:type="dxa"/>
            <w:tcBorders>
              <w:top w:val="nil"/>
              <w:left w:val="nil"/>
              <w:bottom w:val="nil"/>
              <w:right w:val="nil"/>
            </w:tcBorders>
            <w:shd w:val="clear" w:color="auto" w:fill="auto"/>
            <w:noWrap/>
            <w:hideMark/>
          </w:tcPr>
          <w:p w14:paraId="4BBD5FAA"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0.14</w:t>
            </w:r>
          </w:p>
        </w:tc>
        <w:tc>
          <w:tcPr>
            <w:tcW w:w="1876" w:type="dxa"/>
            <w:tcBorders>
              <w:top w:val="nil"/>
              <w:left w:val="nil"/>
              <w:bottom w:val="nil"/>
              <w:right w:val="nil"/>
            </w:tcBorders>
            <w:shd w:val="clear" w:color="auto" w:fill="auto"/>
            <w:noWrap/>
            <w:hideMark/>
          </w:tcPr>
          <w:p w14:paraId="3B0BD40D"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6.83***</w:t>
            </w:r>
          </w:p>
        </w:tc>
      </w:tr>
      <w:tr w:rsidR="00FF05B0" w:rsidRPr="00520587" w14:paraId="2E997610" w14:textId="77777777" w:rsidTr="00AB25A2">
        <w:trPr>
          <w:trHeight w:val="290"/>
        </w:trPr>
        <w:tc>
          <w:tcPr>
            <w:tcW w:w="8964" w:type="dxa"/>
            <w:gridSpan w:val="4"/>
            <w:tcBorders>
              <w:top w:val="nil"/>
              <w:left w:val="nil"/>
              <w:bottom w:val="nil"/>
              <w:right w:val="nil"/>
            </w:tcBorders>
            <w:shd w:val="clear" w:color="auto" w:fill="auto"/>
            <w:noWrap/>
            <w:hideMark/>
          </w:tcPr>
          <w:p w14:paraId="635BEFB8"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Dependent variable: innovation (regression R</w:t>
            </w:r>
            <w:r w:rsidRPr="00520587">
              <w:rPr>
                <w:rFonts w:eastAsia="Times New Roman"/>
                <w:color w:val="000000"/>
                <w:sz w:val="20"/>
                <w:szCs w:val="20"/>
                <w:vertAlign w:val="superscript"/>
                <w:lang w:eastAsia="en-GB"/>
              </w:rPr>
              <w:t xml:space="preserve">2 </w:t>
            </w:r>
            <w:r w:rsidRPr="00520587">
              <w:rPr>
                <w:rFonts w:eastAsia="Times New Roman"/>
                <w:color w:val="000000"/>
                <w:sz w:val="20"/>
                <w:szCs w:val="20"/>
                <w:lang w:eastAsia="en-GB"/>
              </w:rPr>
              <w:t>= .101; F[4,5285] = 149.73, p &lt; .001)</w:t>
            </w:r>
          </w:p>
        </w:tc>
        <w:tc>
          <w:tcPr>
            <w:tcW w:w="1876" w:type="dxa"/>
            <w:tcBorders>
              <w:top w:val="nil"/>
              <w:left w:val="nil"/>
              <w:bottom w:val="nil"/>
              <w:right w:val="nil"/>
            </w:tcBorders>
            <w:shd w:val="clear" w:color="auto" w:fill="auto"/>
            <w:noWrap/>
            <w:hideMark/>
          </w:tcPr>
          <w:p w14:paraId="59084DB1" w14:textId="77777777" w:rsidR="00FF05B0" w:rsidRPr="00520587" w:rsidRDefault="00FF05B0" w:rsidP="00FF05B0">
            <w:pPr>
              <w:rPr>
                <w:rFonts w:eastAsia="Times New Roman"/>
                <w:color w:val="000000"/>
                <w:sz w:val="20"/>
                <w:szCs w:val="20"/>
                <w:lang w:eastAsia="en-GB"/>
              </w:rPr>
            </w:pPr>
          </w:p>
        </w:tc>
      </w:tr>
      <w:tr w:rsidR="00FF05B0" w:rsidRPr="00520587" w14:paraId="6637B861" w14:textId="77777777" w:rsidTr="00AB25A2">
        <w:trPr>
          <w:trHeight w:val="290"/>
        </w:trPr>
        <w:tc>
          <w:tcPr>
            <w:tcW w:w="2836" w:type="dxa"/>
            <w:tcBorders>
              <w:top w:val="nil"/>
              <w:left w:val="nil"/>
              <w:bottom w:val="nil"/>
              <w:right w:val="nil"/>
            </w:tcBorders>
            <w:shd w:val="clear" w:color="auto" w:fill="auto"/>
            <w:noWrap/>
            <w:hideMark/>
          </w:tcPr>
          <w:p w14:paraId="505319D4"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Prototypicality</w:t>
            </w:r>
          </w:p>
        </w:tc>
        <w:tc>
          <w:tcPr>
            <w:tcW w:w="1876" w:type="dxa"/>
            <w:tcBorders>
              <w:top w:val="nil"/>
              <w:left w:val="nil"/>
              <w:bottom w:val="nil"/>
              <w:right w:val="nil"/>
            </w:tcBorders>
            <w:shd w:val="clear" w:color="auto" w:fill="auto"/>
            <w:noWrap/>
            <w:hideMark/>
          </w:tcPr>
          <w:p w14:paraId="1F12C7F0"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0.03</w:t>
            </w:r>
          </w:p>
        </w:tc>
        <w:tc>
          <w:tcPr>
            <w:tcW w:w="2376" w:type="dxa"/>
            <w:tcBorders>
              <w:top w:val="nil"/>
              <w:left w:val="nil"/>
              <w:bottom w:val="nil"/>
              <w:right w:val="nil"/>
            </w:tcBorders>
            <w:shd w:val="clear" w:color="auto" w:fill="auto"/>
            <w:noWrap/>
            <w:hideMark/>
          </w:tcPr>
          <w:p w14:paraId="2E8D0793"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0.02</w:t>
            </w:r>
          </w:p>
        </w:tc>
        <w:tc>
          <w:tcPr>
            <w:tcW w:w="1876" w:type="dxa"/>
            <w:tcBorders>
              <w:top w:val="nil"/>
              <w:left w:val="nil"/>
              <w:bottom w:val="nil"/>
              <w:right w:val="nil"/>
            </w:tcBorders>
            <w:shd w:val="clear" w:color="auto" w:fill="auto"/>
            <w:noWrap/>
            <w:hideMark/>
          </w:tcPr>
          <w:p w14:paraId="73684D85"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0.05</w:t>
            </w:r>
          </w:p>
        </w:tc>
        <w:tc>
          <w:tcPr>
            <w:tcW w:w="1876" w:type="dxa"/>
            <w:tcBorders>
              <w:top w:val="nil"/>
              <w:left w:val="nil"/>
              <w:bottom w:val="nil"/>
              <w:right w:val="nil"/>
            </w:tcBorders>
            <w:shd w:val="clear" w:color="auto" w:fill="auto"/>
            <w:noWrap/>
            <w:hideMark/>
          </w:tcPr>
          <w:p w14:paraId="0372CD39"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1.6</w:t>
            </w:r>
          </w:p>
        </w:tc>
      </w:tr>
      <w:tr w:rsidR="00FF05B0" w:rsidRPr="00520587" w14:paraId="7B421ABD" w14:textId="77777777" w:rsidTr="00AB25A2">
        <w:trPr>
          <w:trHeight w:val="290"/>
        </w:trPr>
        <w:tc>
          <w:tcPr>
            <w:tcW w:w="2836" w:type="dxa"/>
            <w:tcBorders>
              <w:top w:val="nil"/>
              <w:left w:val="nil"/>
              <w:bottom w:val="nil"/>
              <w:right w:val="nil"/>
            </w:tcBorders>
            <w:shd w:val="clear" w:color="auto" w:fill="auto"/>
            <w:noWrap/>
            <w:hideMark/>
          </w:tcPr>
          <w:p w14:paraId="02A955AE"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Advancement</w:t>
            </w:r>
          </w:p>
        </w:tc>
        <w:tc>
          <w:tcPr>
            <w:tcW w:w="1876" w:type="dxa"/>
            <w:tcBorders>
              <w:top w:val="nil"/>
              <w:left w:val="nil"/>
              <w:bottom w:val="nil"/>
              <w:right w:val="nil"/>
            </w:tcBorders>
            <w:shd w:val="clear" w:color="auto" w:fill="auto"/>
            <w:noWrap/>
            <w:hideMark/>
          </w:tcPr>
          <w:p w14:paraId="3548B207"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0.00</w:t>
            </w:r>
          </w:p>
        </w:tc>
        <w:tc>
          <w:tcPr>
            <w:tcW w:w="2376" w:type="dxa"/>
            <w:tcBorders>
              <w:top w:val="nil"/>
              <w:left w:val="nil"/>
              <w:bottom w:val="nil"/>
              <w:right w:val="nil"/>
            </w:tcBorders>
            <w:shd w:val="clear" w:color="auto" w:fill="auto"/>
            <w:noWrap/>
            <w:hideMark/>
          </w:tcPr>
          <w:p w14:paraId="40E28AC4"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0.02</w:t>
            </w:r>
          </w:p>
        </w:tc>
        <w:tc>
          <w:tcPr>
            <w:tcW w:w="1876" w:type="dxa"/>
            <w:tcBorders>
              <w:top w:val="nil"/>
              <w:left w:val="nil"/>
              <w:bottom w:val="nil"/>
              <w:right w:val="nil"/>
            </w:tcBorders>
            <w:shd w:val="clear" w:color="auto" w:fill="auto"/>
            <w:noWrap/>
            <w:hideMark/>
          </w:tcPr>
          <w:p w14:paraId="4DF251FA"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0.00</w:t>
            </w:r>
          </w:p>
        </w:tc>
        <w:tc>
          <w:tcPr>
            <w:tcW w:w="1876" w:type="dxa"/>
            <w:tcBorders>
              <w:top w:val="nil"/>
              <w:left w:val="nil"/>
              <w:bottom w:val="nil"/>
              <w:right w:val="nil"/>
            </w:tcBorders>
            <w:shd w:val="clear" w:color="auto" w:fill="auto"/>
            <w:noWrap/>
            <w:hideMark/>
          </w:tcPr>
          <w:p w14:paraId="643FB651"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0.07</w:t>
            </w:r>
          </w:p>
        </w:tc>
      </w:tr>
      <w:tr w:rsidR="00FF05B0" w:rsidRPr="00520587" w14:paraId="6ED5680B" w14:textId="77777777" w:rsidTr="00AB25A2">
        <w:trPr>
          <w:trHeight w:val="290"/>
        </w:trPr>
        <w:tc>
          <w:tcPr>
            <w:tcW w:w="2836" w:type="dxa"/>
            <w:tcBorders>
              <w:top w:val="nil"/>
              <w:left w:val="nil"/>
              <w:bottom w:val="nil"/>
              <w:right w:val="nil"/>
            </w:tcBorders>
            <w:shd w:val="clear" w:color="auto" w:fill="auto"/>
            <w:noWrap/>
            <w:hideMark/>
          </w:tcPr>
          <w:p w14:paraId="3208B248"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 xml:space="preserve">Entrepreneurship </w:t>
            </w:r>
          </w:p>
        </w:tc>
        <w:tc>
          <w:tcPr>
            <w:tcW w:w="1876" w:type="dxa"/>
            <w:tcBorders>
              <w:top w:val="nil"/>
              <w:left w:val="nil"/>
              <w:bottom w:val="nil"/>
              <w:right w:val="nil"/>
            </w:tcBorders>
            <w:shd w:val="clear" w:color="auto" w:fill="auto"/>
            <w:noWrap/>
            <w:hideMark/>
          </w:tcPr>
          <w:p w14:paraId="12AC441C"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0.05</w:t>
            </w:r>
          </w:p>
        </w:tc>
        <w:tc>
          <w:tcPr>
            <w:tcW w:w="2376" w:type="dxa"/>
            <w:tcBorders>
              <w:top w:val="nil"/>
              <w:left w:val="nil"/>
              <w:bottom w:val="nil"/>
              <w:right w:val="nil"/>
            </w:tcBorders>
            <w:shd w:val="clear" w:color="auto" w:fill="auto"/>
            <w:noWrap/>
            <w:hideMark/>
          </w:tcPr>
          <w:p w14:paraId="75BD9260"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0.02</w:t>
            </w:r>
          </w:p>
        </w:tc>
        <w:tc>
          <w:tcPr>
            <w:tcW w:w="1876" w:type="dxa"/>
            <w:tcBorders>
              <w:top w:val="nil"/>
              <w:left w:val="nil"/>
              <w:bottom w:val="nil"/>
              <w:right w:val="nil"/>
            </w:tcBorders>
            <w:shd w:val="clear" w:color="auto" w:fill="auto"/>
            <w:noWrap/>
            <w:hideMark/>
          </w:tcPr>
          <w:p w14:paraId="04A57386"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0.07</w:t>
            </w:r>
          </w:p>
        </w:tc>
        <w:tc>
          <w:tcPr>
            <w:tcW w:w="1876" w:type="dxa"/>
            <w:tcBorders>
              <w:top w:val="nil"/>
              <w:left w:val="nil"/>
              <w:bottom w:val="nil"/>
              <w:right w:val="nil"/>
            </w:tcBorders>
            <w:shd w:val="clear" w:color="auto" w:fill="auto"/>
            <w:noWrap/>
            <w:hideMark/>
          </w:tcPr>
          <w:p w14:paraId="5A4D9EE4"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2.1*</w:t>
            </w:r>
          </w:p>
        </w:tc>
      </w:tr>
      <w:tr w:rsidR="00FF05B0" w:rsidRPr="00520587" w14:paraId="46F6F4E8" w14:textId="77777777" w:rsidTr="00AB25A2">
        <w:trPr>
          <w:trHeight w:val="290"/>
        </w:trPr>
        <w:tc>
          <w:tcPr>
            <w:tcW w:w="2836" w:type="dxa"/>
            <w:tcBorders>
              <w:top w:val="nil"/>
              <w:left w:val="nil"/>
              <w:bottom w:val="nil"/>
              <w:right w:val="nil"/>
            </w:tcBorders>
            <w:shd w:val="clear" w:color="auto" w:fill="auto"/>
            <w:noWrap/>
            <w:hideMark/>
          </w:tcPr>
          <w:p w14:paraId="0C055853"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Impresarioship</w:t>
            </w:r>
          </w:p>
        </w:tc>
        <w:tc>
          <w:tcPr>
            <w:tcW w:w="1876" w:type="dxa"/>
            <w:tcBorders>
              <w:top w:val="nil"/>
              <w:left w:val="nil"/>
              <w:bottom w:val="nil"/>
              <w:right w:val="nil"/>
            </w:tcBorders>
            <w:shd w:val="clear" w:color="auto" w:fill="auto"/>
            <w:noWrap/>
            <w:hideMark/>
          </w:tcPr>
          <w:p w14:paraId="441A120A"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0.14</w:t>
            </w:r>
          </w:p>
        </w:tc>
        <w:tc>
          <w:tcPr>
            <w:tcW w:w="2376" w:type="dxa"/>
            <w:tcBorders>
              <w:top w:val="nil"/>
              <w:left w:val="nil"/>
              <w:bottom w:val="nil"/>
              <w:right w:val="nil"/>
            </w:tcBorders>
            <w:shd w:val="clear" w:color="auto" w:fill="auto"/>
            <w:noWrap/>
            <w:hideMark/>
          </w:tcPr>
          <w:p w14:paraId="3732D1B7"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0.02</w:t>
            </w:r>
          </w:p>
        </w:tc>
        <w:tc>
          <w:tcPr>
            <w:tcW w:w="1876" w:type="dxa"/>
            <w:tcBorders>
              <w:top w:val="nil"/>
              <w:left w:val="nil"/>
              <w:bottom w:val="nil"/>
              <w:right w:val="nil"/>
            </w:tcBorders>
            <w:shd w:val="clear" w:color="auto" w:fill="auto"/>
            <w:noWrap/>
            <w:hideMark/>
          </w:tcPr>
          <w:p w14:paraId="33A42948"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0.21</w:t>
            </w:r>
          </w:p>
        </w:tc>
        <w:tc>
          <w:tcPr>
            <w:tcW w:w="1876" w:type="dxa"/>
            <w:tcBorders>
              <w:top w:val="nil"/>
              <w:left w:val="nil"/>
              <w:bottom w:val="nil"/>
              <w:right w:val="nil"/>
            </w:tcBorders>
            <w:shd w:val="clear" w:color="auto" w:fill="auto"/>
            <w:noWrap/>
            <w:hideMark/>
          </w:tcPr>
          <w:p w14:paraId="3BD073CB"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8.66***</w:t>
            </w:r>
          </w:p>
        </w:tc>
      </w:tr>
      <w:tr w:rsidR="00FF05B0" w:rsidRPr="00520587" w14:paraId="25177733" w14:textId="77777777" w:rsidTr="00AB25A2">
        <w:trPr>
          <w:trHeight w:val="290"/>
        </w:trPr>
        <w:tc>
          <w:tcPr>
            <w:tcW w:w="10840" w:type="dxa"/>
            <w:gridSpan w:val="5"/>
            <w:tcBorders>
              <w:top w:val="nil"/>
              <w:left w:val="nil"/>
              <w:bottom w:val="nil"/>
              <w:right w:val="nil"/>
            </w:tcBorders>
            <w:shd w:val="clear" w:color="auto" w:fill="auto"/>
            <w:noWrap/>
            <w:hideMark/>
          </w:tcPr>
          <w:p w14:paraId="0B1E5109"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Dependent variable: organizational citizenship behaviors (regression R</w:t>
            </w:r>
            <w:r w:rsidRPr="00520587">
              <w:rPr>
                <w:rFonts w:eastAsia="Times New Roman"/>
                <w:color w:val="000000"/>
                <w:sz w:val="20"/>
                <w:szCs w:val="20"/>
                <w:vertAlign w:val="superscript"/>
                <w:lang w:eastAsia="en-GB"/>
              </w:rPr>
              <w:t>2</w:t>
            </w:r>
            <w:r w:rsidRPr="00520587">
              <w:rPr>
                <w:rFonts w:eastAsia="Times New Roman"/>
                <w:color w:val="000000"/>
                <w:sz w:val="20"/>
                <w:szCs w:val="20"/>
                <w:lang w:eastAsia="en-GB"/>
              </w:rPr>
              <w:t xml:space="preserve"> = .051; F[4,5285] = 71.5, p &lt; .001)</w:t>
            </w:r>
          </w:p>
        </w:tc>
      </w:tr>
      <w:tr w:rsidR="00FF05B0" w:rsidRPr="00520587" w14:paraId="798296A5" w14:textId="77777777" w:rsidTr="00AB25A2">
        <w:trPr>
          <w:trHeight w:val="290"/>
        </w:trPr>
        <w:tc>
          <w:tcPr>
            <w:tcW w:w="2836" w:type="dxa"/>
            <w:tcBorders>
              <w:top w:val="nil"/>
              <w:left w:val="nil"/>
              <w:bottom w:val="nil"/>
              <w:right w:val="nil"/>
            </w:tcBorders>
            <w:shd w:val="clear" w:color="auto" w:fill="auto"/>
            <w:noWrap/>
            <w:hideMark/>
          </w:tcPr>
          <w:p w14:paraId="1044AA75"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Prototypicality</w:t>
            </w:r>
          </w:p>
        </w:tc>
        <w:tc>
          <w:tcPr>
            <w:tcW w:w="1876" w:type="dxa"/>
            <w:tcBorders>
              <w:top w:val="nil"/>
              <w:left w:val="nil"/>
              <w:bottom w:val="nil"/>
              <w:right w:val="nil"/>
            </w:tcBorders>
            <w:shd w:val="clear" w:color="auto" w:fill="auto"/>
            <w:noWrap/>
            <w:hideMark/>
          </w:tcPr>
          <w:p w14:paraId="354C168F"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0.04</w:t>
            </w:r>
          </w:p>
        </w:tc>
        <w:tc>
          <w:tcPr>
            <w:tcW w:w="2376" w:type="dxa"/>
            <w:tcBorders>
              <w:top w:val="nil"/>
              <w:left w:val="nil"/>
              <w:bottom w:val="nil"/>
              <w:right w:val="nil"/>
            </w:tcBorders>
            <w:shd w:val="clear" w:color="auto" w:fill="auto"/>
            <w:noWrap/>
            <w:hideMark/>
          </w:tcPr>
          <w:p w14:paraId="430A2D70"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0.02</w:t>
            </w:r>
          </w:p>
        </w:tc>
        <w:tc>
          <w:tcPr>
            <w:tcW w:w="1876" w:type="dxa"/>
            <w:tcBorders>
              <w:top w:val="nil"/>
              <w:left w:val="nil"/>
              <w:bottom w:val="nil"/>
              <w:right w:val="nil"/>
            </w:tcBorders>
            <w:shd w:val="clear" w:color="auto" w:fill="auto"/>
            <w:noWrap/>
            <w:hideMark/>
          </w:tcPr>
          <w:p w14:paraId="787DF215"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0.08</w:t>
            </w:r>
          </w:p>
        </w:tc>
        <w:tc>
          <w:tcPr>
            <w:tcW w:w="1876" w:type="dxa"/>
            <w:tcBorders>
              <w:top w:val="nil"/>
              <w:left w:val="nil"/>
              <w:bottom w:val="nil"/>
              <w:right w:val="nil"/>
            </w:tcBorders>
            <w:shd w:val="clear" w:color="auto" w:fill="auto"/>
            <w:noWrap/>
            <w:hideMark/>
          </w:tcPr>
          <w:p w14:paraId="12BD0C03"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2.73**</w:t>
            </w:r>
          </w:p>
        </w:tc>
      </w:tr>
      <w:tr w:rsidR="00FF05B0" w:rsidRPr="00520587" w14:paraId="5BF77089" w14:textId="77777777" w:rsidTr="00AB25A2">
        <w:trPr>
          <w:trHeight w:val="290"/>
        </w:trPr>
        <w:tc>
          <w:tcPr>
            <w:tcW w:w="2836" w:type="dxa"/>
            <w:tcBorders>
              <w:top w:val="nil"/>
              <w:left w:val="nil"/>
              <w:bottom w:val="nil"/>
              <w:right w:val="nil"/>
            </w:tcBorders>
            <w:shd w:val="clear" w:color="auto" w:fill="auto"/>
            <w:noWrap/>
            <w:hideMark/>
          </w:tcPr>
          <w:p w14:paraId="21DA23B1"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Advancement</w:t>
            </w:r>
          </w:p>
        </w:tc>
        <w:tc>
          <w:tcPr>
            <w:tcW w:w="1876" w:type="dxa"/>
            <w:tcBorders>
              <w:top w:val="nil"/>
              <w:left w:val="nil"/>
              <w:bottom w:val="nil"/>
              <w:right w:val="nil"/>
            </w:tcBorders>
            <w:shd w:val="clear" w:color="auto" w:fill="auto"/>
            <w:noWrap/>
            <w:hideMark/>
          </w:tcPr>
          <w:p w14:paraId="4897F892"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0.01</w:t>
            </w:r>
          </w:p>
        </w:tc>
        <w:tc>
          <w:tcPr>
            <w:tcW w:w="2376" w:type="dxa"/>
            <w:tcBorders>
              <w:top w:val="nil"/>
              <w:left w:val="nil"/>
              <w:bottom w:val="nil"/>
              <w:right w:val="nil"/>
            </w:tcBorders>
            <w:shd w:val="clear" w:color="auto" w:fill="auto"/>
            <w:noWrap/>
            <w:hideMark/>
          </w:tcPr>
          <w:p w14:paraId="0927C685"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0.02</w:t>
            </w:r>
          </w:p>
        </w:tc>
        <w:tc>
          <w:tcPr>
            <w:tcW w:w="1876" w:type="dxa"/>
            <w:tcBorders>
              <w:top w:val="nil"/>
              <w:left w:val="nil"/>
              <w:bottom w:val="nil"/>
              <w:right w:val="nil"/>
            </w:tcBorders>
            <w:shd w:val="clear" w:color="auto" w:fill="auto"/>
            <w:noWrap/>
            <w:hideMark/>
          </w:tcPr>
          <w:p w14:paraId="55F788BF"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0.02</w:t>
            </w:r>
          </w:p>
        </w:tc>
        <w:tc>
          <w:tcPr>
            <w:tcW w:w="1876" w:type="dxa"/>
            <w:tcBorders>
              <w:top w:val="nil"/>
              <w:left w:val="nil"/>
              <w:bottom w:val="nil"/>
              <w:right w:val="nil"/>
            </w:tcBorders>
            <w:shd w:val="clear" w:color="auto" w:fill="auto"/>
            <w:noWrap/>
            <w:hideMark/>
          </w:tcPr>
          <w:p w14:paraId="1445FC94"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0.77</w:t>
            </w:r>
          </w:p>
        </w:tc>
      </w:tr>
      <w:tr w:rsidR="00FF05B0" w:rsidRPr="00520587" w14:paraId="0088FA0C" w14:textId="77777777" w:rsidTr="00AB25A2">
        <w:trPr>
          <w:trHeight w:val="290"/>
        </w:trPr>
        <w:tc>
          <w:tcPr>
            <w:tcW w:w="2836" w:type="dxa"/>
            <w:tcBorders>
              <w:top w:val="nil"/>
              <w:left w:val="nil"/>
              <w:bottom w:val="nil"/>
              <w:right w:val="nil"/>
            </w:tcBorders>
            <w:shd w:val="clear" w:color="auto" w:fill="auto"/>
            <w:noWrap/>
            <w:hideMark/>
          </w:tcPr>
          <w:p w14:paraId="3EA52F81"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 xml:space="preserve">Entrepreneurship </w:t>
            </w:r>
          </w:p>
        </w:tc>
        <w:tc>
          <w:tcPr>
            <w:tcW w:w="1876" w:type="dxa"/>
            <w:tcBorders>
              <w:top w:val="nil"/>
              <w:left w:val="nil"/>
              <w:bottom w:val="nil"/>
              <w:right w:val="nil"/>
            </w:tcBorders>
            <w:shd w:val="clear" w:color="auto" w:fill="auto"/>
            <w:noWrap/>
            <w:hideMark/>
          </w:tcPr>
          <w:p w14:paraId="621C4BBE"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0.08</w:t>
            </w:r>
          </w:p>
        </w:tc>
        <w:tc>
          <w:tcPr>
            <w:tcW w:w="2376" w:type="dxa"/>
            <w:tcBorders>
              <w:top w:val="nil"/>
              <w:left w:val="nil"/>
              <w:bottom w:val="nil"/>
              <w:right w:val="nil"/>
            </w:tcBorders>
            <w:shd w:val="clear" w:color="auto" w:fill="auto"/>
            <w:noWrap/>
            <w:hideMark/>
          </w:tcPr>
          <w:p w14:paraId="729296BB"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0.02</w:t>
            </w:r>
          </w:p>
        </w:tc>
        <w:tc>
          <w:tcPr>
            <w:tcW w:w="1876" w:type="dxa"/>
            <w:tcBorders>
              <w:top w:val="nil"/>
              <w:left w:val="nil"/>
              <w:bottom w:val="nil"/>
              <w:right w:val="nil"/>
            </w:tcBorders>
            <w:shd w:val="clear" w:color="auto" w:fill="auto"/>
            <w:noWrap/>
            <w:hideMark/>
          </w:tcPr>
          <w:p w14:paraId="7CAD748C"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0.15</w:t>
            </w:r>
          </w:p>
        </w:tc>
        <w:tc>
          <w:tcPr>
            <w:tcW w:w="1876" w:type="dxa"/>
            <w:tcBorders>
              <w:top w:val="nil"/>
              <w:left w:val="nil"/>
              <w:bottom w:val="nil"/>
              <w:right w:val="nil"/>
            </w:tcBorders>
            <w:shd w:val="clear" w:color="auto" w:fill="auto"/>
            <w:noWrap/>
            <w:hideMark/>
          </w:tcPr>
          <w:p w14:paraId="255D1F5D"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4.1***</w:t>
            </w:r>
          </w:p>
        </w:tc>
      </w:tr>
      <w:tr w:rsidR="00FF05B0" w:rsidRPr="00520587" w14:paraId="20BF34B1" w14:textId="77777777" w:rsidTr="00AB25A2">
        <w:trPr>
          <w:trHeight w:val="290"/>
        </w:trPr>
        <w:tc>
          <w:tcPr>
            <w:tcW w:w="2836" w:type="dxa"/>
            <w:tcBorders>
              <w:top w:val="nil"/>
              <w:left w:val="nil"/>
              <w:bottom w:val="nil"/>
              <w:right w:val="nil"/>
            </w:tcBorders>
            <w:shd w:val="clear" w:color="auto" w:fill="auto"/>
            <w:noWrap/>
            <w:hideMark/>
          </w:tcPr>
          <w:p w14:paraId="21ED47DF"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Impresarioship</w:t>
            </w:r>
          </w:p>
        </w:tc>
        <w:tc>
          <w:tcPr>
            <w:tcW w:w="1876" w:type="dxa"/>
            <w:tcBorders>
              <w:top w:val="nil"/>
              <w:left w:val="nil"/>
              <w:bottom w:val="nil"/>
              <w:right w:val="nil"/>
            </w:tcBorders>
            <w:shd w:val="clear" w:color="auto" w:fill="auto"/>
            <w:noWrap/>
            <w:hideMark/>
          </w:tcPr>
          <w:p w14:paraId="26EB019E"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-0.01</w:t>
            </w:r>
          </w:p>
        </w:tc>
        <w:tc>
          <w:tcPr>
            <w:tcW w:w="2376" w:type="dxa"/>
            <w:tcBorders>
              <w:top w:val="nil"/>
              <w:left w:val="nil"/>
              <w:bottom w:val="nil"/>
              <w:right w:val="nil"/>
            </w:tcBorders>
            <w:shd w:val="clear" w:color="auto" w:fill="auto"/>
            <w:noWrap/>
            <w:hideMark/>
          </w:tcPr>
          <w:p w14:paraId="20A9D3F1"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0.01</w:t>
            </w:r>
          </w:p>
        </w:tc>
        <w:tc>
          <w:tcPr>
            <w:tcW w:w="1876" w:type="dxa"/>
            <w:tcBorders>
              <w:top w:val="nil"/>
              <w:left w:val="nil"/>
              <w:bottom w:val="nil"/>
              <w:right w:val="nil"/>
            </w:tcBorders>
            <w:shd w:val="clear" w:color="auto" w:fill="auto"/>
            <w:noWrap/>
            <w:hideMark/>
          </w:tcPr>
          <w:p w14:paraId="2E3495F6"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-0.02</w:t>
            </w:r>
          </w:p>
        </w:tc>
        <w:tc>
          <w:tcPr>
            <w:tcW w:w="1876" w:type="dxa"/>
            <w:tcBorders>
              <w:top w:val="nil"/>
              <w:left w:val="nil"/>
              <w:bottom w:val="nil"/>
              <w:right w:val="nil"/>
            </w:tcBorders>
            <w:shd w:val="clear" w:color="auto" w:fill="auto"/>
            <w:noWrap/>
            <w:hideMark/>
          </w:tcPr>
          <w:p w14:paraId="3269D28D"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-0.65</w:t>
            </w:r>
          </w:p>
        </w:tc>
      </w:tr>
      <w:tr w:rsidR="00FF05B0" w:rsidRPr="00520587" w14:paraId="52FEBE92" w14:textId="77777777" w:rsidTr="00AB25A2">
        <w:trPr>
          <w:trHeight w:val="290"/>
        </w:trPr>
        <w:tc>
          <w:tcPr>
            <w:tcW w:w="7088" w:type="dxa"/>
            <w:gridSpan w:val="3"/>
            <w:tcBorders>
              <w:top w:val="nil"/>
              <w:left w:val="nil"/>
              <w:bottom w:val="nil"/>
              <w:right w:val="nil"/>
            </w:tcBorders>
            <w:shd w:val="clear" w:color="auto" w:fill="auto"/>
            <w:noWrap/>
            <w:hideMark/>
          </w:tcPr>
          <w:p w14:paraId="625534BE"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Dependent variable: burnout (regression R</w:t>
            </w:r>
            <w:r w:rsidRPr="00520587">
              <w:rPr>
                <w:rFonts w:eastAsia="Times New Roman"/>
                <w:color w:val="000000"/>
                <w:sz w:val="20"/>
                <w:szCs w:val="20"/>
                <w:vertAlign w:val="superscript"/>
                <w:lang w:eastAsia="en-GB"/>
              </w:rPr>
              <w:t>2</w:t>
            </w:r>
            <w:r w:rsidRPr="00520587">
              <w:rPr>
                <w:rFonts w:eastAsia="Times New Roman"/>
                <w:color w:val="000000"/>
                <w:sz w:val="20"/>
                <w:szCs w:val="20"/>
                <w:lang w:eastAsia="en-GB"/>
              </w:rPr>
              <w:t xml:space="preserve"> = .081; F[4,5285] = 118.2, p &lt; .001)</w:t>
            </w:r>
          </w:p>
        </w:tc>
        <w:tc>
          <w:tcPr>
            <w:tcW w:w="1876" w:type="dxa"/>
            <w:tcBorders>
              <w:top w:val="nil"/>
              <w:left w:val="nil"/>
              <w:bottom w:val="nil"/>
              <w:right w:val="nil"/>
            </w:tcBorders>
            <w:shd w:val="clear" w:color="auto" w:fill="auto"/>
            <w:noWrap/>
            <w:hideMark/>
          </w:tcPr>
          <w:p w14:paraId="79D53553" w14:textId="77777777" w:rsidR="00FF05B0" w:rsidRPr="00520587" w:rsidRDefault="00FF05B0" w:rsidP="00FF05B0">
            <w:pPr>
              <w:rPr>
                <w:rFonts w:eastAsia="Times New Roman"/>
                <w:color w:val="000000"/>
                <w:sz w:val="20"/>
                <w:szCs w:val="20"/>
                <w:lang w:eastAsia="en-GB"/>
              </w:rPr>
            </w:pPr>
          </w:p>
        </w:tc>
        <w:tc>
          <w:tcPr>
            <w:tcW w:w="1876" w:type="dxa"/>
            <w:tcBorders>
              <w:top w:val="nil"/>
              <w:left w:val="nil"/>
              <w:bottom w:val="nil"/>
              <w:right w:val="nil"/>
            </w:tcBorders>
            <w:shd w:val="clear" w:color="auto" w:fill="auto"/>
            <w:noWrap/>
            <w:hideMark/>
          </w:tcPr>
          <w:p w14:paraId="036BA0A6" w14:textId="77777777" w:rsidR="00FF05B0" w:rsidRPr="00520587" w:rsidRDefault="00FF05B0" w:rsidP="00FF05B0">
            <w:pPr>
              <w:jc w:val="center"/>
              <w:rPr>
                <w:rFonts w:eastAsia="Times New Roman"/>
                <w:sz w:val="20"/>
                <w:szCs w:val="20"/>
                <w:lang w:eastAsia="en-GB"/>
              </w:rPr>
            </w:pPr>
          </w:p>
        </w:tc>
      </w:tr>
      <w:tr w:rsidR="00FF05B0" w:rsidRPr="00520587" w14:paraId="3B592D05" w14:textId="77777777" w:rsidTr="00AB25A2">
        <w:trPr>
          <w:trHeight w:val="290"/>
        </w:trPr>
        <w:tc>
          <w:tcPr>
            <w:tcW w:w="2836" w:type="dxa"/>
            <w:tcBorders>
              <w:top w:val="nil"/>
              <w:left w:val="nil"/>
              <w:bottom w:val="nil"/>
              <w:right w:val="nil"/>
            </w:tcBorders>
            <w:shd w:val="clear" w:color="auto" w:fill="auto"/>
            <w:noWrap/>
            <w:hideMark/>
          </w:tcPr>
          <w:p w14:paraId="11E1BEB5"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Prototypicality</w:t>
            </w:r>
          </w:p>
        </w:tc>
        <w:tc>
          <w:tcPr>
            <w:tcW w:w="1876" w:type="dxa"/>
            <w:tcBorders>
              <w:top w:val="nil"/>
              <w:left w:val="nil"/>
              <w:bottom w:val="nil"/>
              <w:right w:val="nil"/>
            </w:tcBorders>
            <w:shd w:val="clear" w:color="auto" w:fill="auto"/>
            <w:noWrap/>
            <w:hideMark/>
          </w:tcPr>
          <w:p w14:paraId="1C5DED2A"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-0.02</w:t>
            </w:r>
          </w:p>
        </w:tc>
        <w:tc>
          <w:tcPr>
            <w:tcW w:w="2376" w:type="dxa"/>
            <w:tcBorders>
              <w:top w:val="nil"/>
              <w:left w:val="nil"/>
              <w:bottom w:val="nil"/>
              <w:right w:val="nil"/>
            </w:tcBorders>
            <w:shd w:val="clear" w:color="auto" w:fill="auto"/>
            <w:noWrap/>
            <w:hideMark/>
          </w:tcPr>
          <w:p w14:paraId="5A601BB4"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0.03</w:t>
            </w:r>
          </w:p>
        </w:tc>
        <w:tc>
          <w:tcPr>
            <w:tcW w:w="1876" w:type="dxa"/>
            <w:tcBorders>
              <w:top w:val="nil"/>
              <w:left w:val="nil"/>
              <w:bottom w:val="nil"/>
              <w:right w:val="nil"/>
            </w:tcBorders>
            <w:shd w:val="clear" w:color="auto" w:fill="auto"/>
            <w:noWrap/>
            <w:hideMark/>
          </w:tcPr>
          <w:p w14:paraId="3413B21E"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-0.02</w:t>
            </w:r>
          </w:p>
        </w:tc>
        <w:tc>
          <w:tcPr>
            <w:tcW w:w="1876" w:type="dxa"/>
            <w:tcBorders>
              <w:top w:val="nil"/>
              <w:left w:val="nil"/>
              <w:bottom w:val="nil"/>
              <w:right w:val="nil"/>
            </w:tcBorders>
            <w:shd w:val="clear" w:color="auto" w:fill="auto"/>
            <w:noWrap/>
            <w:hideMark/>
          </w:tcPr>
          <w:p w14:paraId="72A4E7B0"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-0.76</w:t>
            </w:r>
          </w:p>
        </w:tc>
      </w:tr>
      <w:tr w:rsidR="00FF05B0" w:rsidRPr="00520587" w14:paraId="2E638D9E" w14:textId="77777777" w:rsidTr="00AB25A2">
        <w:trPr>
          <w:trHeight w:val="290"/>
        </w:trPr>
        <w:tc>
          <w:tcPr>
            <w:tcW w:w="2836" w:type="dxa"/>
            <w:tcBorders>
              <w:top w:val="nil"/>
              <w:left w:val="nil"/>
              <w:bottom w:val="nil"/>
              <w:right w:val="nil"/>
            </w:tcBorders>
            <w:shd w:val="clear" w:color="auto" w:fill="auto"/>
            <w:noWrap/>
            <w:hideMark/>
          </w:tcPr>
          <w:p w14:paraId="6720E9D0"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Advancement</w:t>
            </w:r>
          </w:p>
        </w:tc>
        <w:tc>
          <w:tcPr>
            <w:tcW w:w="1876" w:type="dxa"/>
            <w:tcBorders>
              <w:top w:val="nil"/>
              <w:left w:val="nil"/>
              <w:bottom w:val="nil"/>
              <w:right w:val="nil"/>
            </w:tcBorders>
            <w:shd w:val="clear" w:color="auto" w:fill="auto"/>
            <w:noWrap/>
            <w:hideMark/>
          </w:tcPr>
          <w:p w14:paraId="74B6B7F6"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-0.19</w:t>
            </w:r>
          </w:p>
        </w:tc>
        <w:tc>
          <w:tcPr>
            <w:tcW w:w="2376" w:type="dxa"/>
            <w:tcBorders>
              <w:top w:val="nil"/>
              <w:left w:val="nil"/>
              <w:bottom w:val="nil"/>
              <w:right w:val="nil"/>
            </w:tcBorders>
            <w:shd w:val="clear" w:color="auto" w:fill="auto"/>
            <w:noWrap/>
            <w:hideMark/>
          </w:tcPr>
          <w:p w14:paraId="20BC4BAF"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0.03</w:t>
            </w:r>
          </w:p>
        </w:tc>
        <w:tc>
          <w:tcPr>
            <w:tcW w:w="1876" w:type="dxa"/>
            <w:tcBorders>
              <w:top w:val="nil"/>
              <w:left w:val="nil"/>
              <w:bottom w:val="nil"/>
              <w:right w:val="nil"/>
            </w:tcBorders>
            <w:shd w:val="clear" w:color="auto" w:fill="auto"/>
            <w:noWrap/>
            <w:hideMark/>
          </w:tcPr>
          <w:p w14:paraId="72B04107"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-0.22</w:t>
            </w:r>
          </w:p>
        </w:tc>
        <w:tc>
          <w:tcPr>
            <w:tcW w:w="1876" w:type="dxa"/>
            <w:tcBorders>
              <w:top w:val="nil"/>
              <w:left w:val="nil"/>
              <w:bottom w:val="nil"/>
              <w:right w:val="nil"/>
            </w:tcBorders>
            <w:shd w:val="clear" w:color="auto" w:fill="auto"/>
            <w:noWrap/>
            <w:hideMark/>
          </w:tcPr>
          <w:p w14:paraId="6EBB9C2E"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-7.37***</w:t>
            </w:r>
          </w:p>
        </w:tc>
      </w:tr>
      <w:tr w:rsidR="00FF05B0" w:rsidRPr="00520587" w14:paraId="7D69576B" w14:textId="77777777" w:rsidTr="00AB25A2">
        <w:trPr>
          <w:trHeight w:val="290"/>
        </w:trPr>
        <w:tc>
          <w:tcPr>
            <w:tcW w:w="2836" w:type="dxa"/>
            <w:tcBorders>
              <w:top w:val="nil"/>
              <w:left w:val="nil"/>
              <w:bottom w:val="nil"/>
              <w:right w:val="nil"/>
            </w:tcBorders>
            <w:shd w:val="clear" w:color="auto" w:fill="auto"/>
            <w:noWrap/>
            <w:hideMark/>
          </w:tcPr>
          <w:p w14:paraId="3C3CB872"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 xml:space="preserve">Entrepreneurship </w:t>
            </w:r>
          </w:p>
        </w:tc>
        <w:tc>
          <w:tcPr>
            <w:tcW w:w="1876" w:type="dxa"/>
            <w:tcBorders>
              <w:top w:val="nil"/>
              <w:left w:val="nil"/>
              <w:bottom w:val="nil"/>
              <w:right w:val="nil"/>
            </w:tcBorders>
            <w:shd w:val="clear" w:color="auto" w:fill="auto"/>
            <w:noWrap/>
            <w:hideMark/>
          </w:tcPr>
          <w:p w14:paraId="007CC349"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-0.06</w:t>
            </w:r>
          </w:p>
        </w:tc>
        <w:tc>
          <w:tcPr>
            <w:tcW w:w="2376" w:type="dxa"/>
            <w:tcBorders>
              <w:top w:val="nil"/>
              <w:left w:val="nil"/>
              <w:bottom w:val="nil"/>
              <w:right w:val="nil"/>
            </w:tcBorders>
            <w:shd w:val="clear" w:color="auto" w:fill="auto"/>
            <w:noWrap/>
            <w:hideMark/>
          </w:tcPr>
          <w:p w14:paraId="4D5C8124"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0.03</w:t>
            </w:r>
          </w:p>
        </w:tc>
        <w:tc>
          <w:tcPr>
            <w:tcW w:w="1876" w:type="dxa"/>
            <w:tcBorders>
              <w:top w:val="nil"/>
              <w:left w:val="nil"/>
              <w:bottom w:val="nil"/>
              <w:right w:val="nil"/>
            </w:tcBorders>
            <w:shd w:val="clear" w:color="auto" w:fill="auto"/>
            <w:noWrap/>
            <w:hideMark/>
          </w:tcPr>
          <w:p w14:paraId="70D30FB4"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-0.07</w:t>
            </w:r>
          </w:p>
        </w:tc>
        <w:tc>
          <w:tcPr>
            <w:tcW w:w="1876" w:type="dxa"/>
            <w:tcBorders>
              <w:top w:val="nil"/>
              <w:left w:val="nil"/>
              <w:bottom w:val="nil"/>
              <w:right w:val="nil"/>
            </w:tcBorders>
            <w:shd w:val="clear" w:color="auto" w:fill="auto"/>
            <w:noWrap/>
            <w:hideMark/>
          </w:tcPr>
          <w:p w14:paraId="6C0E5896"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-1.93</w:t>
            </w:r>
          </w:p>
        </w:tc>
      </w:tr>
      <w:tr w:rsidR="00FF05B0" w:rsidRPr="00520587" w14:paraId="544FBDAE" w14:textId="77777777" w:rsidTr="00AB25A2">
        <w:trPr>
          <w:trHeight w:val="300"/>
        </w:trPr>
        <w:tc>
          <w:tcPr>
            <w:tcW w:w="2836" w:type="dxa"/>
            <w:tcBorders>
              <w:top w:val="nil"/>
              <w:left w:val="nil"/>
              <w:bottom w:val="single" w:sz="8" w:space="0" w:color="auto"/>
              <w:right w:val="nil"/>
            </w:tcBorders>
            <w:shd w:val="clear" w:color="auto" w:fill="auto"/>
            <w:noWrap/>
            <w:hideMark/>
          </w:tcPr>
          <w:p w14:paraId="4D4B977C" w14:textId="77777777" w:rsidR="00FF05B0" w:rsidRPr="00520587" w:rsidRDefault="00FF05B0" w:rsidP="00FF05B0">
            <w:pPr>
              <w:rPr>
                <w:rFonts w:eastAsia="Times New Roman"/>
                <w:color w:val="000000"/>
                <w:sz w:val="20"/>
                <w:szCs w:val="20"/>
                <w:lang w:eastAsia="en-GB"/>
              </w:rPr>
            </w:pPr>
            <w:r w:rsidRPr="00520587">
              <w:rPr>
                <w:rFonts w:eastAsia="Times New Roman"/>
                <w:color w:val="000000"/>
                <w:sz w:val="20"/>
                <w:szCs w:val="20"/>
                <w:lang w:eastAsia="en-GB"/>
              </w:rPr>
              <w:t>Impresarioship</w:t>
            </w:r>
          </w:p>
        </w:tc>
        <w:tc>
          <w:tcPr>
            <w:tcW w:w="1876" w:type="dxa"/>
            <w:tcBorders>
              <w:top w:val="nil"/>
              <w:left w:val="nil"/>
              <w:bottom w:val="single" w:sz="8" w:space="0" w:color="auto"/>
              <w:right w:val="nil"/>
            </w:tcBorders>
            <w:shd w:val="clear" w:color="auto" w:fill="auto"/>
            <w:noWrap/>
            <w:hideMark/>
          </w:tcPr>
          <w:p w14:paraId="67FF5460"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0.01</w:t>
            </w:r>
          </w:p>
        </w:tc>
        <w:tc>
          <w:tcPr>
            <w:tcW w:w="2376" w:type="dxa"/>
            <w:tcBorders>
              <w:top w:val="nil"/>
              <w:left w:val="nil"/>
              <w:bottom w:val="single" w:sz="8" w:space="0" w:color="auto"/>
              <w:right w:val="nil"/>
            </w:tcBorders>
            <w:shd w:val="clear" w:color="auto" w:fill="auto"/>
            <w:noWrap/>
            <w:hideMark/>
          </w:tcPr>
          <w:p w14:paraId="4954C908"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0.02</w:t>
            </w:r>
          </w:p>
        </w:tc>
        <w:tc>
          <w:tcPr>
            <w:tcW w:w="1876" w:type="dxa"/>
            <w:tcBorders>
              <w:top w:val="nil"/>
              <w:left w:val="nil"/>
              <w:bottom w:val="single" w:sz="8" w:space="0" w:color="auto"/>
              <w:right w:val="nil"/>
            </w:tcBorders>
            <w:shd w:val="clear" w:color="auto" w:fill="auto"/>
            <w:noWrap/>
            <w:hideMark/>
          </w:tcPr>
          <w:p w14:paraId="54B10FCC"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0.01</w:t>
            </w:r>
          </w:p>
        </w:tc>
        <w:tc>
          <w:tcPr>
            <w:tcW w:w="1876" w:type="dxa"/>
            <w:tcBorders>
              <w:top w:val="nil"/>
              <w:left w:val="nil"/>
              <w:bottom w:val="single" w:sz="8" w:space="0" w:color="auto"/>
              <w:right w:val="nil"/>
            </w:tcBorders>
            <w:shd w:val="clear" w:color="auto" w:fill="auto"/>
            <w:noWrap/>
            <w:hideMark/>
          </w:tcPr>
          <w:p w14:paraId="27B7E16C" w14:textId="77777777" w:rsidR="00FF05B0" w:rsidRPr="00520587" w:rsidRDefault="00FF05B0" w:rsidP="00FF05B0">
            <w:pPr>
              <w:jc w:val="center"/>
              <w:rPr>
                <w:rFonts w:eastAsia="Times New Roman"/>
                <w:color w:val="000000"/>
                <w:sz w:val="20"/>
                <w:szCs w:val="20"/>
                <w:lang w:eastAsia="en-GB"/>
              </w:rPr>
            </w:pPr>
            <w:r w:rsidRPr="00520587">
              <w:rPr>
                <w:rFonts w:eastAsia="Times New Roman"/>
                <w:color w:val="000000"/>
                <w:sz w:val="20"/>
                <w:szCs w:val="20"/>
                <w:lang w:eastAsia="en-GB"/>
              </w:rPr>
              <w:t>0.51</w:t>
            </w:r>
          </w:p>
        </w:tc>
      </w:tr>
    </w:tbl>
    <w:p w14:paraId="2C661BD3" w14:textId="77777777" w:rsidR="00D96DC4" w:rsidRDefault="00FF05B0" w:rsidP="00D96DC4">
      <w:pPr>
        <w:spacing w:before="120" w:line="480" w:lineRule="auto"/>
        <w:ind w:left="357" w:hanging="357"/>
        <w:rPr>
          <w:rFonts w:eastAsiaTheme="minorEastAsia"/>
          <w:sz w:val="20"/>
          <w:szCs w:val="20"/>
        </w:rPr>
        <w:sectPr w:rsidR="00D96DC4" w:rsidSect="00D96DC4">
          <w:pgSz w:w="16840" w:h="11900" w:orient="landscape"/>
          <w:pgMar w:top="964" w:right="1417" w:bottom="964" w:left="1134" w:header="708" w:footer="708" w:gutter="0"/>
          <w:cols w:space="708"/>
          <w:titlePg/>
          <w:docGrid w:linePitch="360"/>
        </w:sectPr>
      </w:pPr>
      <w:r w:rsidRPr="00520587">
        <w:rPr>
          <w:rFonts w:eastAsiaTheme="minorEastAsia"/>
          <w:i/>
          <w:sz w:val="20"/>
          <w:szCs w:val="20"/>
        </w:rPr>
        <w:t>Note</w:t>
      </w:r>
      <w:r w:rsidRPr="00520587">
        <w:rPr>
          <w:rFonts w:eastAsiaTheme="minorEastAsia"/>
          <w:sz w:val="20"/>
          <w:szCs w:val="20"/>
        </w:rPr>
        <w:t>: *</w:t>
      </w:r>
      <w:r w:rsidRPr="00520587">
        <w:rPr>
          <w:rFonts w:eastAsiaTheme="minorEastAsia"/>
          <w:i/>
          <w:sz w:val="20"/>
          <w:szCs w:val="20"/>
        </w:rPr>
        <w:t>p</w:t>
      </w:r>
      <w:r w:rsidRPr="00520587">
        <w:rPr>
          <w:rFonts w:eastAsiaTheme="minorEastAsia"/>
          <w:sz w:val="20"/>
          <w:szCs w:val="20"/>
        </w:rPr>
        <w:t>&lt;.05; **</w:t>
      </w:r>
      <w:r w:rsidRPr="00520587">
        <w:rPr>
          <w:rFonts w:eastAsiaTheme="minorEastAsia"/>
          <w:i/>
          <w:sz w:val="20"/>
          <w:szCs w:val="20"/>
        </w:rPr>
        <w:t>p</w:t>
      </w:r>
      <w:r w:rsidRPr="00520587">
        <w:rPr>
          <w:rFonts w:eastAsiaTheme="minorEastAsia"/>
          <w:sz w:val="20"/>
          <w:szCs w:val="20"/>
        </w:rPr>
        <w:t>&lt;.01; ***</w:t>
      </w:r>
      <w:r w:rsidRPr="00520587">
        <w:rPr>
          <w:rFonts w:eastAsiaTheme="minorEastAsia"/>
          <w:i/>
          <w:sz w:val="20"/>
          <w:szCs w:val="20"/>
        </w:rPr>
        <w:t>p</w:t>
      </w:r>
      <w:r w:rsidRPr="00520587">
        <w:rPr>
          <w:rFonts w:eastAsiaTheme="minorEastAsia"/>
          <w:sz w:val="20"/>
          <w:szCs w:val="20"/>
        </w:rPr>
        <w:t>&lt;.001</w:t>
      </w:r>
    </w:p>
    <w:p w14:paraId="6BD0926A" w14:textId="726997FF" w:rsidR="008E3596" w:rsidRPr="00520587" w:rsidRDefault="008E3596" w:rsidP="00D96DC4">
      <w:pPr>
        <w:spacing w:before="120" w:line="480" w:lineRule="auto"/>
        <w:ind w:left="357" w:hanging="357"/>
        <w:rPr>
          <w:sz w:val="18"/>
          <w:szCs w:val="18"/>
        </w:rPr>
      </w:pPr>
      <w:r w:rsidRPr="00520587">
        <w:rPr>
          <w:b/>
          <w:color w:val="000000"/>
        </w:rPr>
        <w:lastRenderedPageBreak/>
        <w:t xml:space="preserve">Table </w:t>
      </w:r>
      <w:r w:rsidR="00F81045" w:rsidRPr="00520587">
        <w:rPr>
          <w:b/>
          <w:color w:val="000000"/>
        </w:rPr>
        <w:t>8</w:t>
      </w:r>
      <w:r w:rsidRPr="00520587">
        <w:rPr>
          <w:b/>
          <w:color w:val="000000"/>
        </w:rPr>
        <w:t xml:space="preserve">. </w:t>
      </w:r>
      <w:r w:rsidR="00B75A8D" w:rsidRPr="00520587">
        <w:rPr>
          <w:color w:val="000000"/>
        </w:rPr>
        <w:t xml:space="preserve"> </w:t>
      </w:r>
      <w:r w:rsidRPr="00520587">
        <w:rPr>
          <w:color w:val="000000"/>
        </w:rPr>
        <w:t>Predictive validity (</w:t>
      </w:r>
      <w:r w:rsidR="00CB4A63" w:rsidRPr="00520587">
        <w:rPr>
          <w:color w:val="000000"/>
        </w:rPr>
        <w:t xml:space="preserve">multiple </w:t>
      </w:r>
      <w:r w:rsidRPr="00520587">
        <w:rPr>
          <w:color w:val="000000"/>
        </w:rPr>
        <w:t>regression analyses with ILI-total scale as predictors above and beyond GTL, ALQ and LMX-7)</w:t>
      </w:r>
    </w:p>
    <w:tbl>
      <w:tblPr>
        <w:tblW w:w="9319" w:type="dxa"/>
        <w:tblInd w:w="70" w:type="dxa"/>
        <w:tblCellMar>
          <w:left w:w="70" w:type="dxa"/>
          <w:right w:w="70" w:type="dxa"/>
        </w:tblCellMar>
        <w:tblLook w:val="04A0" w:firstRow="1" w:lastRow="0" w:firstColumn="1" w:lastColumn="0" w:noHBand="0" w:noVBand="1"/>
      </w:tblPr>
      <w:tblGrid>
        <w:gridCol w:w="2860"/>
        <w:gridCol w:w="1553"/>
        <w:gridCol w:w="1553"/>
        <w:gridCol w:w="1800"/>
        <w:gridCol w:w="1553"/>
      </w:tblGrid>
      <w:tr w:rsidR="008E3596" w:rsidRPr="00520587" w14:paraId="53866A5D" w14:textId="77777777" w:rsidTr="00226F8B">
        <w:trPr>
          <w:trHeight w:val="300"/>
        </w:trPr>
        <w:tc>
          <w:tcPr>
            <w:tcW w:w="2860" w:type="dxa"/>
            <w:tcBorders>
              <w:top w:val="nil"/>
              <w:left w:val="nil"/>
              <w:bottom w:val="nil"/>
              <w:right w:val="nil"/>
            </w:tcBorders>
            <w:shd w:val="clear" w:color="auto" w:fill="auto"/>
            <w:noWrap/>
            <w:vAlign w:val="bottom"/>
            <w:hideMark/>
          </w:tcPr>
          <w:p w14:paraId="3B8DEB83" w14:textId="32596900" w:rsidR="008E3596" w:rsidRPr="00520587" w:rsidRDefault="00DF5D0F" w:rsidP="008E3596">
            <w:pPr>
              <w:rPr>
                <w:rFonts w:eastAsia="Times New Roman"/>
                <w:color w:val="000000"/>
                <w:sz w:val="22"/>
                <w:szCs w:val="22"/>
                <w:lang w:eastAsia="de-DE"/>
              </w:rPr>
            </w:pPr>
            <w:r w:rsidRPr="00520587">
              <w:rPr>
                <w:rFonts w:eastAsia="Times New Roman"/>
                <w:color w:val="000000"/>
                <w:sz w:val="22"/>
                <w:szCs w:val="22"/>
                <w:lang w:eastAsia="de-DE"/>
              </w:rPr>
              <w:t xml:space="preserve">DV: </w:t>
            </w:r>
            <w:r w:rsidR="008E3596" w:rsidRPr="00520587">
              <w:rPr>
                <w:rFonts w:eastAsia="Times New Roman"/>
                <w:color w:val="000000"/>
                <w:sz w:val="22"/>
                <w:szCs w:val="22"/>
                <w:lang w:eastAsia="de-DE"/>
              </w:rPr>
              <w:t>Team identification</w:t>
            </w:r>
          </w:p>
        </w:tc>
        <w:tc>
          <w:tcPr>
            <w:tcW w:w="1553" w:type="dxa"/>
            <w:tcBorders>
              <w:top w:val="nil"/>
              <w:left w:val="nil"/>
              <w:bottom w:val="nil"/>
              <w:right w:val="nil"/>
            </w:tcBorders>
            <w:shd w:val="clear" w:color="auto" w:fill="auto"/>
            <w:noWrap/>
            <w:vAlign w:val="bottom"/>
            <w:hideMark/>
          </w:tcPr>
          <w:p w14:paraId="4E90D5EF" w14:textId="77777777" w:rsidR="008E3596" w:rsidRPr="00520587" w:rsidRDefault="008E3596" w:rsidP="008E3596">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256C0765" w14:textId="77777777" w:rsidR="008E3596" w:rsidRPr="00520587" w:rsidRDefault="008E3596" w:rsidP="008E3596">
            <w:pPr>
              <w:rPr>
                <w:rFonts w:eastAsia="Times New Roman"/>
                <w:color w:val="000000"/>
                <w:sz w:val="22"/>
                <w:szCs w:val="22"/>
                <w:lang w:eastAsia="de-DE"/>
              </w:rPr>
            </w:pPr>
          </w:p>
        </w:tc>
        <w:tc>
          <w:tcPr>
            <w:tcW w:w="1800" w:type="dxa"/>
            <w:tcBorders>
              <w:top w:val="nil"/>
              <w:left w:val="nil"/>
              <w:bottom w:val="nil"/>
              <w:right w:val="nil"/>
            </w:tcBorders>
            <w:shd w:val="clear" w:color="auto" w:fill="auto"/>
            <w:noWrap/>
            <w:vAlign w:val="bottom"/>
            <w:hideMark/>
          </w:tcPr>
          <w:p w14:paraId="3C6471CD" w14:textId="77777777" w:rsidR="008E3596" w:rsidRPr="00520587" w:rsidRDefault="008E3596" w:rsidP="008E3596">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746EA394" w14:textId="77777777" w:rsidR="008E3596" w:rsidRPr="00520587" w:rsidRDefault="008E3596" w:rsidP="008E3596">
            <w:pPr>
              <w:rPr>
                <w:rFonts w:eastAsia="Times New Roman"/>
                <w:color w:val="000000"/>
                <w:sz w:val="22"/>
                <w:szCs w:val="22"/>
                <w:lang w:eastAsia="de-DE"/>
              </w:rPr>
            </w:pPr>
          </w:p>
        </w:tc>
      </w:tr>
      <w:tr w:rsidR="008E3596" w:rsidRPr="00520587" w14:paraId="0110B27F" w14:textId="77777777" w:rsidTr="00226F8B">
        <w:trPr>
          <w:trHeight w:val="300"/>
        </w:trPr>
        <w:tc>
          <w:tcPr>
            <w:tcW w:w="2860" w:type="dxa"/>
            <w:tcBorders>
              <w:top w:val="single" w:sz="8" w:space="0" w:color="auto"/>
              <w:left w:val="nil"/>
              <w:bottom w:val="single" w:sz="8" w:space="0" w:color="auto"/>
              <w:right w:val="nil"/>
            </w:tcBorders>
            <w:shd w:val="clear" w:color="auto" w:fill="auto"/>
            <w:noWrap/>
            <w:vAlign w:val="center"/>
            <w:hideMark/>
          </w:tcPr>
          <w:p w14:paraId="66AB4687"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Independent variable</w:t>
            </w:r>
          </w:p>
        </w:tc>
        <w:tc>
          <w:tcPr>
            <w:tcW w:w="1553" w:type="dxa"/>
            <w:tcBorders>
              <w:top w:val="single" w:sz="8" w:space="0" w:color="auto"/>
              <w:left w:val="nil"/>
              <w:bottom w:val="single" w:sz="8" w:space="0" w:color="auto"/>
              <w:right w:val="nil"/>
            </w:tcBorders>
            <w:shd w:val="clear" w:color="auto" w:fill="auto"/>
            <w:noWrap/>
            <w:vAlign w:val="center"/>
            <w:hideMark/>
          </w:tcPr>
          <w:p w14:paraId="53BD9397"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B</w:t>
            </w:r>
          </w:p>
        </w:tc>
        <w:tc>
          <w:tcPr>
            <w:tcW w:w="1553" w:type="dxa"/>
            <w:tcBorders>
              <w:top w:val="single" w:sz="8" w:space="0" w:color="auto"/>
              <w:left w:val="nil"/>
              <w:bottom w:val="single" w:sz="8" w:space="0" w:color="auto"/>
              <w:right w:val="nil"/>
            </w:tcBorders>
            <w:shd w:val="clear" w:color="auto" w:fill="auto"/>
            <w:noWrap/>
            <w:vAlign w:val="center"/>
            <w:hideMark/>
          </w:tcPr>
          <w:p w14:paraId="2AD3ECEF"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Std. Err.</w:t>
            </w:r>
          </w:p>
        </w:tc>
        <w:tc>
          <w:tcPr>
            <w:tcW w:w="1800" w:type="dxa"/>
            <w:tcBorders>
              <w:top w:val="single" w:sz="8" w:space="0" w:color="auto"/>
              <w:left w:val="nil"/>
              <w:bottom w:val="single" w:sz="8" w:space="0" w:color="auto"/>
              <w:right w:val="nil"/>
            </w:tcBorders>
            <w:shd w:val="clear" w:color="auto" w:fill="auto"/>
            <w:noWrap/>
            <w:vAlign w:val="center"/>
            <w:hideMark/>
          </w:tcPr>
          <w:p w14:paraId="1F3567F0"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Beta</w:t>
            </w:r>
          </w:p>
        </w:tc>
        <w:tc>
          <w:tcPr>
            <w:tcW w:w="1553" w:type="dxa"/>
            <w:tcBorders>
              <w:top w:val="single" w:sz="8" w:space="0" w:color="auto"/>
              <w:left w:val="nil"/>
              <w:bottom w:val="single" w:sz="8" w:space="0" w:color="auto"/>
              <w:right w:val="nil"/>
            </w:tcBorders>
            <w:shd w:val="clear" w:color="auto" w:fill="auto"/>
            <w:noWrap/>
            <w:vAlign w:val="center"/>
            <w:hideMark/>
          </w:tcPr>
          <w:p w14:paraId="5EE1373B" w14:textId="77777777" w:rsidR="008E3596" w:rsidRPr="00520587" w:rsidRDefault="008E3596" w:rsidP="008E3596">
            <w:pPr>
              <w:jc w:val="center"/>
              <w:rPr>
                <w:rFonts w:eastAsia="Times New Roman"/>
                <w:color w:val="000000"/>
                <w:sz w:val="20"/>
                <w:szCs w:val="20"/>
                <w:lang w:eastAsia="de-DE"/>
              </w:rPr>
            </w:pPr>
            <w:r w:rsidRPr="00520587">
              <w:rPr>
                <w:rFonts w:eastAsia="Times New Roman"/>
                <w:i/>
                <w:color w:val="000000"/>
                <w:sz w:val="20"/>
                <w:szCs w:val="20"/>
                <w:lang w:eastAsia="de-DE"/>
              </w:rPr>
              <w:t>t</w:t>
            </w:r>
            <w:r w:rsidRPr="00520587">
              <w:rPr>
                <w:rFonts w:eastAsia="Times New Roman"/>
                <w:color w:val="000000"/>
                <w:sz w:val="20"/>
                <w:szCs w:val="20"/>
                <w:lang w:eastAsia="de-DE"/>
              </w:rPr>
              <w:t>-value</w:t>
            </w:r>
          </w:p>
        </w:tc>
      </w:tr>
      <w:tr w:rsidR="008E3596" w:rsidRPr="00520587" w14:paraId="7E6D4720" w14:textId="77777777" w:rsidTr="00226F8B">
        <w:trPr>
          <w:trHeight w:val="280"/>
        </w:trPr>
        <w:tc>
          <w:tcPr>
            <w:tcW w:w="2860" w:type="dxa"/>
            <w:tcBorders>
              <w:top w:val="nil"/>
              <w:left w:val="nil"/>
              <w:bottom w:val="nil"/>
              <w:right w:val="nil"/>
            </w:tcBorders>
            <w:shd w:val="clear" w:color="auto" w:fill="auto"/>
            <w:noWrap/>
            <w:vAlign w:val="center"/>
            <w:hideMark/>
          </w:tcPr>
          <w:p w14:paraId="789C605D"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Step 1</w:t>
            </w:r>
          </w:p>
        </w:tc>
        <w:tc>
          <w:tcPr>
            <w:tcW w:w="1553" w:type="dxa"/>
            <w:tcBorders>
              <w:top w:val="nil"/>
              <w:left w:val="nil"/>
              <w:bottom w:val="nil"/>
              <w:right w:val="nil"/>
            </w:tcBorders>
            <w:shd w:val="clear" w:color="auto" w:fill="auto"/>
            <w:noWrap/>
            <w:vAlign w:val="center"/>
            <w:hideMark/>
          </w:tcPr>
          <w:p w14:paraId="2229D2C3"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553" w:type="dxa"/>
            <w:tcBorders>
              <w:top w:val="nil"/>
              <w:left w:val="nil"/>
              <w:bottom w:val="nil"/>
              <w:right w:val="nil"/>
            </w:tcBorders>
            <w:shd w:val="clear" w:color="auto" w:fill="auto"/>
            <w:noWrap/>
            <w:vAlign w:val="center"/>
            <w:hideMark/>
          </w:tcPr>
          <w:p w14:paraId="39875556"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800" w:type="dxa"/>
            <w:tcBorders>
              <w:top w:val="nil"/>
              <w:left w:val="nil"/>
              <w:bottom w:val="nil"/>
              <w:right w:val="nil"/>
            </w:tcBorders>
            <w:shd w:val="clear" w:color="auto" w:fill="auto"/>
            <w:noWrap/>
            <w:vAlign w:val="center"/>
            <w:hideMark/>
          </w:tcPr>
          <w:p w14:paraId="17E19D8F"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553" w:type="dxa"/>
            <w:tcBorders>
              <w:top w:val="nil"/>
              <w:left w:val="nil"/>
              <w:bottom w:val="nil"/>
              <w:right w:val="nil"/>
            </w:tcBorders>
            <w:shd w:val="clear" w:color="auto" w:fill="auto"/>
            <w:noWrap/>
            <w:vAlign w:val="center"/>
            <w:hideMark/>
          </w:tcPr>
          <w:p w14:paraId="45663E35"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 </w:t>
            </w:r>
          </w:p>
        </w:tc>
      </w:tr>
      <w:tr w:rsidR="008E3596" w:rsidRPr="00520587" w14:paraId="7CDAED55" w14:textId="77777777" w:rsidTr="00226F8B">
        <w:trPr>
          <w:trHeight w:val="280"/>
        </w:trPr>
        <w:tc>
          <w:tcPr>
            <w:tcW w:w="9319" w:type="dxa"/>
            <w:gridSpan w:val="5"/>
            <w:tcBorders>
              <w:top w:val="nil"/>
              <w:left w:val="nil"/>
              <w:bottom w:val="nil"/>
              <w:right w:val="nil"/>
            </w:tcBorders>
            <w:shd w:val="clear" w:color="auto" w:fill="auto"/>
            <w:noWrap/>
            <w:vAlign w:val="center"/>
            <w:hideMark/>
          </w:tcPr>
          <w:p w14:paraId="414E8897" w14:textId="157CFF22"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Dependent variable: team identification (regression R</w:t>
            </w:r>
            <w:r w:rsidRPr="00520587">
              <w:rPr>
                <w:rFonts w:eastAsia="Times New Roman"/>
                <w:color w:val="000000"/>
                <w:sz w:val="20"/>
                <w:szCs w:val="20"/>
                <w:vertAlign w:val="superscript"/>
                <w:lang w:eastAsia="de-DE"/>
              </w:rPr>
              <w:t xml:space="preserve">2 </w:t>
            </w:r>
            <w:r w:rsidRPr="00520587">
              <w:rPr>
                <w:rFonts w:eastAsia="Times New Roman"/>
                <w:color w:val="000000"/>
                <w:sz w:val="20"/>
                <w:szCs w:val="20"/>
                <w:lang w:eastAsia="de-DE"/>
              </w:rPr>
              <w:t>= .281</w:t>
            </w:r>
            <w:r w:rsidR="00733A40" w:rsidRPr="00520587">
              <w:rPr>
                <w:rFonts w:eastAsia="Times New Roman"/>
                <w:color w:val="000000"/>
                <w:sz w:val="20"/>
                <w:szCs w:val="20"/>
                <w:lang w:eastAsia="de-DE"/>
              </w:rPr>
              <w:t>,</w:t>
            </w:r>
            <w:r w:rsidRPr="00520587">
              <w:rPr>
                <w:rFonts w:eastAsia="Times New Roman"/>
                <w:color w:val="000000"/>
                <w:sz w:val="20"/>
                <w:szCs w:val="20"/>
                <w:lang w:eastAsia="de-DE"/>
              </w:rPr>
              <w:t xml:space="preserve"> F[3,4978] = 650.08, </w:t>
            </w:r>
            <w:r w:rsidRPr="00520587">
              <w:rPr>
                <w:rFonts w:eastAsia="Times New Roman"/>
                <w:i/>
                <w:color w:val="000000"/>
                <w:sz w:val="20"/>
                <w:szCs w:val="20"/>
                <w:lang w:eastAsia="de-DE"/>
              </w:rPr>
              <w:t>p</w:t>
            </w:r>
            <w:r w:rsidRPr="00520587">
              <w:rPr>
                <w:rFonts w:eastAsia="Times New Roman"/>
                <w:color w:val="000000"/>
                <w:sz w:val="20"/>
                <w:szCs w:val="20"/>
                <w:lang w:eastAsia="de-DE"/>
              </w:rPr>
              <w:t xml:space="preserve"> &lt; .001)</w:t>
            </w:r>
          </w:p>
        </w:tc>
      </w:tr>
      <w:tr w:rsidR="008E3596" w:rsidRPr="00520587" w14:paraId="1CACB1C4" w14:textId="77777777" w:rsidTr="00226F8B">
        <w:trPr>
          <w:trHeight w:val="280"/>
        </w:trPr>
        <w:tc>
          <w:tcPr>
            <w:tcW w:w="2860" w:type="dxa"/>
            <w:tcBorders>
              <w:top w:val="nil"/>
              <w:left w:val="nil"/>
              <w:bottom w:val="nil"/>
              <w:right w:val="nil"/>
            </w:tcBorders>
            <w:shd w:val="clear" w:color="auto" w:fill="auto"/>
            <w:noWrap/>
            <w:hideMark/>
          </w:tcPr>
          <w:p w14:paraId="75CFC5F8"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GTL</w:t>
            </w:r>
          </w:p>
        </w:tc>
        <w:tc>
          <w:tcPr>
            <w:tcW w:w="1553" w:type="dxa"/>
            <w:tcBorders>
              <w:top w:val="nil"/>
              <w:left w:val="nil"/>
              <w:bottom w:val="nil"/>
              <w:right w:val="nil"/>
            </w:tcBorders>
            <w:shd w:val="clear" w:color="auto" w:fill="auto"/>
            <w:noWrap/>
            <w:vAlign w:val="center"/>
            <w:hideMark/>
          </w:tcPr>
          <w:p w14:paraId="3EEAB11B"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0.12</w:t>
            </w:r>
          </w:p>
        </w:tc>
        <w:tc>
          <w:tcPr>
            <w:tcW w:w="1553" w:type="dxa"/>
            <w:tcBorders>
              <w:top w:val="nil"/>
              <w:left w:val="nil"/>
              <w:bottom w:val="nil"/>
              <w:right w:val="nil"/>
            </w:tcBorders>
            <w:shd w:val="clear" w:color="auto" w:fill="auto"/>
            <w:noWrap/>
            <w:vAlign w:val="center"/>
            <w:hideMark/>
          </w:tcPr>
          <w:p w14:paraId="4C9935F2"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0.03</w:t>
            </w:r>
          </w:p>
        </w:tc>
        <w:tc>
          <w:tcPr>
            <w:tcW w:w="1800" w:type="dxa"/>
            <w:tcBorders>
              <w:top w:val="nil"/>
              <w:left w:val="nil"/>
              <w:bottom w:val="nil"/>
              <w:right w:val="nil"/>
            </w:tcBorders>
            <w:shd w:val="clear" w:color="auto" w:fill="auto"/>
            <w:noWrap/>
            <w:vAlign w:val="center"/>
            <w:hideMark/>
          </w:tcPr>
          <w:p w14:paraId="2CB7564A"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0.14</w:t>
            </w:r>
          </w:p>
        </w:tc>
        <w:tc>
          <w:tcPr>
            <w:tcW w:w="1553" w:type="dxa"/>
            <w:tcBorders>
              <w:top w:val="nil"/>
              <w:left w:val="nil"/>
              <w:bottom w:val="nil"/>
              <w:right w:val="nil"/>
            </w:tcBorders>
            <w:shd w:val="clear" w:color="auto" w:fill="auto"/>
            <w:noWrap/>
            <w:hideMark/>
          </w:tcPr>
          <w:p w14:paraId="10761267"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4.67***</w:t>
            </w:r>
          </w:p>
        </w:tc>
      </w:tr>
      <w:tr w:rsidR="008E3596" w:rsidRPr="00520587" w14:paraId="5467C4A6" w14:textId="77777777" w:rsidTr="00226F8B">
        <w:trPr>
          <w:trHeight w:val="280"/>
        </w:trPr>
        <w:tc>
          <w:tcPr>
            <w:tcW w:w="2860" w:type="dxa"/>
            <w:tcBorders>
              <w:top w:val="nil"/>
              <w:left w:val="nil"/>
              <w:bottom w:val="nil"/>
              <w:right w:val="nil"/>
            </w:tcBorders>
            <w:shd w:val="clear" w:color="auto" w:fill="auto"/>
            <w:noWrap/>
            <w:hideMark/>
          </w:tcPr>
          <w:p w14:paraId="282C7675"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ALQ</w:t>
            </w:r>
          </w:p>
        </w:tc>
        <w:tc>
          <w:tcPr>
            <w:tcW w:w="1553" w:type="dxa"/>
            <w:tcBorders>
              <w:top w:val="nil"/>
              <w:left w:val="nil"/>
              <w:bottom w:val="nil"/>
              <w:right w:val="nil"/>
            </w:tcBorders>
            <w:shd w:val="clear" w:color="auto" w:fill="auto"/>
            <w:noWrap/>
            <w:vAlign w:val="center"/>
            <w:hideMark/>
          </w:tcPr>
          <w:p w14:paraId="4CC94091"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0.12</w:t>
            </w:r>
          </w:p>
        </w:tc>
        <w:tc>
          <w:tcPr>
            <w:tcW w:w="1553" w:type="dxa"/>
            <w:tcBorders>
              <w:top w:val="nil"/>
              <w:left w:val="nil"/>
              <w:bottom w:val="nil"/>
              <w:right w:val="nil"/>
            </w:tcBorders>
            <w:shd w:val="clear" w:color="auto" w:fill="auto"/>
            <w:noWrap/>
            <w:vAlign w:val="center"/>
            <w:hideMark/>
          </w:tcPr>
          <w:p w14:paraId="5FBEE140"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0.03</w:t>
            </w:r>
          </w:p>
        </w:tc>
        <w:tc>
          <w:tcPr>
            <w:tcW w:w="1800" w:type="dxa"/>
            <w:tcBorders>
              <w:top w:val="nil"/>
              <w:left w:val="nil"/>
              <w:bottom w:val="nil"/>
              <w:right w:val="nil"/>
            </w:tcBorders>
            <w:shd w:val="clear" w:color="auto" w:fill="auto"/>
            <w:noWrap/>
            <w:vAlign w:val="center"/>
            <w:hideMark/>
          </w:tcPr>
          <w:p w14:paraId="38D447A4"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0.13</w:t>
            </w:r>
          </w:p>
        </w:tc>
        <w:tc>
          <w:tcPr>
            <w:tcW w:w="1553" w:type="dxa"/>
            <w:tcBorders>
              <w:top w:val="nil"/>
              <w:left w:val="nil"/>
              <w:bottom w:val="nil"/>
              <w:right w:val="nil"/>
            </w:tcBorders>
            <w:shd w:val="clear" w:color="auto" w:fill="auto"/>
            <w:noWrap/>
            <w:hideMark/>
          </w:tcPr>
          <w:p w14:paraId="42CD2DED"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4.46***</w:t>
            </w:r>
          </w:p>
        </w:tc>
      </w:tr>
      <w:tr w:rsidR="008E3596" w:rsidRPr="00520587" w14:paraId="751C41F2" w14:textId="77777777" w:rsidTr="00226F8B">
        <w:trPr>
          <w:trHeight w:val="280"/>
        </w:trPr>
        <w:tc>
          <w:tcPr>
            <w:tcW w:w="2860" w:type="dxa"/>
            <w:tcBorders>
              <w:top w:val="nil"/>
              <w:left w:val="nil"/>
              <w:bottom w:val="nil"/>
              <w:right w:val="nil"/>
            </w:tcBorders>
            <w:shd w:val="clear" w:color="auto" w:fill="auto"/>
            <w:noWrap/>
            <w:hideMark/>
          </w:tcPr>
          <w:p w14:paraId="2BEFEF32"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LMX-7</w:t>
            </w:r>
          </w:p>
        </w:tc>
        <w:tc>
          <w:tcPr>
            <w:tcW w:w="1553" w:type="dxa"/>
            <w:tcBorders>
              <w:top w:val="nil"/>
              <w:left w:val="nil"/>
              <w:bottom w:val="nil"/>
              <w:right w:val="nil"/>
            </w:tcBorders>
            <w:shd w:val="clear" w:color="auto" w:fill="auto"/>
            <w:noWrap/>
            <w:vAlign w:val="center"/>
            <w:hideMark/>
          </w:tcPr>
          <w:p w14:paraId="2EB8114E"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0.28</w:t>
            </w:r>
          </w:p>
        </w:tc>
        <w:tc>
          <w:tcPr>
            <w:tcW w:w="1553" w:type="dxa"/>
            <w:tcBorders>
              <w:top w:val="nil"/>
              <w:left w:val="nil"/>
              <w:bottom w:val="nil"/>
              <w:right w:val="nil"/>
            </w:tcBorders>
            <w:shd w:val="clear" w:color="auto" w:fill="auto"/>
            <w:noWrap/>
            <w:vAlign w:val="center"/>
            <w:hideMark/>
          </w:tcPr>
          <w:p w14:paraId="667CA364"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nil"/>
              <w:right w:val="nil"/>
            </w:tcBorders>
            <w:shd w:val="clear" w:color="auto" w:fill="auto"/>
            <w:noWrap/>
            <w:vAlign w:val="center"/>
            <w:hideMark/>
          </w:tcPr>
          <w:p w14:paraId="56952D29"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0.29</w:t>
            </w:r>
          </w:p>
        </w:tc>
        <w:tc>
          <w:tcPr>
            <w:tcW w:w="1553" w:type="dxa"/>
            <w:tcBorders>
              <w:top w:val="nil"/>
              <w:left w:val="nil"/>
              <w:bottom w:val="nil"/>
              <w:right w:val="nil"/>
            </w:tcBorders>
            <w:shd w:val="clear" w:color="auto" w:fill="auto"/>
            <w:noWrap/>
            <w:hideMark/>
          </w:tcPr>
          <w:p w14:paraId="33F26512"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13.17***</w:t>
            </w:r>
          </w:p>
        </w:tc>
      </w:tr>
      <w:tr w:rsidR="008E3596" w:rsidRPr="00520587" w14:paraId="176B7783" w14:textId="77777777" w:rsidTr="00226F8B">
        <w:trPr>
          <w:trHeight w:val="280"/>
        </w:trPr>
        <w:tc>
          <w:tcPr>
            <w:tcW w:w="2860" w:type="dxa"/>
            <w:tcBorders>
              <w:top w:val="nil"/>
              <w:left w:val="nil"/>
              <w:bottom w:val="nil"/>
              <w:right w:val="nil"/>
            </w:tcBorders>
            <w:shd w:val="clear" w:color="auto" w:fill="auto"/>
            <w:noWrap/>
            <w:vAlign w:val="center"/>
            <w:hideMark/>
          </w:tcPr>
          <w:p w14:paraId="581ADC05"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Step 2</w:t>
            </w:r>
          </w:p>
        </w:tc>
        <w:tc>
          <w:tcPr>
            <w:tcW w:w="1553" w:type="dxa"/>
            <w:tcBorders>
              <w:top w:val="nil"/>
              <w:left w:val="nil"/>
              <w:bottom w:val="nil"/>
              <w:right w:val="nil"/>
            </w:tcBorders>
            <w:shd w:val="clear" w:color="auto" w:fill="auto"/>
            <w:noWrap/>
            <w:vAlign w:val="center"/>
            <w:hideMark/>
          </w:tcPr>
          <w:p w14:paraId="19779671" w14:textId="77777777" w:rsidR="008E3596" w:rsidRPr="00520587" w:rsidRDefault="008E3596" w:rsidP="008E3596">
            <w:pPr>
              <w:jc w:val="center"/>
              <w:rPr>
                <w:rFonts w:eastAsia="Times New Roman"/>
                <w:color w:val="000000"/>
                <w:sz w:val="20"/>
                <w:szCs w:val="20"/>
                <w:lang w:eastAsia="de-DE"/>
              </w:rPr>
            </w:pPr>
          </w:p>
        </w:tc>
        <w:tc>
          <w:tcPr>
            <w:tcW w:w="1553" w:type="dxa"/>
            <w:tcBorders>
              <w:top w:val="nil"/>
              <w:left w:val="nil"/>
              <w:bottom w:val="nil"/>
              <w:right w:val="nil"/>
            </w:tcBorders>
            <w:shd w:val="clear" w:color="auto" w:fill="auto"/>
            <w:noWrap/>
            <w:vAlign w:val="center"/>
            <w:hideMark/>
          </w:tcPr>
          <w:p w14:paraId="1BD332BD" w14:textId="77777777" w:rsidR="008E3596" w:rsidRPr="00520587" w:rsidRDefault="008E3596" w:rsidP="008E3596">
            <w:pPr>
              <w:jc w:val="center"/>
              <w:rPr>
                <w:rFonts w:eastAsia="Times New Roman"/>
                <w:color w:val="000000"/>
                <w:sz w:val="20"/>
                <w:szCs w:val="20"/>
                <w:lang w:eastAsia="de-DE"/>
              </w:rPr>
            </w:pPr>
          </w:p>
        </w:tc>
        <w:tc>
          <w:tcPr>
            <w:tcW w:w="1800" w:type="dxa"/>
            <w:tcBorders>
              <w:top w:val="nil"/>
              <w:left w:val="nil"/>
              <w:bottom w:val="nil"/>
              <w:right w:val="nil"/>
            </w:tcBorders>
            <w:shd w:val="clear" w:color="auto" w:fill="auto"/>
            <w:noWrap/>
            <w:vAlign w:val="center"/>
            <w:hideMark/>
          </w:tcPr>
          <w:p w14:paraId="104E2D4B" w14:textId="77777777" w:rsidR="008E3596" w:rsidRPr="00520587" w:rsidRDefault="008E3596" w:rsidP="008E3596">
            <w:pPr>
              <w:jc w:val="center"/>
              <w:rPr>
                <w:rFonts w:eastAsia="Times New Roman"/>
                <w:color w:val="000000"/>
                <w:sz w:val="20"/>
                <w:szCs w:val="20"/>
                <w:lang w:eastAsia="de-DE"/>
              </w:rPr>
            </w:pPr>
          </w:p>
        </w:tc>
        <w:tc>
          <w:tcPr>
            <w:tcW w:w="1553" w:type="dxa"/>
            <w:tcBorders>
              <w:top w:val="nil"/>
              <w:left w:val="nil"/>
              <w:bottom w:val="nil"/>
              <w:right w:val="nil"/>
            </w:tcBorders>
            <w:shd w:val="clear" w:color="auto" w:fill="auto"/>
            <w:noWrap/>
            <w:vAlign w:val="center"/>
            <w:hideMark/>
          </w:tcPr>
          <w:p w14:paraId="222C454E" w14:textId="77777777" w:rsidR="008E3596" w:rsidRPr="00520587" w:rsidRDefault="008E3596" w:rsidP="008E3596">
            <w:pPr>
              <w:jc w:val="center"/>
              <w:rPr>
                <w:rFonts w:eastAsia="Times New Roman"/>
                <w:color w:val="000000"/>
                <w:sz w:val="20"/>
                <w:szCs w:val="20"/>
                <w:lang w:eastAsia="de-DE"/>
              </w:rPr>
            </w:pPr>
          </w:p>
        </w:tc>
      </w:tr>
      <w:tr w:rsidR="008E3596" w:rsidRPr="00520587" w14:paraId="4787B840" w14:textId="77777777" w:rsidTr="00226F8B">
        <w:trPr>
          <w:trHeight w:val="280"/>
        </w:trPr>
        <w:tc>
          <w:tcPr>
            <w:tcW w:w="9319" w:type="dxa"/>
            <w:gridSpan w:val="5"/>
            <w:tcBorders>
              <w:top w:val="nil"/>
              <w:left w:val="nil"/>
              <w:bottom w:val="nil"/>
              <w:right w:val="nil"/>
            </w:tcBorders>
            <w:shd w:val="clear" w:color="auto" w:fill="auto"/>
            <w:noWrap/>
            <w:vAlign w:val="center"/>
            <w:hideMark/>
          </w:tcPr>
          <w:p w14:paraId="10D49C95" w14:textId="7C3DF76B" w:rsidR="008E3596" w:rsidRPr="00520587" w:rsidRDefault="008E3596" w:rsidP="008E3596">
            <w:pPr>
              <w:tabs>
                <w:tab w:val="left" w:pos="4610"/>
              </w:tabs>
              <w:rPr>
                <w:rFonts w:eastAsia="Times New Roman"/>
                <w:color w:val="000000"/>
                <w:sz w:val="20"/>
                <w:szCs w:val="20"/>
                <w:lang w:eastAsia="de-DE"/>
              </w:rPr>
            </w:pPr>
            <w:r w:rsidRPr="00520587">
              <w:rPr>
                <w:rFonts w:eastAsia="Times New Roman"/>
                <w:color w:val="000000"/>
                <w:sz w:val="20"/>
                <w:szCs w:val="20"/>
                <w:lang w:eastAsia="de-DE"/>
              </w:rPr>
              <w:t>Dependent variable: team identification (regression R</w:t>
            </w:r>
            <w:r w:rsidRPr="00520587">
              <w:rPr>
                <w:rFonts w:eastAsia="Times New Roman"/>
                <w:color w:val="000000"/>
                <w:sz w:val="20"/>
                <w:szCs w:val="20"/>
                <w:vertAlign w:val="superscript"/>
                <w:lang w:eastAsia="de-DE"/>
              </w:rPr>
              <w:t>2</w:t>
            </w:r>
            <w:r w:rsidRPr="00520587">
              <w:rPr>
                <w:rFonts w:eastAsia="Times New Roman"/>
                <w:color w:val="000000"/>
                <w:sz w:val="20"/>
                <w:szCs w:val="20"/>
                <w:lang w:eastAsia="de-DE"/>
              </w:rPr>
              <w:t xml:space="preserve"> = .289</w:t>
            </w:r>
            <w:r w:rsidR="00733A40" w:rsidRPr="00520587">
              <w:rPr>
                <w:rFonts w:eastAsia="Times New Roman"/>
                <w:color w:val="000000"/>
                <w:sz w:val="20"/>
                <w:szCs w:val="20"/>
                <w:lang w:eastAsia="de-DE"/>
              </w:rPr>
              <w:t>,</w:t>
            </w:r>
            <w:r w:rsidRPr="00520587">
              <w:rPr>
                <w:rFonts w:eastAsia="Times New Roman"/>
                <w:color w:val="000000"/>
                <w:sz w:val="20"/>
                <w:szCs w:val="20"/>
                <w:lang w:eastAsia="de-DE"/>
              </w:rPr>
              <w:t xml:space="preserve"> F[4,4977] = 506.34, </w:t>
            </w:r>
            <w:r w:rsidRPr="00520587">
              <w:rPr>
                <w:rFonts w:eastAsia="Times New Roman"/>
                <w:i/>
                <w:color w:val="000000"/>
                <w:sz w:val="20"/>
                <w:szCs w:val="20"/>
                <w:lang w:eastAsia="de-DE"/>
              </w:rPr>
              <w:t>p</w:t>
            </w:r>
            <w:r w:rsidRPr="00520587">
              <w:rPr>
                <w:rFonts w:eastAsia="Times New Roman"/>
                <w:color w:val="000000"/>
                <w:sz w:val="20"/>
                <w:szCs w:val="20"/>
                <w:lang w:eastAsia="de-DE"/>
              </w:rPr>
              <w:t xml:space="preserve"> &lt; .001</w:t>
            </w:r>
            <w:r w:rsidR="009D5803" w:rsidRPr="00520587">
              <w:rPr>
                <w:rFonts w:eastAsia="Times New Roman"/>
                <w:color w:val="000000"/>
                <w:sz w:val="20"/>
                <w:szCs w:val="20"/>
                <w:lang w:eastAsia="de-DE"/>
              </w:rPr>
              <w:t>,</w:t>
            </w:r>
            <w:r w:rsidRPr="00520587">
              <w:rPr>
                <w:rFonts w:eastAsia="Times New Roman"/>
                <w:color w:val="000000"/>
                <w:sz w:val="20"/>
                <w:szCs w:val="20"/>
                <w:lang w:eastAsia="de-DE"/>
              </w:rPr>
              <w:t xml:space="preserve">  ΔR</w:t>
            </w:r>
            <w:r w:rsidRPr="00520587">
              <w:rPr>
                <w:rFonts w:eastAsia="Times New Roman"/>
                <w:color w:val="000000"/>
                <w:sz w:val="20"/>
                <w:szCs w:val="20"/>
                <w:vertAlign w:val="superscript"/>
                <w:lang w:eastAsia="de-DE"/>
              </w:rPr>
              <w:t>2</w:t>
            </w:r>
            <w:r w:rsidRPr="00520587">
              <w:rPr>
                <w:rFonts w:eastAsia="Times New Roman"/>
                <w:color w:val="000000"/>
                <w:sz w:val="20"/>
                <w:szCs w:val="20"/>
                <w:lang w:eastAsia="de-DE"/>
              </w:rPr>
              <w:t xml:space="preserve"> = .008)</w:t>
            </w:r>
          </w:p>
        </w:tc>
      </w:tr>
      <w:tr w:rsidR="008E3596" w:rsidRPr="00520587" w14:paraId="691BDFBD" w14:textId="77777777" w:rsidTr="00226F8B">
        <w:trPr>
          <w:trHeight w:val="280"/>
        </w:trPr>
        <w:tc>
          <w:tcPr>
            <w:tcW w:w="2860" w:type="dxa"/>
            <w:tcBorders>
              <w:top w:val="nil"/>
              <w:left w:val="nil"/>
              <w:bottom w:val="nil"/>
              <w:right w:val="nil"/>
            </w:tcBorders>
            <w:shd w:val="clear" w:color="auto" w:fill="auto"/>
            <w:noWrap/>
            <w:hideMark/>
          </w:tcPr>
          <w:p w14:paraId="3CB44AF6"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GTL</w:t>
            </w:r>
          </w:p>
        </w:tc>
        <w:tc>
          <w:tcPr>
            <w:tcW w:w="1553" w:type="dxa"/>
            <w:tcBorders>
              <w:top w:val="nil"/>
              <w:left w:val="nil"/>
              <w:bottom w:val="nil"/>
              <w:right w:val="nil"/>
            </w:tcBorders>
            <w:shd w:val="clear" w:color="auto" w:fill="auto"/>
            <w:noWrap/>
            <w:vAlign w:val="center"/>
            <w:hideMark/>
          </w:tcPr>
          <w:p w14:paraId="6BACA5CB"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0.03</w:t>
            </w:r>
          </w:p>
        </w:tc>
        <w:tc>
          <w:tcPr>
            <w:tcW w:w="1553" w:type="dxa"/>
            <w:tcBorders>
              <w:top w:val="nil"/>
              <w:left w:val="nil"/>
              <w:bottom w:val="nil"/>
              <w:right w:val="nil"/>
            </w:tcBorders>
            <w:shd w:val="clear" w:color="auto" w:fill="auto"/>
            <w:noWrap/>
            <w:vAlign w:val="center"/>
            <w:hideMark/>
          </w:tcPr>
          <w:p w14:paraId="59614233"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0.03</w:t>
            </w:r>
          </w:p>
        </w:tc>
        <w:tc>
          <w:tcPr>
            <w:tcW w:w="1800" w:type="dxa"/>
            <w:tcBorders>
              <w:top w:val="nil"/>
              <w:left w:val="nil"/>
              <w:bottom w:val="nil"/>
              <w:right w:val="nil"/>
            </w:tcBorders>
            <w:shd w:val="clear" w:color="auto" w:fill="auto"/>
            <w:noWrap/>
            <w:vAlign w:val="center"/>
            <w:hideMark/>
          </w:tcPr>
          <w:p w14:paraId="03357646"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0.03</w:t>
            </w:r>
          </w:p>
        </w:tc>
        <w:tc>
          <w:tcPr>
            <w:tcW w:w="1553" w:type="dxa"/>
            <w:tcBorders>
              <w:top w:val="nil"/>
              <w:left w:val="nil"/>
              <w:bottom w:val="nil"/>
              <w:right w:val="nil"/>
            </w:tcBorders>
            <w:shd w:val="clear" w:color="auto" w:fill="auto"/>
            <w:noWrap/>
            <w:hideMark/>
          </w:tcPr>
          <w:p w14:paraId="35070371"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0.88</w:t>
            </w:r>
          </w:p>
        </w:tc>
      </w:tr>
      <w:tr w:rsidR="008E3596" w:rsidRPr="00520587" w14:paraId="79FA81E2" w14:textId="77777777" w:rsidTr="00226F8B">
        <w:trPr>
          <w:trHeight w:val="280"/>
        </w:trPr>
        <w:tc>
          <w:tcPr>
            <w:tcW w:w="2860" w:type="dxa"/>
            <w:tcBorders>
              <w:top w:val="nil"/>
              <w:left w:val="nil"/>
              <w:bottom w:val="nil"/>
              <w:right w:val="nil"/>
            </w:tcBorders>
            <w:shd w:val="clear" w:color="auto" w:fill="auto"/>
            <w:noWrap/>
            <w:hideMark/>
          </w:tcPr>
          <w:p w14:paraId="6D6356C2"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ALQ</w:t>
            </w:r>
          </w:p>
        </w:tc>
        <w:tc>
          <w:tcPr>
            <w:tcW w:w="1553" w:type="dxa"/>
            <w:tcBorders>
              <w:top w:val="nil"/>
              <w:left w:val="nil"/>
              <w:bottom w:val="nil"/>
              <w:right w:val="nil"/>
            </w:tcBorders>
            <w:shd w:val="clear" w:color="auto" w:fill="auto"/>
            <w:noWrap/>
            <w:vAlign w:val="center"/>
            <w:hideMark/>
          </w:tcPr>
          <w:p w14:paraId="17044F68"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0.09</w:t>
            </w:r>
          </w:p>
        </w:tc>
        <w:tc>
          <w:tcPr>
            <w:tcW w:w="1553" w:type="dxa"/>
            <w:tcBorders>
              <w:top w:val="nil"/>
              <w:left w:val="nil"/>
              <w:bottom w:val="nil"/>
              <w:right w:val="nil"/>
            </w:tcBorders>
            <w:shd w:val="clear" w:color="auto" w:fill="auto"/>
            <w:noWrap/>
            <w:vAlign w:val="center"/>
            <w:hideMark/>
          </w:tcPr>
          <w:p w14:paraId="1B67173C"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0.03</w:t>
            </w:r>
          </w:p>
        </w:tc>
        <w:tc>
          <w:tcPr>
            <w:tcW w:w="1800" w:type="dxa"/>
            <w:tcBorders>
              <w:top w:val="nil"/>
              <w:left w:val="nil"/>
              <w:bottom w:val="nil"/>
              <w:right w:val="nil"/>
            </w:tcBorders>
            <w:shd w:val="clear" w:color="auto" w:fill="auto"/>
            <w:noWrap/>
            <w:vAlign w:val="center"/>
            <w:hideMark/>
          </w:tcPr>
          <w:p w14:paraId="5CF31317"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0.09</w:t>
            </w:r>
          </w:p>
        </w:tc>
        <w:tc>
          <w:tcPr>
            <w:tcW w:w="1553" w:type="dxa"/>
            <w:tcBorders>
              <w:top w:val="nil"/>
              <w:left w:val="nil"/>
              <w:bottom w:val="nil"/>
              <w:right w:val="nil"/>
            </w:tcBorders>
            <w:shd w:val="clear" w:color="auto" w:fill="auto"/>
            <w:noWrap/>
            <w:hideMark/>
          </w:tcPr>
          <w:p w14:paraId="74303F54"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3.26**</w:t>
            </w:r>
          </w:p>
        </w:tc>
      </w:tr>
      <w:tr w:rsidR="008E3596" w:rsidRPr="00520587" w14:paraId="633D136B" w14:textId="77777777" w:rsidTr="00226F8B">
        <w:trPr>
          <w:trHeight w:val="280"/>
        </w:trPr>
        <w:tc>
          <w:tcPr>
            <w:tcW w:w="2860" w:type="dxa"/>
            <w:tcBorders>
              <w:top w:val="nil"/>
              <w:left w:val="nil"/>
              <w:bottom w:val="nil"/>
              <w:right w:val="nil"/>
            </w:tcBorders>
            <w:shd w:val="clear" w:color="auto" w:fill="auto"/>
            <w:noWrap/>
            <w:hideMark/>
          </w:tcPr>
          <w:p w14:paraId="1A55AB6C"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LMX-7</w:t>
            </w:r>
          </w:p>
        </w:tc>
        <w:tc>
          <w:tcPr>
            <w:tcW w:w="1553" w:type="dxa"/>
            <w:tcBorders>
              <w:top w:val="nil"/>
              <w:left w:val="nil"/>
              <w:bottom w:val="nil"/>
              <w:right w:val="nil"/>
            </w:tcBorders>
            <w:shd w:val="clear" w:color="auto" w:fill="auto"/>
            <w:noWrap/>
            <w:vAlign w:val="center"/>
            <w:hideMark/>
          </w:tcPr>
          <w:p w14:paraId="639E0C7F"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0.26</w:t>
            </w:r>
          </w:p>
        </w:tc>
        <w:tc>
          <w:tcPr>
            <w:tcW w:w="1553" w:type="dxa"/>
            <w:tcBorders>
              <w:top w:val="nil"/>
              <w:left w:val="nil"/>
              <w:bottom w:val="nil"/>
              <w:right w:val="nil"/>
            </w:tcBorders>
            <w:shd w:val="clear" w:color="auto" w:fill="auto"/>
            <w:noWrap/>
            <w:vAlign w:val="center"/>
            <w:hideMark/>
          </w:tcPr>
          <w:p w14:paraId="4152622B"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nil"/>
              <w:right w:val="nil"/>
            </w:tcBorders>
            <w:shd w:val="clear" w:color="auto" w:fill="auto"/>
            <w:noWrap/>
            <w:vAlign w:val="center"/>
            <w:hideMark/>
          </w:tcPr>
          <w:p w14:paraId="108CD308"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0.26</w:t>
            </w:r>
          </w:p>
        </w:tc>
        <w:tc>
          <w:tcPr>
            <w:tcW w:w="1553" w:type="dxa"/>
            <w:tcBorders>
              <w:top w:val="nil"/>
              <w:left w:val="nil"/>
              <w:bottom w:val="nil"/>
              <w:right w:val="nil"/>
            </w:tcBorders>
            <w:shd w:val="clear" w:color="auto" w:fill="auto"/>
            <w:noWrap/>
            <w:hideMark/>
          </w:tcPr>
          <w:p w14:paraId="0588915B"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11.85***</w:t>
            </w:r>
          </w:p>
        </w:tc>
      </w:tr>
      <w:tr w:rsidR="008E3596" w:rsidRPr="00520587" w14:paraId="5F03E85F" w14:textId="77777777" w:rsidTr="00226F8B">
        <w:trPr>
          <w:trHeight w:val="300"/>
        </w:trPr>
        <w:tc>
          <w:tcPr>
            <w:tcW w:w="2860" w:type="dxa"/>
            <w:tcBorders>
              <w:top w:val="nil"/>
              <w:left w:val="nil"/>
              <w:bottom w:val="single" w:sz="8" w:space="0" w:color="auto"/>
              <w:right w:val="nil"/>
            </w:tcBorders>
            <w:shd w:val="clear" w:color="auto" w:fill="auto"/>
            <w:noWrap/>
            <w:vAlign w:val="center"/>
            <w:hideMark/>
          </w:tcPr>
          <w:p w14:paraId="391ED506"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ILI</w:t>
            </w:r>
          </w:p>
        </w:tc>
        <w:tc>
          <w:tcPr>
            <w:tcW w:w="1553" w:type="dxa"/>
            <w:tcBorders>
              <w:top w:val="nil"/>
              <w:left w:val="nil"/>
              <w:bottom w:val="single" w:sz="8" w:space="0" w:color="auto"/>
              <w:right w:val="nil"/>
            </w:tcBorders>
            <w:shd w:val="clear" w:color="auto" w:fill="auto"/>
            <w:noWrap/>
            <w:vAlign w:val="center"/>
            <w:hideMark/>
          </w:tcPr>
          <w:p w14:paraId="6EDF2942"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0.17</w:t>
            </w:r>
          </w:p>
        </w:tc>
        <w:tc>
          <w:tcPr>
            <w:tcW w:w="1553" w:type="dxa"/>
            <w:tcBorders>
              <w:top w:val="nil"/>
              <w:left w:val="nil"/>
              <w:bottom w:val="single" w:sz="8" w:space="0" w:color="auto"/>
              <w:right w:val="nil"/>
            </w:tcBorders>
            <w:shd w:val="clear" w:color="auto" w:fill="auto"/>
            <w:noWrap/>
            <w:vAlign w:val="center"/>
            <w:hideMark/>
          </w:tcPr>
          <w:p w14:paraId="023EC044"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single" w:sz="8" w:space="0" w:color="auto"/>
              <w:right w:val="nil"/>
            </w:tcBorders>
            <w:shd w:val="clear" w:color="auto" w:fill="auto"/>
            <w:noWrap/>
            <w:vAlign w:val="center"/>
            <w:hideMark/>
          </w:tcPr>
          <w:p w14:paraId="3C62AAC6"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0.19</w:t>
            </w:r>
          </w:p>
        </w:tc>
        <w:tc>
          <w:tcPr>
            <w:tcW w:w="1553" w:type="dxa"/>
            <w:tcBorders>
              <w:top w:val="nil"/>
              <w:left w:val="nil"/>
              <w:bottom w:val="single" w:sz="8" w:space="0" w:color="auto"/>
              <w:right w:val="nil"/>
            </w:tcBorders>
            <w:shd w:val="clear" w:color="auto" w:fill="auto"/>
            <w:noWrap/>
            <w:hideMark/>
          </w:tcPr>
          <w:p w14:paraId="303E3F01"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7.37***</w:t>
            </w:r>
          </w:p>
        </w:tc>
      </w:tr>
      <w:tr w:rsidR="008E3596" w:rsidRPr="00520587" w14:paraId="426A430E" w14:textId="77777777" w:rsidTr="00226F8B">
        <w:trPr>
          <w:trHeight w:val="280"/>
        </w:trPr>
        <w:tc>
          <w:tcPr>
            <w:tcW w:w="2860" w:type="dxa"/>
            <w:tcBorders>
              <w:top w:val="nil"/>
              <w:left w:val="nil"/>
              <w:bottom w:val="nil"/>
              <w:right w:val="nil"/>
            </w:tcBorders>
            <w:shd w:val="clear" w:color="auto" w:fill="auto"/>
            <w:noWrap/>
            <w:vAlign w:val="bottom"/>
            <w:hideMark/>
          </w:tcPr>
          <w:p w14:paraId="33F66AA4" w14:textId="77777777" w:rsidR="008E3596" w:rsidRPr="00520587" w:rsidRDefault="008E3596" w:rsidP="008E3596">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0F65DF29" w14:textId="77777777" w:rsidR="008E3596" w:rsidRPr="00520587" w:rsidRDefault="008E3596" w:rsidP="008E3596">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522EE99B" w14:textId="77777777" w:rsidR="008E3596" w:rsidRPr="00520587" w:rsidRDefault="008E3596" w:rsidP="008E3596">
            <w:pPr>
              <w:rPr>
                <w:rFonts w:eastAsia="Times New Roman"/>
                <w:color w:val="000000"/>
                <w:sz w:val="22"/>
                <w:szCs w:val="22"/>
                <w:lang w:eastAsia="de-DE"/>
              </w:rPr>
            </w:pPr>
          </w:p>
        </w:tc>
        <w:tc>
          <w:tcPr>
            <w:tcW w:w="1800" w:type="dxa"/>
            <w:tcBorders>
              <w:top w:val="nil"/>
              <w:left w:val="nil"/>
              <w:bottom w:val="nil"/>
              <w:right w:val="nil"/>
            </w:tcBorders>
            <w:shd w:val="clear" w:color="auto" w:fill="auto"/>
            <w:noWrap/>
            <w:vAlign w:val="bottom"/>
            <w:hideMark/>
          </w:tcPr>
          <w:p w14:paraId="6CC4C49C" w14:textId="77777777" w:rsidR="008E3596" w:rsidRPr="00520587" w:rsidRDefault="008E3596" w:rsidP="008E3596">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53B784B0" w14:textId="77777777" w:rsidR="008E3596" w:rsidRPr="00520587" w:rsidRDefault="008E3596" w:rsidP="008E3596">
            <w:pPr>
              <w:rPr>
                <w:rFonts w:eastAsia="Times New Roman"/>
                <w:color w:val="000000"/>
                <w:sz w:val="22"/>
                <w:szCs w:val="22"/>
                <w:lang w:eastAsia="de-DE"/>
              </w:rPr>
            </w:pPr>
          </w:p>
        </w:tc>
      </w:tr>
      <w:tr w:rsidR="008E3596" w:rsidRPr="00520587" w14:paraId="3CE0A5D1" w14:textId="77777777" w:rsidTr="00226F8B">
        <w:trPr>
          <w:trHeight w:val="300"/>
        </w:trPr>
        <w:tc>
          <w:tcPr>
            <w:tcW w:w="2860" w:type="dxa"/>
            <w:tcBorders>
              <w:top w:val="nil"/>
              <w:left w:val="nil"/>
              <w:bottom w:val="nil"/>
              <w:right w:val="nil"/>
            </w:tcBorders>
            <w:shd w:val="clear" w:color="auto" w:fill="auto"/>
            <w:noWrap/>
            <w:vAlign w:val="bottom"/>
            <w:hideMark/>
          </w:tcPr>
          <w:p w14:paraId="019B583E" w14:textId="2B1DE43E" w:rsidR="008E3596" w:rsidRPr="00520587" w:rsidRDefault="00DF5D0F" w:rsidP="008E3596">
            <w:pPr>
              <w:rPr>
                <w:rFonts w:eastAsia="Times New Roman"/>
                <w:color w:val="000000"/>
                <w:sz w:val="22"/>
                <w:szCs w:val="22"/>
                <w:lang w:eastAsia="de-DE"/>
              </w:rPr>
            </w:pPr>
            <w:r w:rsidRPr="00520587">
              <w:rPr>
                <w:rFonts w:eastAsia="Times New Roman"/>
                <w:color w:val="000000"/>
                <w:sz w:val="22"/>
                <w:szCs w:val="22"/>
                <w:lang w:eastAsia="de-DE"/>
              </w:rPr>
              <w:t xml:space="preserve">DV: </w:t>
            </w:r>
            <w:r w:rsidR="008E3596" w:rsidRPr="00520587">
              <w:rPr>
                <w:rFonts w:eastAsia="Times New Roman"/>
                <w:color w:val="000000"/>
                <w:sz w:val="22"/>
                <w:szCs w:val="22"/>
                <w:lang w:eastAsia="de-DE"/>
              </w:rPr>
              <w:t>Trust</w:t>
            </w:r>
          </w:p>
        </w:tc>
        <w:tc>
          <w:tcPr>
            <w:tcW w:w="1553" w:type="dxa"/>
            <w:tcBorders>
              <w:top w:val="nil"/>
              <w:left w:val="nil"/>
              <w:bottom w:val="nil"/>
              <w:right w:val="nil"/>
            </w:tcBorders>
            <w:shd w:val="clear" w:color="auto" w:fill="auto"/>
            <w:noWrap/>
            <w:vAlign w:val="bottom"/>
            <w:hideMark/>
          </w:tcPr>
          <w:p w14:paraId="3F94E212" w14:textId="77777777" w:rsidR="008E3596" w:rsidRPr="00520587" w:rsidRDefault="008E3596" w:rsidP="008E3596">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4DB19213" w14:textId="77777777" w:rsidR="008E3596" w:rsidRPr="00520587" w:rsidRDefault="008E3596" w:rsidP="008E3596">
            <w:pPr>
              <w:rPr>
                <w:rFonts w:eastAsia="Times New Roman"/>
                <w:color w:val="000000"/>
                <w:sz w:val="22"/>
                <w:szCs w:val="22"/>
                <w:lang w:eastAsia="de-DE"/>
              </w:rPr>
            </w:pPr>
          </w:p>
        </w:tc>
        <w:tc>
          <w:tcPr>
            <w:tcW w:w="1800" w:type="dxa"/>
            <w:tcBorders>
              <w:top w:val="nil"/>
              <w:left w:val="nil"/>
              <w:bottom w:val="nil"/>
              <w:right w:val="nil"/>
            </w:tcBorders>
            <w:shd w:val="clear" w:color="auto" w:fill="auto"/>
            <w:noWrap/>
            <w:vAlign w:val="bottom"/>
            <w:hideMark/>
          </w:tcPr>
          <w:p w14:paraId="303DB76C" w14:textId="77777777" w:rsidR="008E3596" w:rsidRPr="00520587" w:rsidRDefault="008E3596" w:rsidP="008E3596">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4AB27FE1" w14:textId="77777777" w:rsidR="008E3596" w:rsidRPr="00520587" w:rsidRDefault="008E3596" w:rsidP="008E3596">
            <w:pPr>
              <w:rPr>
                <w:rFonts w:eastAsia="Times New Roman"/>
                <w:color w:val="000000"/>
                <w:sz w:val="22"/>
                <w:szCs w:val="22"/>
                <w:lang w:eastAsia="de-DE"/>
              </w:rPr>
            </w:pPr>
          </w:p>
        </w:tc>
      </w:tr>
      <w:tr w:rsidR="008E3596" w:rsidRPr="00520587" w14:paraId="3A690C45" w14:textId="77777777" w:rsidTr="00226F8B">
        <w:trPr>
          <w:trHeight w:val="300"/>
        </w:trPr>
        <w:tc>
          <w:tcPr>
            <w:tcW w:w="2860" w:type="dxa"/>
            <w:tcBorders>
              <w:top w:val="single" w:sz="8" w:space="0" w:color="auto"/>
              <w:left w:val="nil"/>
              <w:bottom w:val="single" w:sz="8" w:space="0" w:color="auto"/>
              <w:right w:val="nil"/>
            </w:tcBorders>
            <w:shd w:val="clear" w:color="auto" w:fill="auto"/>
            <w:noWrap/>
            <w:vAlign w:val="center"/>
            <w:hideMark/>
          </w:tcPr>
          <w:p w14:paraId="11461CEB"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Independent variable</w:t>
            </w:r>
          </w:p>
        </w:tc>
        <w:tc>
          <w:tcPr>
            <w:tcW w:w="1553" w:type="dxa"/>
            <w:tcBorders>
              <w:top w:val="single" w:sz="8" w:space="0" w:color="auto"/>
              <w:left w:val="nil"/>
              <w:bottom w:val="single" w:sz="8" w:space="0" w:color="auto"/>
              <w:right w:val="nil"/>
            </w:tcBorders>
            <w:shd w:val="clear" w:color="auto" w:fill="auto"/>
            <w:noWrap/>
            <w:vAlign w:val="center"/>
            <w:hideMark/>
          </w:tcPr>
          <w:p w14:paraId="49D01C9E"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B</w:t>
            </w:r>
          </w:p>
        </w:tc>
        <w:tc>
          <w:tcPr>
            <w:tcW w:w="1553" w:type="dxa"/>
            <w:tcBorders>
              <w:top w:val="single" w:sz="8" w:space="0" w:color="auto"/>
              <w:left w:val="nil"/>
              <w:bottom w:val="single" w:sz="8" w:space="0" w:color="auto"/>
              <w:right w:val="nil"/>
            </w:tcBorders>
            <w:shd w:val="clear" w:color="auto" w:fill="auto"/>
            <w:noWrap/>
            <w:vAlign w:val="center"/>
            <w:hideMark/>
          </w:tcPr>
          <w:p w14:paraId="4FE6AA8C"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Std. Err.</w:t>
            </w:r>
          </w:p>
        </w:tc>
        <w:tc>
          <w:tcPr>
            <w:tcW w:w="1800" w:type="dxa"/>
            <w:tcBorders>
              <w:top w:val="single" w:sz="8" w:space="0" w:color="auto"/>
              <w:left w:val="nil"/>
              <w:bottom w:val="single" w:sz="8" w:space="0" w:color="auto"/>
              <w:right w:val="nil"/>
            </w:tcBorders>
            <w:shd w:val="clear" w:color="auto" w:fill="auto"/>
            <w:noWrap/>
            <w:vAlign w:val="center"/>
            <w:hideMark/>
          </w:tcPr>
          <w:p w14:paraId="5F298BD5"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Beta</w:t>
            </w:r>
          </w:p>
        </w:tc>
        <w:tc>
          <w:tcPr>
            <w:tcW w:w="1553" w:type="dxa"/>
            <w:tcBorders>
              <w:top w:val="single" w:sz="8" w:space="0" w:color="auto"/>
              <w:left w:val="nil"/>
              <w:bottom w:val="single" w:sz="8" w:space="0" w:color="auto"/>
              <w:right w:val="nil"/>
            </w:tcBorders>
            <w:shd w:val="clear" w:color="auto" w:fill="auto"/>
            <w:noWrap/>
            <w:vAlign w:val="center"/>
            <w:hideMark/>
          </w:tcPr>
          <w:p w14:paraId="57E65573" w14:textId="77777777" w:rsidR="008E3596" w:rsidRPr="00520587" w:rsidRDefault="008E3596" w:rsidP="008E3596">
            <w:pPr>
              <w:jc w:val="center"/>
              <w:rPr>
                <w:rFonts w:eastAsia="Times New Roman"/>
                <w:color w:val="000000"/>
                <w:sz w:val="20"/>
                <w:szCs w:val="20"/>
                <w:lang w:eastAsia="de-DE"/>
              </w:rPr>
            </w:pPr>
            <w:r w:rsidRPr="00520587">
              <w:rPr>
                <w:rFonts w:eastAsia="Times New Roman"/>
                <w:i/>
                <w:color w:val="000000"/>
                <w:sz w:val="20"/>
                <w:szCs w:val="20"/>
                <w:lang w:eastAsia="de-DE"/>
              </w:rPr>
              <w:t>t</w:t>
            </w:r>
            <w:r w:rsidRPr="00520587">
              <w:rPr>
                <w:rFonts w:eastAsia="Times New Roman"/>
                <w:color w:val="000000"/>
                <w:sz w:val="20"/>
                <w:szCs w:val="20"/>
                <w:lang w:eastAsia="de-DE"/>
              </w:rPr>
              <w:t>-value</w:t>
            </w:r>
          </w:p>
        </w:tc>
      </w:tr>
      <w:tr w:rsidR="008E3596" w:rsidRPr="00520587" w14:paraId="298F0ACC" w14:textId="77777777" w:rsidTr="00226F8B">
        <w:trPr>
          <w:trHeight w:val="280"/>
        </w:trPr>
        <w:tc>
          <w:tcPr>
            <w:tcW w:w="2860" w:type="dxa"/>
            <w:tcBorders>
              <w:top w:val="nil"/>
              <w:left w:val="nil"/>
              <w:bottom w:val="nil"/>
              <w:right w:val="nil"/>
            </w:tcBorders>
            <w:shd w:val="clear" w:color="auto" w:fill="auto"/>
            <w:noWrap/>
            <w:vAlign w:val="center"/>
            <w:hideMark/>
          </w:tcPr>
          <w:p w14:paraId="6B0897B1"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Step 1</w:t>
            </w:r>
          </w:p>
        </w:tc>
        <w:tc>
          <w:tcPr>
            <w:tcW w:w="1553" w:type="dxa"/>
            <w:tcBorders>
              <w:top w:val="nil"/>
              <w:left w:val="nil"/>
              <w:bottom w:val="nil"/>
              <w:right w:val="nil"/>
            </w:tcBorders>
            <w:shd w:val="clear" w:color="auto" w:fill="auto"/>
            <w:noWrap/>
            <w:vAlign w:val="center"/>
            <w:hideMark/>
          </w:tcPr>
          <w:p w14:paraId="43B05F55"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553" w:type="dxa"/>
            <w:tcBorders>
              <w:top w:val="nil"/>
              <w:left w:val="nil"/>
              <w:bottom w:val="nil"/>
              <w:right w:val="nil"/>
            </w:tcBorders>
            <w:shd w:val="clear" w:color="auto" w:fill="auto"/>
            <w:noWrap/>
            <w:vAlign w:val="center"/>
            <w:hideMark/>
          </w:tcPr>
          <w:p w14:paraId="6046076F"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800" w:type="dxa"/>
            <w:tcBorders>
              <w:top w:val="nil"/>
              <w:left w:val="nil"/>
              <w:bottom w:val="nil"/>
              <w:right w:val="nil"/>
            </w:tcBorders>
            <w:shd w:val="clear" w:color="auto" w:fill="auto"/>
            <w:noWrap/>
            <w:vAlign w:val="center"/>
            <w:hideMark/>
          </w:tcPr>
          <w:p w14:paraId="79981911"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553" w:type="dxa"/>
            <w:tcBorders>
              <w:top w:val="nil"/>
              <w:left w:val="nil"/>
              <w:bottom w:val="nil"/>
              <w:right w:val="nil"/>
            </w:tcBorders>
            <w:shd w:val="clear" w:color="auto" w:fill="auto"/>
            <w:noWrap/>
            <w:vAlign w:val="center"/>
            <w:hideMark/>
          </w:tcPr>
          <w:p w14:paraId="5B06A905"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 </w:t>
            </w:r>
          </w:p>
        </w:tc>
      </w:tr>
      <w:tr w:rsidR="008E3596" w:rsidRPr="00520587" w14:paraId="19038912" w14:textId="77777777" w:rsidTr="00226F8B">
        <w:trPr>
          <w:trHeight w:val="280"/>
        </w:trPr>
        <w:tc>
          <w:tcPr>
            <w:tcW w:w="9319" w:type="dxa"/>
            <w:gridSpan w:val="5"/>
            <w:tcBorders>
              <w:top w:val="nil"/>
              <w:left w:val="nil"/>
              <w:bottom w:val="nil"/>
              <w:right w:val="nil"/>
            </w:tcBorders>
            <w:shd w:val="clear" w:color="auto" w:fill="auto"/>
            <w:noWrap/>
            <w:vAlign w:val="center"/>
            <w:hideMark/>
          </w:tcPr>
          <w:p w14:paraId="6F9DEFC0" w14:textId="7049C079" w:rsidR="008E3596" w:rsidRPr="00520587" w:rsidRDefault="008E3596" w:rsidP="008E3596">
            <w:pPr>
              <w:rPr>
                <w:rFonts w:eastAsia="Times New Roman"/>
                <w:sz w:val="20"/>
                <w:szCs w:val="20"/>
                <w:lang w:eastAsia="de-DE"/>
              </w:rPr>
            </w:pPr>
            <w:r w:rsidRPr="00520587">
              <w:rPr>
                <w:rFonts w:eastAsia="Times New Roman"/>
                <w:sz w:val="20"/>
                <w:szCs w:val="20"/>
                <w:lang w:eastAsia="de-DE"/>
              </w:rPr>
              <w:t>Dependent variable: trust (regression R</w:t>
            </w:r>
            <w:r w:rsidRPr="00520587">
              <w:rPr>
                <w:rFonts w:eastAsia="Times New Roman"/>
                <w:sz w:val="20"/>
                <w:szCs w:val="20"/>
                <w:vertAlign w:val="superscript"/>
                <w:lang w:eastAsia="de-DE"/>
              </w:rPr>
              <w:t>2</w:t>
            </w:r>
            <w:r w:rsidRPr="00520587">
              <w:rPr>
                <w:rFonts w:eastAsia="Times New Roman"/>
                <w:sz w:val="20"/>
                <w:szCs w:val="20"/>
                <w:lang w:eastAsia="de-DE"/>
              </w:rPr>
              <w:t xml:space="preserve"> = .685</w:t>
            </w:r>
            <w:r w:rsidR="009D5803" w:rsidRPr="00520587">
              <w:rPr>
                <w:rFonts w:eastAsia="Times New Roman"/>
                <w:sz w:val="20"/>
                <w:szCs w:val="20"/>
                <w:lang w:eastAsia="de-DE"/>
              </w:rPr>
              <w:t>,</w:t>
            </w:r>
            <w:r w:rsidRPr="00520587">
              <w:rPr>
                <w:rFonts w:eastAsia="Times New Roman"/>
                <w:sz w:val="20"/>
                <w:szCs w:val="20"/>
                <w:lang w:eastAsia="de-DE"/>
              </w:rPr>
              <w:t xml:space="preserve"> F[3,5286] = 3837.92, </w:t>
            </w:r>
            <w:r w:rsidRPr="00520587">
              <w:rPr>
                <w:rFonts w:eastAsia="Times New Roman"/>
                <w:i/>
                <w:sz w:val="20"/>
                <w:szCs w:val="20"/>
                <w:lang w:eastAsia="de-DE"/>
              </w:rPr>
              <w:t>p</w:t>
            </w:r>
            <w:r w:rsidRPr="00520587">
              <w:rPr>
                <w:rFonts w:eastAsia="Times New Roman"/>
                <w:sz w:val="20"/>
                <w:szCs w:val="20"/>
                <w:lang w:eastAsia="de-DE"/>
              </w:rPr>
              <w:t xml:space="preserve"> &lt; .001)</w:t>
            </w:r>
          </w:p>
        </w:tc>
      </w:tr>
      <w:tr w:rsidR="008E3596" w:rsidRPr="00520587" w14:paraId="4B6E5A4F" w14:textId="77777777" w:rsidTr="00226F8B">
        <w:trPr>
          <w:trHeight w:val="280"/>
        </w:trPr>
        <w:tc>
          <w:tcPr>
            <w:tcW w:w="2860" w:type="dxa"/>
            <w:tcBorders>
              <w:top w:val="nil"/>
              <w:left w:val="nil"/>
              <w:bottom w:val="nil"/>
              <w:right w:val="nil"/>
            </w:tcBorders>
            <w:shd w:val="clear" w:color="auto" w:fill="auto"/>
            <w:noWrap/>
            <w:hideMark/>
          </w:tcPr>
          <w:p w14:paraId="37AE35CE"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GTL</w:t>
            </w:r>
          </w:p>
        </w:tc>
        <w:tc>
          <w:tcPr>
            <w:tcW w:w="1553" w:type="dxa"/>
            <w:tcBorders>
              <w:top w:val="nil"/>
              <w:left w:val="nil"/>
              <w:bottom w:val="nil"/>
              <w:right w:val="nil"/>
            </w:tcBorders>
            <w:shd w:val="clear" w:color="auto" w:fill="auto"/>
            <w:noWrap/>
            <w:vAlign w:val="center"/>
            <w:hideMark/>
          </w:tcPr>
          <w:p w14:paraId="3152F781"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0.26</w:t>
            </w:r>
          </w:p>
        </w:tc>
        <w:tc>
          <w:tcPr>
            <w:tcW w:w="1553" w:type="dxa"/>
            <w:tcBorders>
              <w:top w:val="nil"/>
              <w:left w:val="nil"/>
              <w:bottom w:val="nil"/>
              <w:right w:val="nil"/>
            </w:tcBorders>
            <w:shd w:val="clear" w:color="auto" w:fill="auto"/>
            <w:noWrap/>
            <w:vAlign w:val="center"/>
            <w:hideMark/>
          </w:tcPr>
          <w:p w14:paraId="56EDD745"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nil"/>
              <w:right w:val="nil"/>
            </w:tcBorders>
            <w:shd w:val="clear" w:color="auto" w:fill="auto"/>
            <w:noWrap/>
            <w:vAlign w:val="center"/>
            <w:hideMark/>
          </w:tcPr>
          <w:p w14:paraId="7D684FE0"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0.29</w:t>
            </w:r>
          </w:p>
        </w:tc>
        <w:tc>
          <w:tcPr>
            <w:tcW w:w="1553" w:type="dxa"/>
            <w:tcBorders>
              <w:top w:val="nil"/>
              <w:left w:val="nil"/>
              <w:bottom w:val="nil"/>
              <w:right w:val="nil"/>
            </w:tcBorders>
            <w:shd w:val="clear" w:color="auto" w:fill="auto"/>
            <w:noWrap/>
            <w:hideMark/>
          </w:tcPr>
          <w:p w14:paraId="25CD2E1A"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15.12***</w:t>
            </w:r>
          </w:p>
        </w:tc>
      </w:tr>
      <w:tr w:rsidR="008E3596" w:rsidRPr="00520587" w14:paraId="4EA694EB" w14:textId="77777777" w:rsidTr="00226F8B">
        <w:trPr>
          <w:trHeight w:val="280"/>
        </w:trPr>
        <w:tc>
          <w:tcPr>
            <w:tcW w:w="2860" w:type="dxa"/>
            <w:tcBorders>
              <w:top w:val="nil"/>
              <w:left w:val="nil"/>
              <w:bottom w:val="nil"/>
              <w:right w:val="nil"/>
            </w:tcBorders>
            <w:shd w:val="clear" w:color="auto" w:fill="auto"/>
            <w:noWrap/>
            <w:hideMark/>
          </w:tcPr>
          <w:p w14:paraId="638B71BF"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ALQ</w:t>
            </w:r>
          </w:p>
        </w:tc>
        <w:tc>
          <w:tcPr>
            <w:tcW w:w="1553" w:type="dxa"/>
            <w:tcBorders>
              <w:top w:val="nil"/>
              <w:left w:val="nil"/>
              <w:bottom w:val="nil"/>
              <w:right w:val="nil"/>
            </w:tcBorders>
            <w:shd w:val="clear" w:color="auto" w:fill="auto"/>
            <w:noWrap/>
            <w:vAlign w:val="center"/>
            <w:hideMark/>
          </w:tcPr>
          <w:p w14:paraId="77979F8C"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0.13</w:t>
            </w:r>
          </w:p>
        </w:tc>
        <w:tc>
          <w:tcPr>
            <w:tcW w:w="1553" w:type="dxa"/>
            <w:tcBorders>
              <w:top w:val="nil"/>
              <w:left w:val="nil"/>
              <w:bottom w:val="nil"/>
              <w:right w:val="nil"/>
            </w:tcBorders>
            <w:shd w:val="clear" w:color="auto" w:fill="auto"/>
            <w:noWrap/>
            <w:vAlign w:val="center"/>
            <w:hideMark/>
          </w:tcPr>
          <w:p w14:paraId="0ED0C509"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nil"/>
              <w:right w:val="nil"/>
            </w:tcBorders>
            <w:shd w:val="clear" w:color="auto" w:fill="auto"/>
            <w:noWrap/>
            <w:vAlign w:val="center"/>
            <w:hideMark/>
          </w:tcPr>
          <w:p w14:paraId="7A239174"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0.13</w:t>
            </w:r>
          </w:p>
        </w:tc>
        <w:tc>
          <w:tcPr>
            <w:tcW w:w="1553" w:type="dxa"/>
            <w:tcBorders>
              <w:top w:val="nil"/>
              <w:left w:val="nil"/>
              <w:bottom w:val="nil"/>
              <w:right w:val="nil"/>
            </w:tcBorders>
            <w:shd w:val="clear" w:color="auto" w:fill="auto"/>
            <w:noWrap/>
            <w:hideMark/>
          </w:tcPr>
          <w:p w14:paraId="41900F45"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7.32***</w:t>
            </w:r>
          </w:p>
        </w:tc>
      </w:tr>
      <w:tr w:rsidR="008E3596" w:rsidRPr="00520587" w14:paraId="1E9A4AE2" w14:textId="77777777" w:rsidTr="00226F8B">
        <w:trPr>
          <w:trHeight w:val="280"/>
        </w:trPr>
        <w:tc>
          <w:tcPr>
            <w:tcW w:w="2860" w:type="dxa"/>
            <w:tcBorders>
              <w:top w:val="nil"/>
              <w:left w:val="nil"/>
              <w:bottom w:val="nil"/>
              <w:right w:val="nil"/>
            </w:tcBorders>
            <w:shd w:val="clear" w:color="auto" w:fill="auto"/>
            <w:noWrap/>
            <w:hideMark/>
          </w:tcPr>
          <w:p w14:paraId="67ABE6D1"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LMX-7</w:t>
            </w:r>
          </w:p>
        </w:tc>
        <w:tc>
          <w:tcPr>
            <w:tcW w:w="1553" w:type="dxa"/>
            <w:tcBorders>
              <w:top w:val="nil"/>
              <w:left w:val="nil"/>
              <w:bottom w:val="nil"/>
              <w:right w:val="nil"/>
            </w:tcBorders>
            <w:shd w:val="clear" w:color="auto" w:fill="auto"/>
            <w:noWrap/>
            <w:vAlign w:val="center"/>
            <w:hideMark/>
          </w:tcPr>
          <w:p w14:paraId="48C2CBE6"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0.43</w:t>
            </w:r>
          </w:p>
        </w:tc>
        <w:tc>
          <w:tcPr>
            <w:tcW w:w="1553" w:type="dxa"/>
            <w:tcBorders>
              <w:top w:val="nil"/>
              <w:left w:val="nil"/>
              <w:bottom w:val="nil"/>
              <w:right w:val="nil"/>
            </w:tcBorders>
            <w:shd w:val="clear" w:color="auto" w:fill="auto"/>
            <w:noWrap/>
            <w:vAlign w:val="center"/>
            <w:hideMark/>
          </w:tcPr>
          <w:p w14:paraId="74150693"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0.01</w:t>
            </w:r>
          </w:p>
        </w:tc>
        <w:tc>
          <w:tcPr>
            <w:tcW w:w="1800" w:type="dxa"/>
            <w:tcBorders>
              <w:top w:val="nil"/>
              <w:left w:val="nil"/>
              <w:bottom w:val="nil"/>
              <w:right w:val="nil"/>
            </w:tcBorders>
            <w:shd w:val="clear" w:color="auto" w:fill="auto"/>
            <w:noWrap/>
            <w:vAlign w:val="center"/>
            <w:hideMark/>
          </w:tcPr>
          <w:p w14:paraId="65AA354E"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0.44</w:t>
            </w:r>
          </w:p>
        </w:tc>
        <w:tc>
          <w:tcPr>
            <w:tcW w:w="1553" w:type="dxa"/>
            <w:tcBorders>
              <w:top w:val="nil"/>
              <w:left w:val="nil"/>
              <w:bottom w:val="nil"/>
              <w:right w:val="nil"/>
            </w:tcBorders>
            <w:shd w:val="clear" w:color="auto" w:fill="auto"/>
            <w:noWrap/>
            <w:hideMark/>
          </w:tcPr>
          <w:p w14:paraId="4DCBCD92"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31.44***</w:t>
            </w:r>
          </w:p>
        </w:tc>
      </w:tr>
      <w:tr w:rsidR="008E3596" w:rsidRPr="00520587" w14:paraId="4CD058A3" w14:textId="77777777" w:rsidTr="00226F8B">
        <w:trPr>
          <w:trHeight w:val="280"/>
        </w:trPr>
        <w:tc>
          <w:tcPr>
            <w:tcW w:w="2860" w:type="dxa"/>
            <w:tcBorders>
              <w:top w:val="nil"/>
              <w:left w:val="nil"/>
              <w:bottom w:val="nil"/>
              <w:right w:val="nil"/>
            </w:tcBorders>
            <w:shd w:val="clear" w:color="auto" w:fill="auto"/>
            <w:noWrap/>
            <w:vAlign w:val="center"/>
            <w:hideMark/>
          </w:tcPr>
          <w:p w14:paraId="203788B6"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Step 2</w:t>
            </w:r>
          </w:p>
        </w:tc>
        <w:tc>
          <w:tcPr>
            <w:tcW w:w="1553" w:type="dxa"/>
            <w:tcBorders>
              <w:top w:val="nil"/>
              <w:left w:val="nil"/>
              <w:bottom w:val="nil"/>
              <w:right w:val="nil"/>
            </w:tcBorders>
            <w:shd w:val="clear" w:color="auto" w:fill="auto"/>
            <w:noWrap/>
            <w:vAlign w:val="center"/>
            <w:hideMark/>
          </w:tcPr>
          <w:p w14:paraId="0D8461F9" w14:textId="77777777" w:rsidR="008E3596" w:rsidRPr="00520587" w:rsidRDefault="008E3596" w:rsidP="008E3596">
            <w:pPr>
              <w:jc w:val="center"/>
              <w:rPr>
                <w:rFonts w:eastAsia="Times New Roman"/>
                <w:color w:val="000000"/>
                <w:sz w:val="20"/>
                <w:szCs w:val="20"/>
                <w:lang w:eastAsia="de-DE"/>
              </w:rPr>
            </w:pPr>
          </w:p>
        </w:tc>
        <w:tc>
          <w:tcPr>
            <w:tcW w:w="1553" w:type="dxa"/>
            <w:tcBorders>
              <w:top w:val="nil"/>
              <w:left w:val="nil"/>
              <w:bottom w:val="nil"/>
              <w:right w:val="nil"/>
            </w:tcBorders>
            <w:shd w:val="clear" w:color="auto" w:fill="auto"/>
            <w:noWrap/>
            <w:vAlign w:val="center"/>
            <w:hideMark/>
          </w:tcPr>
          <w:p w14:paraId="2AAF353F" w14:textId="77777777" w:rsidR="008E3596" w:rsidRPr="00520587" w:rsidRDefault="008E3596" w:rsidP="008E3596">
            <w:pPr>
              <w:jc w:val="center"/>
              <w:rPr>
                <w:rFonts w:eastAsia="Times New Roman"/>
                <w:color w:val="000000"/>
                <w:sz w:val="20"/>
                <w:szCs w:val="20"/>
                <w:lang w:eastAsia="de-DE"/>
              </w:rPr>
            </w:pPr>
          </w:p>
        </w:tc>
        <w:tc>
          <w:tcPr>
            <w:tcW w:w="1800" w:type="dxa"/>
            <w:tcBorders>
              <w:top w:val="nil"/>
              <w:left w:val="nil"/>
              <w:bottom w:val="nil"/>
              <w:right w:val="nil"/>
            </w:tcBorders>
            <w:shd w:val="clear" w:color="auto" w:fill="auto"/>
            <w:noWrap/>
            <w:vAlign w:val="center"/>
            <w:hideMark/>
          </w:tcPr>
          <w:p w14:paraId="1E9A76AC" w14:textId="77777777" w:rsidR="008E3596" w:rsidRPr="00520587" w:rsidRDefault="008E3596" w:rsidP="008E3596">
            <w:pPr>
              <w:jc w:val="center"/>
              <w:rPr>
                <w:rFonts w:eastAsia="Times New Roman"/>
                <w:color w:val="000000"/>
                <w:sz w:val="20"/>
                <w:szCs w:val="20"/>
                <w:lang w:eastAsia="de-DE"/>
              </w:rPr>
            </w:pPr>
          </w:p>
        </w:tc>
        <w:tc>
          <w:tcPr>
            <w:tcW w:w="1553" w:type="dxa"/>
            <w:tcBorders>
              <w:top w:val="nil"/>
              <w:left w:val="nil"/>
              <w:bottom w:val="nil"/>
              <w:right w:val="nil"/>
            </w:tcBorders>
            <w:shd w:val="clear" w:color="auto" w:fill="auto"/>
            <w:noWrap/>
            <w:vAlign w:val="center"/>
            <w:hideMark/>
          </w:tcPr>
          <w:p w14:paraId="26C77496" w14:textId="77777777" w:rsidR="008E3596" w:rsidRPr="00520587" w:rsidRDefault="008E3596" w:rsidP="008E3596">
            <w:pPr>
              <w:jc w:val="center"/>
              <w:rPr>
                <w:rFonts w:eastAsia="Times New Roman"/>
                <w:color w:val="000000"/>
                <w:sz w:val="20"/>
                <w:szCs w:val="20"/>
                <w:lang w:eastAsia="de-DE"/>
              </w:rPr>
            </w:pPr>
          </w:p>
        </w:tc>
      </w:tr>
      <w:tr w:rsidR="008E3596" w:rsidRPr="00520587" w14:paraId="486BD0DD" w14:textId="77777777" w:rsidTr="00226F8B">
        <w:trPr>
          <w:trHeight w:val="280"/>
        </w:trPr>
        <w:tc>
          <w:tcPr>
            <w:tcW w:w="9319" w:type="dxa"/>
            <w:gridSpan w:val="5"/>
            <w:tcBorders>
              <w:top w:val="nil"/>
              <w:left w:val="nil"/>
              <w:bottom w:val="nil"/>
              <w:right w:val="nil"/>
            </w:tcBorders>
            <w:shd w:val="clear" w:color="auto" w:fill="auto"/>
            <w:noWrap/>
            <w:vAlign w:val="center"/>
            <w:hideMark/>
          </w:tcPr>
          <w:p w14:paraId="6FE53D41" w14:textId="717D8BFC" w:rsidR="008E3596" w:rsidRPr="00520587" w:rsidRDefault="008E3596" w:rsidP="008E3596">
            <w:pPr>
              <w:rPr>
                <w:rFonts w:eastAsia="Times New Roman"/>
                <w:sz w:val="20"/>
                <w:szCs w:val="20"/>
                <w:lang w:eastAsia="de-DE"/>
              </w:rPr>
            </w:pPr>
            <w:r w:rsidRPr="00520587">
              <w:rPr>
                <w:rFonts w:eastAsia="Times New Roman"/>
                <w:sz w:val="20"/>
                <w:szCs w:val="20"/>
                <w:lang w:eastAsia="de-DE"/>
              </w:rPr>
              <w:t>Dependent variable: trust (regression R</w:t>
            </w:r>
            <w:r w:rsidRPr="00520587">
              <w:rPr>
                <w:rFonts w:eastAsia="Times New Roman"/>
                <w:sz w:val="20"/>
                <w:szCs w:val="20"/>
                <w:vertAlign w:val="superscript"/>
                <w:lang w:eastAsia="de-DE"/>
              </w:rPr>
              <w:t>2</w:t>
            </w:r>
            <w:r w:rsidRPr="00520587">
              <w:rPr>
                <w:rFonts w:eastAsia="Times New Roman"/>
                <w:sz w:val="20"/>
                <w:szCs w:val="20"/>
                <w:lang w:eastAsia="de-DE"/>
              </w:rPr>
              <w:t xml:space="preserve"> = .688</w:t>
            </w:r>
            <w:r w:rsidR="009D5803" w:rsidRPr="00520587">
              <w:rPr>
                <w:rFonts w:eastAsia="Times New Roman"/>
                <w:sz w:val="20"/>
                <w:szCs w:val="20"/>
                <w:lang w:eastAsia="de-DE"/>
              </w:rPr>
              <w:t>,</w:t>
            </w:r>
            <w:r w:rsidRPr="00520587">
              <w:rPr>
                <w:rFonts w:eastAsia="Times New Roman"/>
                <w:sz w:val="20"/>
                <w:szCs w:val="20"/>
                <w:lang w:eastAsia="de-DE"/>
              </w:rPr>
              <w:t xml:space="preserve"> F[4,5285] = 2921.49, </w:t>
            </w:r>
            <w:r w:rsidRPr="00520587">
              <w:rPr>
                <w:rFonts w:eastAsia="Times New Roman"/>
                <w:i/>
                <w:sz w:val="20"/>
                <w:szCs w:val="20"/>
                <w:lang w:eastAsia="de-DE"/>
              </w:rPr>
              <w:t>p</w:t>
            </w:r>
            <w:r w:rsidRPr="00520587">
              <w:rPr>
                <w:rFonts w:eastAsia="Times New Roman"/>
                <w:sz w:val="20"/>
                <w:szCs w:val="20"/>
                <w:lang w:eastAsia="de-DE"/>
              </w:rPr>
              <w:t xml:space="preserve"> &lt; .001</w:t>
            </w:r>
            <w:r w:rsidR="009D5803" w:rsidRPr="00520587">
              <w:rPr>
                <w:rFonts w:eastAsia="Times New Roman"/>
                <w:sz w:val="20"/>
                <w:szCs w:val="20"/>
                <w:lang w:eastAsia="de-DE"/>
              </w:rPr>
              <w:t>,</w:t>
            </w:r>
            <w:r w:rsidRPr="00520587">
              <w:rPr>
                <w:rFonts w:eastAsia="Times New Roman"/>
                <w:sz w:val="20"/>
                <w:szCs w:val="20"/>
                <w:lang w:eastAsia="de-DE"/>
              </w:rPr>
              <w:t xml:space="preserve">  ΔR</w:t>
            </w:r>
            <w:r w:rsidRPr="00520587">
              <w:rPr>
                <w:rFonts w:eastAsia="Times New Roman"/>
                <w:sz w:val="20"/>
                <w:szCs w:val="20"/>
                <w:vertAlign w:val="superscript"/>
                <w:lang w:eastAsia="de-DE"/>
              </w:rPr>
              <w:t>2</w:t>
            </w:r>
            <w:r w:rsidRPr="00520587">
              <w:rPr>
                <w:rFonts w:eastAsia="Times New Roman"/>
                <w:sz w:val="20"/>
                <w:szCs w:val="20"/>
                <w:lang w:eastAsia="de-DE"/>
              </w:rPr>
              <w:t xml:space="preserve"> = .003)</w:t>
            </w:r>
          </w:p>
        </w:tc>
      </w:tr>
      <w:tr w:rsidR="008E3596" w:rsidRPr="00520587" w14:paraId="076705AA" w14:textId="77777777" w:rsidTr="00226F8B">
        <w:trPr>
          <w:trHeight w:val="280"/>
        </w:trPr>
        <w:tc>
          <w:tcPr>
            <w:tcW w:w="2860" w:type="dxa"/>
            <w:tcBorders>
              <w:top w:val="nil"/>
              <w:left w:val="nil"/>
              <w:bottom w:val="nil"/>
              <w:right w:val="nil"/>
            </w:tcBorders>
            <w:shd w:val="clear" w:color="auto" w:fill="auto"/>
            <w:noWrap/>
            <w:hideMark/>
          </w:tcPr>
          <w:p w14:paraId="6B3877A3"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GTL</w:t>
            </w:r>
          </w:p>
        </w:tc>
        <w:tc>
          <w:tcPr>
            <w:tcW w:w="1553" w:type="dxa"/>
            <w:tcBorders>
              <w:top w:val="nil"/>
              <w:left w:val="nil"/>
              <w:bottom w:val="nil"/>
              <w:right w:val="nil"/>
            </w:tcBorders>
            <w:shd w:val="clear" w:color="auto" w:fill="auto"/>
            <w:noWrap/>
            <w:vAlign w:val="center"/>
            <w:hideMark/>
          </w:tcPr>
          <w:p w14:paraId="7052A1BF"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0.19</w:t>
            </w:r>
          </w:p>
        </w:tc>
        <w:tc>
          <w:tcPr>
            <w:tcW w:w="1553" w:type="dxa"/>
            <w:tcBorders>
              <w:top w:val="nil"/>
              <w:left w:val="nil"/>
              <w:bottom w:val="nil"/>
              <w:right w:val="nil"/>
            </w:tcBorders>
            <w:shd w:val="clear" w:color="auto" w:fill="auto"/>
            <w:noWrap/>
            <w:vAlign w:val="center"/>
            <w:hideMark/>
          </w:tcPr>
          <w:p w14:paraId="2D140E34"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nil"/>
              <w:right w:val="nil"/>
            </w:tcBorders>
            <w:shd w:val="clear" w:color="auto" w:fill="auto"/>
            <w:noWrap/>
            <w:vAlign w:val="center"/>
            <w:hideMark/>
          </w:tcPr>
          <w:p w14:paraId="7571B76E"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0.22</w:t>
            </w:r>
          </w:p>
        </w:tc>
        <w:tc>
          <w:tcPr>
            <w:tcW w:w="1553" w:type="dxa"/>
            <w:tcBorders>
              <w:top w:val="nil"/>
              <w:left w:val="nil"/>
              <w:bottom w:val="nil"/>
              <w:right w:val="nil"/>
            </w:tcBorders>
            <w:shd w:val="clear" w:color="auto" w:fill="auto"/>
            <w:noWrap/>
            <w:hideMark/>
          </w:tcPr>
          <w:p w14:paraId="2696EF4C"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10.27***</w:t>
            </w:r>
          </w:p>
        </w:tc>
      </w:tr>
      <w:tr w:rsidR="008E3596" w:rsidRPr="00520587" w14:paraId="1653FD63" w14:textId="77777777" w:rsidTr="00226F8B">
        <w:trPr>
          <w:trHeight w:val="280"/>
        </w:trPr>
        <w:tc>
          <w:tcPr>
            <w:tcW w:w="2860" w:type="dxa"/>
            <w:tcBorders>
              <w:top w:val="nil"/>
              <w:left w:val="nil"/>
              <w:bottom w:val="nil"/>
              <w:right w:val="nil"/>
            </w:tcBorders>
            <w:shd w:val="clear" w:color="auto" w:fill="auto"/>
            <w:noWrap/>
            <w:hideMark/>
          </w:tcPr>
          <w:p w14:paraId="1650F013"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ALQ</w:t>
            </w:r>
          </w:p>
        </w:tc>
        <w:tc>
          <w:tcPr>
            <w:tcW w:w="1553" w:type="dxa"/>
            <w:tcBorders>
              <w:top w:val="nil"/>
              <w:left w:val="nil"/>
              <w:bottom w:val="nil"/>
              <w:right w:val="nil"/>
            </w:tcBorders>
            <w:shd w:val="clear" w:color="auto" w:fill="auto"/>
            <w:noWrap/>
            <w:vAlign w:val="center"/>
            <w:hideMark/>
          </w:tcPr>
          <w:p w14:paraId="3A16CDE9"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0.11</w:t>
            </w:r>
          </w:p>
        </w:tc>
        <w:tc>
          <w:tcPr>
            <w:tcW w:w="1553" w:type="dxa"/>
            <w:tcBorders>
              <w:top w:val="nil"/>
              <w:left w:val="nil"/>
              <w:bottom w:val="nil"/>
              <w:right w:val="nil"/>
            </w:tcBorders>
            <w:shd w:val="clear" w:color="auto" w:fill="auto"/>
            <w:noWrap/>
            <w:vAlign w:val="center"/>
            <w:hideMark/>
          </w:tcPr>
          <w:p w14:paraId="17E648A7"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nil"/>
              <w:right w:val="nil"/>
            </w:tcBorders>
            <w:shd w:val="clear" w:color="auto" w:fill="auto"/>
            <w:noWrap/>
            <w:vAlign w:val="center"/>
            <w:hideMark/>
          </w:tcPr>
          <w:p w14:paraId="787DDC72"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0.11</w:t>
            </w:r>
          </w:p>
        </w:tc>
        <w:tc>
          <w:tcPr>
            <w:tcW w:w="1553" w:type="dxa"/>
            <w:tcBorders>
              <w:top w:val="nil"/>
              <w:left w:val="nil"/>
              <w:bottom w:val="nil"/>
              <w:right w:val="nil"/>
            </w:tcBorders>
            <w:shd w:val="clear" w:color="auto" w:fill="auto"/>
            <w:noWrap/>
            <w:hideMark/>
          </w:tcPr>
          <w:p w14:paraId="0F7F00F2"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6.03***</w:t>
            </w:r>
          </w:p>
        </w:tc>
      </w:tr>
      <w:tr w:rsidR="008E3596" w:rsidRPr="00520587" w14:paraId="407A5D3D" w14:textId="77777777" w:rsidTr="00226F8B">
        <w:trPr>
          <w:trHeight w:val="280"/>
        </w:trPr>
        <w:tc>
          <w:tcPr>
            <w:tcW w:w="2860" w:type="dxa"/>
            <w:tcBorders>
              <w:top w:val="nil"/>
              <w:left w:val="nil"/>
              <w:bottom w:val="nil"/>
              <w:right w:val="nil"/>
            </w:tcBorders>
            <w:shd w:val="clear" w:color="auto" w:fill="auto"/>
            <w:noWrap/>
            <w:hideMark/>
          </w:tcPr>
          <w:p w14:paraId="2F2C7EA8"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LMX-7</w:t>
            </w:r>
          </w:p>
        </w:tc>
        <w:tc>
          <w:tcPr>
            <w:tcW w:w="1553" w:type="dxa"/>
            <w:tcBorders>
              <w:top w:val="nil"/>
              <w:left w:val="nil"/>
              <w:bottom w:val="nil"/>
              <w:right w:val="nil"/>
            </w:tcBorders>
            <w:shd w:val="clear" w:color="auto" w:fill="auto"/>
            <w:noWrap/>
            <w:vAlign w:val="center"/>
            <w:hideMark/>
          </w:tcPr>
          <w:p w14:paraId="5903B5A4"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0.42</w:t>
            </w:r>
          </w:p>
        </w:tc>
        <w:tc>
          <w:tcPr>
            <w:tcW w:w="1553" w:type="dxa"/>
            <w:tcBorders>
              <w:top w:val="nil"/>
              <w:left w:val="nil"/>
              <w:bottom w:val="nil"/>
              <w:right w:val="nil"/>
            </w:tcBorders>
            <w:shd w:val="clear" w:color="auto" w:fill="auto"/>
            <w:noWrap/>
            <w:vAlign w:val="center"/>
            <w:hideMark/>
          </w:tcPr>
          <w:p w14:paraId="7E5C40C5"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0.01</w:t>
            </w:r>
          </w:p>
        </w:tc>
        <w:tc>
          <w:tcPr>
            <w:tcW w:w="1800" w:type="dxa"/>
            <w:tcBorders>
              <w:top w:val="nil"/>
              <w:left w:val="nil"/>
              <w:bottom w:val="nil"/>
              <w:right w:val="nil"/>
            </w:tcBorders>
            <w:shd w:val="clear" w:color="auto" w:fill="auto"/>
            <w:noWrap/>
            <w:vAlign w:val="center"/>
            <w:hideMark/>
          </w:tcPr>
          <w:p w14:paraId="342DD0DC"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0.43</w:t>
            </w:r>
          </w:p>
        </w:tc>
        <w:tc>
          <w:tcPr>
            <w:tcW w:w="1553" w:type="dxa"/>
            <w:tcBorders>
              <w:top w:val="nil"/>
              <w:left w:val="nil"/>
              <w:bottom w:val="nil"/>
              <w:right w:val="nil"/>
            </w:tcBorders>
            <w:shd w:val="clear" w:color="auto" w:fill="auto"/>
            <w:noWrap/>
            <w:hideMark/>
          </w:tcPr>
          <w:p w14:paraId="5CB2552C"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30.06***</w:t>
            </w:r>
          </w:p>
        </w:tc>
      </w:tr>
      <w:tr w:rsidR="008E3596" w:rsidRPr="00520587" w14:paraId="5AF3E452" w14:textId="77777777" w:rsidTr="00226F8B">
        <w:trPr>
          <w:trHeight w:val="300"/>
        </w:trPr>
        <w:tc>
          <w:tcPr>
            <w:tcW w:w="2860" w:type="dxa"/>
            <w:tcBorders>
              <w:top w:val="nil"/>
              <w:left w:val="nil"/>
              <w:bottom w:val="single" w:sz="8" w:space="0" w:color="auto"/>
              <w:right w:val="nil"/>
            </w:tcBorders>
            <w:shd w:val="clear" w:color="auto" w:fill="auto"/>
            <w:noWrap/>
            <w:vAlign w:val="center"/>
            <w:hideMark/>
          </w:tcPr>
          <w:p w14:paraId="3157C859"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ILI</w:t>
            </w:r>
          </w:p>
        </w:tc>
        <w:tc>
          <w:tcPr>
            <w:tcW w:w="1553" w:type="dxa"/>
            <w:tcBorders>
              <w:top w:val="nil"/>
              <w:left w:val="nil"/>
              <w:bottom w:val="single" w:sz="8" w:space="0" w:color="auto"/>
              <w:right w:val="nil"/>
            </w:tcBorders>
            <w:shd w:val="clear" w:color="auto" w:fill="auto"/>
            <w:noWrap/>
            <w:vAlign w:val="center"/>
            <w:hideMark/>
          </w:tcPr>
          <w:p w14:paraId="0FADDA59"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0.11</w:t>
            </w:r>
          </w:p>
        </w:tc>
        <w:tc>
          <w:tcPr>
            <w:tcW w:w="1553" w:type="dxa"/>
            <w:tcBorders>
              <w:top w:val="nil"/>
              <w:left w:val="nil"/>
              <w:bottom w:val="single" w:sz="8" w:space="0" w:color="auto"/>
              <w:right w:val="nil"/>
            </w:tcBorders>
            <w:shd w:val="clear" w:color="auto" w:fill="auto"/>
            <w:noWrap/>
            <w:vAlign w:val="center"/>
            <w:hideMark/>
          </w:tcPr>
          <w:p w14:paraId="1B9E3DE9"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0.01</w:t>
            </w:r>
          </w:p>
        </w:tc>
        <w:tc>
          <w:tcPr>
            <w:tcW w:w="1800" w:type="dxa"/>
            <w:tcBorders>
              <w:top w:val="nil"/>
              <w:left w:val="nil"/>
              <w:bottom w:val="single" w:sz="8" w:space="0" w:color="auto"/>
              <w:right w:val="nil"/>
            </w:tcBorders>
            <w:shd w:val="clear" w:color="auto" w:fill="auto"/>
            <w:noWrap/>
            <w:vAlign w:val="center"/>
            <w:hideMark/>
          </w:tcPr>
          <w:p w14:paraId="20B9C241"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0.12</w:t>
            </w:r>
          </w:p>
        </w:tc>
        <w:tc>
          <w:tcPr>
            <w:tcW w:w="1553" w:type="dxa"/>
            <w:tcBorders>
              <w:top w:val="nil"/>
              <w:left w:val="nil"/>
              <w:bottom w:val="single" w:sz="8" w:space="0" w:color="auto"/>
              <w:right w:val="nil"/>
            </w:tcBorders>
            <w:shd w:val="clear" w:color="auto" w:fill="auto"/>
            <w:noWrap/>
            <w:hideMark/>
          </w:tcPr>
          <w:p w14:paraId="115DEA58"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7.41***</w:t>
            </w:r>
          </w:p>
        </w:tc>
      </w:tr>
      <w:tr w:rsidR="008E3596" w:rsidRPr="00520587" w14:paraId="0E13CE11" w14:textId="77777777" w:rsidTr="00226F8B">
        <w:trPr>
          <w:trHeight w:val="280"/>
        </w:trPr>
        <w:tc>
          <w:tcPr>
            <w:tcW w:w="2860" w:type="dxa"/>
            <w:tcBorders>
              <w:top w:val="nil"/>
              <w:left w:val="nil"/>
              <w:bottom w:val="nil"/>
              <w:right w:val="nil"/>
            </w:tcBorders>
            <w:shd w:val="clear" w:color="auto" w:fill="auto"/>
            <w:noWrap/>
            <w:vAlign w:val="bottom"/>
            <w:hideMark/>
          </w:tcPr>
          <w:p w14:paraId="598AFA06" w14:textId="77777777" w:rsidR="008E3596" w:rsidRPr="00520587" w:rsidRDefault="008E3596" w:rsidP="008E3596">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43A6A906" w14:textId="77777777" w:rsidR="008E3596" w:rsidRPr="00520587" w:rsidRDefault="008E3596" w:rsidP="008E3596">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6BAF13C8" w14:textId="77777777" w:rsidR="008E3596" w:rsidRPr="00520587" w:rsidRDefault="008E3596" w:rsidP="008E3596">
            <w:pPr>
              <w:rPr>
                <w:rFonts w:eastAsia="Times New Roman"/>
                <w:color w:val="000000"/>
                <w:sz w:val="22"/>
                <w:szCs w:val="22"/>
                <w:lang w:eastAsia="de-DE"/>
              </w:rPr>
            </w:pPr>
          </w:p>
        </w:tc>
        <w:tc>
          <w:tcPr>
            <w:tcW w:w="1800" w:type="dxa"/>
            <w:tcBorders>
              <w:top w:val="nil"/>
              <w:left w:val="nil"/>
              <w:bottom w:val="nil"/>
              <w:right w:val="nil"/>
            </w:tcBorders>
            <w:shd w:val="clear" w:color="auto" w:fill="auto"/>
            <w:noWrap/>
            <w:vAlign w:val="bottom"/>
            <w:hideMark/>
          </w:tcPr>
          <w:p w14:paraId="3696E03C" w14:textId="77777777" w:rsidR="008E3596" w:rsidRPr="00520587" w:rsidRDefault="008E3596" w:rsidP="008E3596">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55252BF2" w14:textId="77777777" w:rsidR="008E3596" w:rsidRPr="00520587" w:rsidRDefault="008E3596" w:rsidP="008E3596">
            <w:pPr>
              <w:rPr>
                <w:rFonts w:eastAsia="Times New Roman"/>
                <w:color w:val="000000"/>
                <w:sz w:val="22"/>
                <w:szCs w:val="22"/>
                <w:lang w:eastAsia="de-DE"/>
              </w:rPr>
            </w:pPr>
          </w:p>
        </w:tc>
      </w:tr>
      <w:tr w:rsidR="00BA3739" w:rsidRPr="00520587" w14:paraId="50213B05" w14:textId="77777777" w:rsidTr="00F0261D">
        <w:trPr>
          <w:trHeight w:val="300"/>
        </w:trPr>
        <w:tc>
          <w:tcPr>
            <w:tcW w:w="2860" w:type="dxa"/>
            <w:tcBorders>
              <w:top w:val="nil"/>
              <w:left w:val="nil"/>
              <w:bottom w:val="nil"/>
              <w:right w:val="nil"/>
            </w:tcBorders>
            <w:shd w:val="clear" w:color="auto" w:fill="auto"/>
            <w:noWrap/>
            <w:vAlign w:val="bottom"/>
            <w:hideMark/>
          </w:tcPr>
          <w:p w14:paraId="488DADD7" w14:textId="77777777" w:rsidR="00BA3739" w:rsidRPr="00520587" w:rsidRDefault="00BA3739" w:rsidP="00F0261D">
            <w:pPr>
              <w:rPr>
                <w:rFonts w:eastAsia="Times New Roman"/>
                <w:color w:val="000000"/>
                <w:sz w:val="22"/>
                <w:szCs w:val="22"/>
                <w:lang w:eastAsia="de-DE"/>
              </w:rPr>
            </w:pPr>
            <w:r w:rsidRPr="00520587">
              <w:rPr>
                <w:rFonts w:eastAsia="Times New Roman"/>
                <w:color w:val="000000"/>
                <w:sz w:val="22"/>
                <w:szCs w:val="22"/>
                <w:lang w:eastAsia="de-DE"/>
              </w:rPr>
              <w:t>DV: Job satisfaction</w:t>
            </w:r>
          </w:p>
        </w:tc>
        <w:tc>
          <w:tcPr>
            <w:tcW w:w="1553" w:type="dxa"/>
            <w:tcBorders>
              <w:top w:val="nil"/>
              <w:left w:val="nil"/>
              <w:bottom w:val="nil"/>
              <w:right w:val="nil"/>
            </w:tcBorders>
            <w:shd w:val="clear" w:color="auto" w:fill="auto"/>
            <w:noWrap/>
            <w:vAlign w:val="bottom"/>
            <w:hideMark/>
          </w:tcPr>
          <w:p w14:paraId="7E52DA75" w14:textId="77777777" w:rsidR="00BA3739" w:rsidRPr="00520587" w:rsidRDefault="00BA3739" w:rsidP="00F0261D">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4B93B40A" w14:textId="77777777" w:rsidR="00BA3739" w:rsidRPr="00520587" w:rsidRDefault="00BA3739" w:rsidP="00F0261D">
            <w:pPr>
              <w:rPr>
                <w:rFonts w:eastAsia="Times New Roman"/>
                <w:color w:val="000000"/>
                <w:sz w:val="22"/>
                <w:szCs w:val="22"/>
                <w:lang w:eastAsia="de-DE"/>
              </w:rPr>
            </w:pPr>
          </w:p>
        </w:tc>
        <w:tc>
          <w:tcPr>
            <w:tcW w:w="1800" w:type="dxa"/>
            <w:tcBorders>
              <w:top w:val="nil"/>
              <w:left w:val="nil"/>
              <w:bottom w:val="nil"/>
              <w:right w:val="nil"/>
            </w:tcBorders>
            <w:shd w:val="clear" w:color="auto" w:fill="auto"/>
            <w:noWrap/>
            <w:vAlign w:val="bottom"/>
            <w:hideMark/>
          </w:tcPr>
          <w:p w14:paraId="7C6EAF15" w14:textId="77777777" w:rsidR="00BA3739" w:rsidRPr="00520587" w:rsidRDefault="00BA3739" w:rsidP="00F0261D">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3D3FB576" w14:textId="77777777" w:rsidR="00BA3739" w:rsidRPr="00520587" w:rsidRDefault="00BA3739" w:rsidP="00F0261D">
            <w:pPr>
              <w:rPr>
                <w:rFonts w:eastAsia="Times New Roman"/>
                <w:color w:val="000000"/>
                <w:sz w:val="22"/>
                <w:szCs w:val="22"/>
                <w:lang w:eastAsia="de-DE"/>
              </w:rPr>
            </w:pPr>
          </w:p>
        </w:tc>
      </w:tr>
      <w:tr w:rsidR="00BA3739" w:rsidRPr="00520587" w14:paraId="561C2CA6" w14:textId="77777777" w:rsidTr="00F0261D">
        <w:trPr>
          <w:trHeight w:val="300"/>
        </w:trPr>
        <w:tc>
          <w:tcPr>
            <w:tcW w:w="2860" w:type="dxa"/>
            <w:tcBorders>
              <w:top w:val="single" w:sz="8" w:space="0" w:color="auto"/>
              <w:left w:val="nil"/>
              <w:bottom w:val="single" w:sz="8" w:space="0" w:color="auto"/>
              <w:right w:val="nil"/>
            </w:tcBorders>
            <w:shd w:val="clear" w:color="auto" w:fill="auto"/>
            <w:noWrap/>
            <w:vAlign w:val="center"/>
            <w:hideMark/>
          </w:tcPr>
          <w:p w14:paraId="25E20FC7" w14:textId="77777777" w:rsidR="00BA3739" w:rsidRPr="00520587" w:rsidRDefault="00BA3739" w:rsidP="00F0261D">
            <w:pPr>
              <w:rPr>
                <w:rFonts w:eastAsia="Times New Roman"/>
                <w:color w:val="000000"/>
                <w:sz w:val="20"/>
                <w:szCs w:val="20"/>
                <w:lang w:eastAsia="de-DE"/>
              </w:rPr>
            </w:pPr>
            <w:r w:rsidRPr="00520587">
              <w:rPr>
                <w:rFonts w:eastAsia="Times New Roman"/>
                <w:color w:val="000000"/>
                <w:sz w:val="20"/>
                <w:szCs w:val="20"/>
                <w:lang w:eastAsia="de-DE"/>
              </w:rPr>
              <w:t>Independent variable</w:t>
            </w:r>
          </w:p>
        </w:tc>
        <w:tc>
          <w:tcPr>
            <w:tcW w:w="1553" w:type="dxa"/>
            <w:tcBorders>
              <w:top w:val="single" w:sz="8" w:space="0" w:color="auto"/>
              <w:left w:val="nil"/>
              <w:bottom w:val="single" w:sz="8" w:space="0" w:color="auto"/>
              <w:right w:val="nil"/>
            </w:tcBorders>
            <w:shd w:val="clear" w:color="auto" w:fill="auto"/>
            <w:noWrap/>
            <w:vAlign w:val="center"/>
            <w:hideMark/>
          </w:tcPr>
          <w:p w14:paraId="6C83FA6A"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B</w:t>
            </w:r>
          </w:p>
        </w:tc>
        <w:tc>
          <w:tcPr>
            <w:tcW w:w="1553" w:type="dxa"/>
            <w:tcBorders>
              <w:top w:val="single" w:sz="8" w:space="0" w:color="auto"/>
              <w:left w:val="nil"/>
              <w:bottom w:val="single" w:sz="8" w:space="0" w:color="auto"/>
              <w:right w:val="nil"/>
            </w:tcBorders>
            <w:shd w:val="clear" w:color="auto" w:fill="auto"/>
            <w:noWrap/>
            <w:vAlign w:val="center"/>
            <w:hideMark/>
          </w:tcPr>
          <w:p w14:paraId="1E2AAC65"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Std. Err.</w:t>
            </w:r>
          </w:p>
        </w:tc>
        <w:tc>
          <w:tcPr>
            <w:tcW w:w="1800" w:type="dxa"/>
            <w:tcBorders>
              <w:top w:val="single" w:sz="8" w:space="0" w:color="auto"/>
              <w:left w:val="nil"/>
              <w:bottom w:val="single" w:sz="8" w:space="0" w:color="auto"/>
              <w:right w:val="nil"/>
            </w:tcBorders>
            <w:shd w:val="clear" w:color="auto" w:fill="auto"/>
            <w:noWrap/>
            <w:vAlign w:val="center"/>
            <w:hideMark/>
          </w:tcPr>
          <w:p w14:paraId="66246A24"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Beta</w:t>
            </w:r>
          </w:p>
        </w:tc>
        <w:tc>
          <w:tcPr>
            <w:tcW w:w="1553" w:type="dxa"/>
            <w:tcBorders>
              <w:top w:val="single" w:sz="8" w:space="0" w:color="auto"/>
              <w:left w:val="nil"/>
              <w:bottom w:val="single" w:sz="8" w:space="0" w:color="auto"/>
              <w:right w:val="nil"/>
            </w:tcBorders>
            <w:shd w:val="clear" w:color="auto" w:fill="auto"/>
            <w:noWrap/>
            <w:vAlign w:val="center"/>
            <w:hideMark/>
          </w:tcPr>
          <w:p w14:paraId="1E08E3E9" w14:textId="77777777" w:rsidR="00BA3739" w:rsidRPr="00520587" w:rsidRDefault="00BA3739" w:rsidP="00F0261D">
            <w:pPr>
              <w:jc w:val="center"/>
              <w:rPr>
                <w:rFonts w:eastAsia="Times New Roman"/>
                <w:color w:val="000000"/>
                <w:sz w:val="20"/>
                <w:szCs w:val="20"/>
                <w:lang w:eastAsia="de-DE"/>
              </w:rPr>
            </w:pPr>
            <w:r w:rsidRPr="00520587">
              <w:rPr>
                <w:rFonts w:eastAsia="Times New Roman"/>
                <w:i/>
                <w:color w:val="000000"/>
                <w:sz w:val="20"/>
                <w:szCs w:val="20"/>
                <w:lang w:eastAsia="de-DE"/>
              </w:rPr>
              <w:t>t</w:t>
            </w:r>
            <w:r w:rsidRPr="00520587">
              <w:rPr>
                <w:rFonts w:eastAsia="Times New Roman"/>
                <w:color w:val="000000"/>
                <w:sz w:val="20"/>
                <w:szCs w:val="20"/>
                <w:lang w:eastAsia="de-DE"/>
              </w:rPr>
              <w:t>-value</w:t>
            </w:r>
          </w:p>
        </w:tc>
      </w:tr>
      <w:tr w:rsidR="00BA3739" w:rsidRPr="00520587" w14:paraId="0A48F8C7" w14:textId="77777777" w:rsidTr="00F0261D">
        <w:trPr>
          <w:trHeight w:val="280"/>
        </w:trPr>
        <w:tc>
          <w:tcPr>
            <w:tcW w:w="2860" w:type="dxa"/>
            <w:tcBorders>
              <w:top w:val="nil"/>
              <w:left w:val="nil"/>
              <w:bottom w:val="nil"/>
              <w:right w:val="nil"/>
            </w:tcBorders>
            <w:shd w:val="clear" w:color="auto" w:fill="auto"/>
            <w:noWrap/>
            <w:vAlign w:val="center"/>
            <w:hideMark/>
          </w:tcPr>
          <w:p w14:paraId="11E9AF54" w14:textId="77777777" w:rsidR="00BA3739" w:rsidRPr="00520587" w:rsidRDefault="00BA3739" w:rsidP="00F0261D">
            <w:pPr>
              <w:rPr>
                <w:rFonts w:eastAsia="Times New Roman"/>
                <w:color w:val="000000"/>
                <w:sz w:val="20"/>
                <w:szCs w:val="20"/>
                <w:lang w:eastAsia="de-DE"/>
              </w:rPr>
            </w:pPr>
            <w:r w:rsidRPr="00520587">
              <w:rPr>
                <w:rFonts w:eastAsia="Times New Roman"/>
                <w:color w:val="000000"/>
                <w:sz w:val="20"/>
                <w:szCs w:val="20"/>
                <w:lang w:eastAsia="de-DE"/>
              </w:rPr>
              <w:t>Step 1</w:t>
            </w:r>
          </w:p>
        </w:tc>
        <w:tc>
          <w:tcPr>
            <w:tcW w:w="1553" w:type="dxa"/>
            <w:tcBorders>
              <w:top w:val="nil"/>
              <w:left w:val="nil"/>
              <w:bottom w:val="nil"/>
              <w:right w:val="nil"/>
            </w:tcBorders>
            <w:shd w:val="clear" w:color="auto" w:fill="auto"/>
            <w:noWrap/>
            <w:vAlign w:val="center"/>
            <w:hideMark/>
          </w:tcPr>
          <w:p w14:paraId="4CF7E6E2"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553" w:type="dxa"/>
            <w:tcBorders>
              <w:top w:val="nil"/>
              <w:left w:val="nil"/>
              <w:bottom w:val="nil"/>
              <w:right w:val="nil"/>
            </w:tcBorders>
            <w:shd w:val="clear" w:color="auto" w:fill="auto"/>
            <w:noWrap/>
            <w:vAlign w:val="center"/>
            <w:hideMark/>
          </w:tcPr>
          <w:p w14:paraId="5D613CDF"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800" w:type="dxa"/>
            <w:tcBorders>
              <w:top w:val="nil"/>
              <w:left w:val="nil"/>
              <w:bottom w:val="nil"/>
              <w:right w:val="nil"/>
            </w:tcBorders>
            <w:shd w:val="clear" w:color="auto" w:fill="auto"/>
            <w:noWrap/>
            <w:vAlign w:val="center"/>
            <w:hideMark/>
          </w:tcPr>
          <w:p w14:paraId="76692FDE"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553" w:type="dxa"/>
            <w:tcBorders>
              <w:top w:val="nil"/>
              <w:left w:val="nil"/>
              <w:bottom w:val="nil"/>
              <w:right w:val="nil"/>
            </w:tcBorders>
            <w:shd w:val="clear" w:color="auto" w:fill="auto"/>
            <w:noWrap/>
            <w:vAlign w:val="center"/>
            <w:hideMark/>
          </w:tcPr>
          <w:p w14:paraId="3C5E5754"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 </w:t>
            </w:r>
          </w:p>
        </w:tc>
      </w:tr>
      <w:tr w:rsidR="00BA3739" w:rsidRPr="00520587" w14:paraId="423F1170" w14:textId="77777777" w:rsidTr="00F0261D">
        <w:trPr>
          <w:trHeight w:val="280"/>
        </w:trPr>
        <w:tc>
          <w:tcPr>
            <w:tcW w:w="9319" w:type="dxa"/>
            <w:gridSpan w:val="5"/>
            <w:tcBorders>
              <w:top w:val="nil"/>
              <w:left w:val="nil"/>
              <w:bottom w:val="nil"/>
              <w:right w:val="nil"/>
            </w:tcBorders>
            <w:shd w:val="clear" w:color="auto" w:fill="auto"/>
            <w:noWrap/>
            <w:vAlign w:val="center"/>
            <w:hideMark/>
          </w:tcPr>
          <w:p w14:paraId="2C7C93CE" w14:textId="77777777" w:rsidR="00BA3739" w:rsidRPr="00520587" w:rsidRDefault="00BA3739" w:rsidP="00F0261D">
            <w:pPr>
              <w:rPr>
                <w:rFonts w:eastAsia="Times New Roman"/>
                <w:sz w:val="20"/>
                <w:szCs w:val="20"/>
                <w:lang w:eastAsia="de-DE"/>
              </w:rPr>
            </w:pPr>
            <w:r w:rsidRPr="00520587">
              <w:rPr>
                <w:rFonts w:eastAsia="Times New Roman"/>
                <w:sz w:val="20"/>
                <w:szCs w:val="20"/>
                <w:lang w:eastAsia="de-DE"/>
              </w:rPr>
              <w:t>Dependent variable: job satisfaction (regression R</w:t>
            </w:r>
            <w:r w:rsidRPr="00520587">
              <w:rPr>
                <w:rFonts w:eastAsia="Times New Roman"/>
                <w:sz w:val="20"/>
                <w:szCs w:val="20"/>
                <w:vertAlign w:val="superscript"/>
                <w:lang w:eastAsia="de-DE"/>
              </w:rPr>
              <w:t>2</w:t>
            </w:r>
            <w:r w:rsidRPr="00520587">
              <w:rPr>
                <w:rFonts w:eastAsia="Times New Roman"/>
                <w:sz w:val="20"/>
                <w:szCs w:val="20"/>
                <w:lang w:eastAsia="de-DE"/>
              </w:rPr>
              <w:t xml:space="preserve"> = .504, F[3,5286] = 1791.51, </w:t>
            </w:r>
            <w:r w:rsidRPr="00520587">
              <w:rPr>
                <w:rFonts w:eastAsia="Times New Roman"/>
                <w:i/>
                <w:sz w:val="20"/>
                <w:szCs w:val="20"/>
                <w:lang w:eastAsia="de-DE"/>
              </w:rPr>
              <w:t>p</w:t>
            </w:r>
            <w:r w:rsidRPr="00520587">
              <w:rPr>
                <w:rFonts w:eastAsia="Times New Roman"/>
                <w:sz w:val="20"/>
                <w:szCs w:val="20"/>
                <w:lang w:eastAsia="de-DE"/>
              </w:rPr>
              <w:t xml:space="preserve"> &lt; .001)</w:t>
            </w:r>
          </w:p>
        </w:tc>
      </w:tr>
      <w:tr w:rsidR="00BA3739" w:rsidRPr="00520587" w14:paraId="653412CB" w14:textId="77777777" w:rsidTr="00F0261D">
        <w:trPr>
          <w:trHeight w:val="280"/>
        </w:trPr>
        <w:tc>
          <w:tcPr>
            <w:tcW w:w="2860" w:type="dxa"/>
            <w:tcBorders>
              <w:top w:val="nil"/>
              <w:left w:val="nil"/>
              <w:bottom w:val="nil"/>
              <w:right w:val="nil"/>
            </w:tcBorders>
            <w:shd w:val="clear" w:color="auto" w:fill="auto"/>
            <w:noWrap/>
            <w:hideMark/>
          </w:tcPr>
          <w:p w14:paraId="088CDA18" w14:textId="77777777" w:rsidR="00BA3739" w:rsidRPr="00520587" w:rsidRDefault="00BA3739" w:rsidP="00F0261D">
            <w:pPr>
              <w:rPr>
                <w:rFonts w:eastAsia="Times New Roman"/>
                <w:sz w:val="20"/>
                <w:szCs w:val="20"/>
                <w:lang w:eastAsia="de-DE"/>
              </w:rPr>
            </w:pPr>
            <w:r w:rsidRPr="00520587">
              <w:rPr>
                <w:rFonts w:eastAsia="Times New Roman"/>
                <w:sz w:val="20"/>
                <w:szCs w:val="20"/>
                <w:lang w:eastAsia="de-DE"/>
              </w:rPr>
              <w:t>GTL</w:t>
            </w:r>
          </w:p>
        </w:tc>
        <w:tc>
          <w:tcPr>
            <w:tcW w:w="1553" w:type="dxa"/>
            <w:tcBorders>
              <w:top w:val="nil"/>
              <w:left w:val="nil"/>
              <w:bottom w:val="nil"/>
              <w:right w:val="nil"/>
            </w:tcBorders>
            <w:shd w:val="clear" w:color="auto" w:fill="auto"/>
            <w:noWrap/>
            <w:vAlign w:val="center"/>
            <w:hideMark/>
          </w:tcPr>
          <w:p w14:paraId="1E978D7B"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0.19</w:t>
            </w:r>
          </w:p>
        </w:tc>
        <w:tc>
          <w:tcPr>
            <w:tcW w:w="1553" w:type="dxa"/>
            <w:tcBorders>
              <w:top w:val="nil"/>
              <w:left w:val="nil"/>
              <w:bottom w:val="nil"/>
              <w:right w:val="nil"/>
            </w:tcBorders>
            <w:shd w:val="clear" w:color="auto" w:fill="auto"/>
            <w:noWrap/>
            <w:vAlign w:val="center"/>
            <w:hideMark/>
          </w:tcPr>
          <w:p w14:paraId="371B7B74"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nil"/>
              <w:right w:val="nil"/>
            </w:tcBorders>
            <w:shd w:val="clear" w:color="auto" w:fill="auto"/>
            <w:noWrap/>
            <w:vAlign w:val="center"/>
            <w:hideMark/>
          </w:tcPr>
          <w:p w14:paraId="345BEDD4"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0.27</w:t>
            </w:r>
          </w:p>
        </w:tc>
        <w:tc>
          <w:tcPr>
            <w:tcW w:w="1553" w:type="dxa"/>
            <w:tcBorders>
              <w:top w:val="nil"/>
              <w:left w:val="nil"/>
              <w:bottom w:val="nil"/>
              <w:right w:val="nil"/>
            </w:tcBorders>
            <w:shd w:val="clear" w:color="auto" w:fill="auto"/>
            <w:noWrap/>
            <w:hideMark/>
          </w:tcPr>
          <w:p w14:paraId="45BFABF1"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11.03***</w:t>
            </w:r>
          </w:p>
        </w:tc>
      </w:tr>
      <w:tr w:rsidR="00BA3739" w:rsidRPr="00520587" w14:paraId="1E2A709A" w14:textId="77777777" w:rsidTr="00F0261D">
        <w:trPr>
          <w:trHeight w:val="280"/>
        </w:trPr>
        <w:tc>
          <w:tcPr>
            <w:tcW w:w="2860" w:type="dxa"/>
            <w:tcBorders>
              <w:top w:val="nil"/>
              <w:left w:val="nil"/>
              <w:bottom w:val="nil"/>
              <w:right w:val="nil"/>
            </w:tcBorders>
            <w:shd w:val="clear" w:color="auto" w:fill="auto"/>
            <w:noWrap/>
            <w:hideMark/>
          </w:tcPr>
          <w:p w14:paraId="19C1D236" w14:textId="77777777" w:rsidR="00BA3739" w:rsidRPr="00520587" w:rsidRDefault="00BA3739" w:rsidP="00F0261D">
            <w:pPr>
              <w:rPr>
                <w:rFonts w:eastAsia="Times New Roman"/>
                <w:sz w:val="20"/>
                <w:szCs w:val="20"/>
                <w:lang w:eastAsia="de-DE"/>
              </w:rPr>
            </w:pPr>
            <w:r w:rsidRPr="00520587">
              <w:rPr>
                <w:rFonts w:eastAsia="Times New Roman"/>
                <w:sz w:val="20"/>
                <w:szCs w:val="20"/>
                <w:lang w:eastAsia="de-DE"/>
              </w:rPr>
              <w:t>ALQ</w:t>
            </w:r>
          </w:p>
        </w:tc>
        <w:tc>
          <w:tcPr>
            <w:tcW w:w="1553" w:type="dxa"/>
            <w:tcBorders>
              <w:top w:val="nil"/>
              <w:left w:val="nil"/>
              <w:bottom w:val="nil"/>
              <w:right w:val="nil"/>
            </w:tcBorders>
            <w:shd w:val="clear" w:color="auto" w:fill="auto"/>
            <w:noWrap/>
            <w:vAlign w:val="center"/>
            <w:hideMark/>
          </w:tcPr>
          <w:p w14:paraId="3BAA1AA3"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0.05</w:t>
            </w:r>
          </w:p>
        </w:tc>
        <w:tc>
          <w:tcPr>
            <w:tcW w:w="1553" w:type="dxa"/>
            <w:tcBorders>
              <w:top w:val="nil"/>
              <w:left w:val="nil"/>
              <w:bottom w:val="nil"/>
              <w:right w:val="nil"/>
            </w:tcBorders>
            <w:shd w:val="clear" w:color="auto" w:fill="auto"/>
            <w:noWrap/>
            <w:vAlign w:val="center"/>
            <w:hideMark/>
          </w:tcPr>
          <w:p w14:paraId="07CCC1D3"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nil"/>
              <w:right w:val="nil"/>
            </w:tcBorders>
            <w:shd w:val="clear" w:color="auto" w:fill="auto"/>
            <w:noWrap/>
            <w:vAlign w:val="center"/>
            <w:hideMark/>
          </w:tcPr>
          <w:p w14:paraId="553470A0"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0.07</w:t>
            </w:r>
          </w:p>
        </w:tc>
        <w:tc>
          <w:tcPr>
            <w:tcW w:w="1553" w:type="dxa"/>
            <w:tcBorders>
              <w:top w:val="nil"/>
              <w:left w:val="nil"/>
              <w:bottom w:val="nil"/>
              <w:right w:val="nil"/>
            </w:tcBorders>
            <w:shd w:val="clear" w:color="auto" w:fill="auto"/>
            <w:noWrap/>
            <w:hideMark/>
          </w:tcPr>
          <w:p w14:paraId="57D19413"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3.15**</w:t>
            </w:r>
          </w:p>
        </w:tc>
      </w:tr>
      <w:tr w:rsidR="00BA3739" w:rsidRPr="00520587" w14:paraId="4A837422" w14:textId="77777777" w:rsidTr="00F0261D">
        <w:trPr>
          <w:trHeight w:val="280"/>
        </w:trPr>
        <w:tc>
          <w:tcPr>
            <w:tcW w:w="2860" w:type="dxa"/>
            <w:tcBorders>
              <w:top w:val="nil"/>
              <w:left w:val="nil"/>
              <w:bottom w:val="nil"/>
              <w:right w:val="nil"/>
            </w:tcBorders>
            <w:shd w:val="clear" w:color="auto" w:fill="auto"/>
            <w:noWrap/>
            <w:hideMark/>
          </w:tcPr>
          <w:p w14:paraId="5D2E734C" w14:textId="77777777" w:rsidR="00BA3739" w:rsidRPr="00520587" w:rsidRDefault="00BA3739" w:rsidP="00F0261D">
            <w:pPr>
              <w:rPr>
                <w:rFonts w:eastAsia="Times New Roman"/>
                <w:sz w:val="20"/>
                <w:szCs w:val="20"/>
                <w:lang w:eastAsia="de-DE"/>
              </w:rPr>
            </w:pPr>
            <w:r w:rsidRPr="00520587">
              <w:rPr>
                <w:rFonts w:eastAsia="Times New Roman"/>
                <w:sz w:val="20"/>
                <w:szCs w:val="20"/>
                <w:lang w:eastAsia="de-DE"/>
              </w:rPr>
              <w:t>LMX-7</w:t>
            </w:r>
          </w:p>
        </w:tc>
        <w:tc>
          <w:tcPr>
            <w:tcW w:w="1553" w:type="dxa"/>
            <w:tcBorders>
              <w:top w:val="nil"/>
              <w:left w:val="nil"/>
              <w:bottom w:val="nil"/>
              <w:right w:val="nil"/>
            </w:tcBorders>
            <w:shd w:val="clear" w:color="auto" w:fill="auto"/>
            <w:noWrap/>
            <w:vAlign w:val="center"/>
            <w:hideMark/>
          </w:tcPr>
          <w:p w14:paraId="5A0A2305"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0.31</w:t>
            </w:r>
          </w:p>
        </w:tc>
        <w:tc>
          <w:tcPr>
            <w:tcW w:w="1553" w:type="dxa"/>
            <w:tcBorders>
              <w:top w:val="nil"/>
              <w:left w:val="nil"/>
              <w:bottom w:val="nil"/>
              <w:right w:val="nil"/>
            </w:tcBorders>
            <w:shd w:val="clear" w:color="auto" w:fill="auto"/>
            <w:noWrap/>
            <w:vAlign w:val="center"/>
            <w:hideMark/>
          </w:tcPr>
          <w:p w14:paraId="51EE4CAF"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0.01</w:t>
            </w:r>
          </w:p>
        </w:tc>
        <w:tc>
          <w:tcPr>
            <w:tcW w:w="1800" w:type="dxa"/>
            <w:tcBorders>
              <w:top w:val="nil"/>
              <w:left w:val="nil"/>
              <w:bottom w:val="nil"/>
              <w:right w:val="nil"/>
            </w:tcBorders>
            <w:shd w:val="clear" w:color="auto" w:fill="auto"/>
            <w:noWrap/>
            <w:vAlign w:val="center"/>
            <w:hideMark/>
          </w:tcPr>
          <w:p w14:paraId="3E00B58F"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0.40</w:t>
            </w:r>
          </w:p>
        </w:tc>
        <w:tc>
          <w:tcPr>
            <w:tcW w:w="1553" w:type="dxa"/>
            <w:tcBorders>
              <w:top w:val="nil"/>
              <w:left w:val="nil"/>
              <w:bottom w:val="nil"/>
              <w:right w:val="nil"/>
            </w:tcBorders>
            <w:shd w:val="clear" w:color="auto" w:fill="auto"/>
            <w:noWrap/>
            <w:hideMark/>
          </w:tcPr>
          <w:p w14:paraId="3C41FC93"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22.78***</w:t>
            </w:r>
          </w:p>
        </w:tc>
      </w:tr>
      <w:tr w:rsidR="00BA3739" w:rsidRPr="00520587" w14:paraId="20162183" w14:textId="77777777" w:rsidTr="00F0261D">
        <w:trPr>
          <w:trHeight w:val="280"/>
        </w:trPr>
        <w:tc>
          <w:tcPr>
            <w:tcW w:w="2860" w:type="dxa"/>
            <w:tcBorders>
              <w:top w:val="nil"/>
              <w:left w:val="nil"/>
              <w:bottom w:val="nil"/>
              <w:right w:val="nil"/>
            </w:tcBorders>
            <w:shd w:val="clear" w:color="auto" w:fill="auto"/>
            <w:noWrap/>
            <w:vAlign w:val="center"/>
            <w:hideMark/>
          </w:tcPr>
          <w:p w14:paraId="300B294C" w14:textId="77777777" w:rsidR="00BA3739" w:rsidRPr="00520587" w:rsidRDefault="00BA3739" w:rsidP="00F0261D">
            <w:pPr>
              <w:rPr>
                <w:rFonts w:eastAsia="Times New Roman"/>
                <w:sz w:val="20"/>
                <w:szCs w:val="20"/>
                <w:lang w:eastAsia="de-DE"/>
              </w:rPr>
            </w:pPr>
            <w:r w:rsidRPr="00520587">
              <w:rPr>
                <w:rFonts w:eastAsia="Times New Roman"/>
                <w:sz w:val="20"/>
                <w:szCs w:val="20"/>
                <w:lang w:eastAsia="de-DE"/>
              </w:rPr>
              <w:t>Step 2</w:t>
            </w:r>
          </w:p>
        </w:tc>
        <w:tc>
          <w:tcPr>
            <w:tcW w:w="1553" w:type="dxa"/>
            <w:tcBorders>
              <w:top w:val="nil"/>
              <w:left w:val="nil"/>
              <w:bottom w:val="nil"/>
              <w:right w:val="nil"/>
            </w:tcBorders>
            <w:shd w:val="clear" w:color="auto" w:fill="auto"/>
            <w:noWrap/>
            <w:vAlign w:val="center"/>
            <w:hideMark/>
          </w:tcPr>
          <w:p w14:paraId="373C267F" w14:textId="77777777" w:rsidR="00BA3739" w:rsidRPr="00520587" w:rsidRDefault="00BA3739" w:rsidP="00F0261D">
            <w:pPr>
              <w:jc w:val="center"/>
              <w:rPr>
                <w:rFonts w:eastAsia="Times New Roman"/>
                <w:color w:val="000000"/>
                <w:sz w:val="20"/>
                <w:szCs w:val="20"/>
                <w:lang w:eastAsia="de-DE"/>
              </w:rPr>
            </w:pPr>
          </w:p>
        </w:tc>
        <w:tc>
          <w:tcPr>
            <w:tcW w:w="1553" w:type="dxa"/>
            <w:tcBorders>
              <w:top w:val="nil"/>
              <w:left w:val="nil"/>
              <w:bottom w:val="nil"/>
              <w:right w:val="nil"/>
            </w:tcBorders>
            <w:shd w:val="clear" w:color="auto" w:fill="auto"/>
            <w:noWrap/>
            <w:vAlign w:val="center"/>
            <w:hideMark/>
          </w:tcPr>
          <w:p w14:paraId="199DA078" w14:textId="77777777" w:rsidR="00BA3739" w:rsidRPr="00520587" w:rsidRDefault="00BA3739" w:rsidP="00F0261D">
            <w:pPr>
              <w:jc w:val="center"/>
              <w:rPr>
                <w:rFonts w:eastAsia="Times New Roman"/>
                <w:color w:val="000000"/>
                <w:sz w:val="20"/>
                <w:szCs w:val="20"/>
                <w:lang w:eastAsia="de-DE"/>
              </w:rPr>
            </w:pPr>
          </w:p>
        </w:tc>
        <w:tc>
          <w:tcPr>
            <w:tcW w:w="1800" w:type="dxa"/>
            <w:tcBorders>
              <w:top w:val="nil"/>
              <w:left w:val="nil"/>
              <w:bottom w:val="nil"/>
              <w:right w:val="nil"/>
            </w:tcBorders>
            <w:shd w:val="clear" w:color="auto" w:fill="auto"/>
            <w:noWrap/>
            <w:vAlign w:val="center"/>
            <w:hideMark/>
          </w:tcPr>
          <w:p w14:paraId="4F21D643" w14:textId="77777777" w:rsidR="00BA3739" w:rsidRPr="00520587" w:rsidRDefault="00BA3739" w:rsidP="00F0261D">
            <w:pPr>
              <w:jc w:val="center"/>
              <w:rPr>
                <w:rFonts w:eastAsia="Times New Roman"/>
                <w:color w:val="000000"/>
                <w:sz w:val="20"/>
                <w:szCs w:val="20"/>
                <w:lang w:eastAsia="de-DE"/>
              </w:rPr>
            </w:pPr>
          </w:p>
        </w:tc>
        <w:tc>
          <w:tcPr>
            <w:tcW w:w="1553" w:type="dxa"/>
            <w:tcBorders>
              <w:top w:val="nil"/>
              <w:left w:val="nil"/>
              <w:bottom w:val="nil"/>
              <w:right w:val="nil"/>
            </w:tcBorders>
            <w:shd w:val="clear" w:color="auto" w:fill="auto"/>
            <w:noWrap/>
            <w:vAlign w:val="center"/>
            <w:hideMark/>
          </w:tcPr>
          <w:p w14:paraId="6025AACB" w14:textId="77777777" w:rsidR="00BA3739" w:rsidRPr="00520587" w:rsidRDefault="00BA3739" w:rsidP="00F0261D">
            <w:pPr>
              <w:jc w:val="center"/>
              <w:rPr>
                <w:rFonts w:eastAsia="Times New Roman"/>
                <w:color w:val="000000"/>
                <w:sz w:val="20"/>
                <w:szCs w:val="20"/>
                <w:lang w:eastAsia="de-DE"/>
              </w:rPr>
            </w:pPr>
          </w:p>
        </w:tc>
      </w:tr>
      <w:tr w:rsidR="00BA3739" w:rsidRPr="00520587" w14:paraId="6CCF5DD0" w14:textId="77777777" w:rsidTr="00F0261D">
        <w:trPr>
          <w:trHeight w:val="280"/>
        </w:trPr>
        <w:tc>
          <w:tcPr>
            <w:tcW w:w="9319" w:type="dxa"/>
            <w:gridSpan w:val="5"/>
            <w:tcBorders>
              <w:top w:val="nil"/>
              <w:left w:val="nil"/>
              <w:bottom w:val="nil"/>
              <w:right w:val="nil"/>
            </w:tcBorders>
            <w:shd w:val="clear" w:color="auto" w:fill="auto"/>
            <w:noWrap/>
            <w:vAlign w:val="center"/>
            <w:hideMark/>
          </w:tcPr>
          <w:p w14:paraId="0C106A6C" w14:textId="77777777" w:rsidR="00BA3739" w:rsidRPr="00520587" w:rsidRDefault="00BA3739" w:rsidP="00F0261D">
            <w:pPr>
              <w:rPr>
                <w:rFonts w:eastAsia="Times New Roman"/>
                <w:sz w:val="20"/>
                <w:szCs w:val="20"/>
                <w:lang w:eastAsia="de-DE"/>
              </w:rPr>
            </w:pPr>
            <w:r w:rsidRPr="00520587">
              <w:rPr>
                <w:rFonts w:eastAsia="Times New Roman"/>
                <w:sz w:val="20"/>
                <w:szCs w:val="20"/>
                <w:lang w:eastAsia="de-DE"/>
              </w:rPr>
              <w:t>Dependent variable: job satisfaction (regression R</w:t>
            </w:r>
            <w:r w:rsidRPr="00520587">
              <w:rPr>
                <w:rFonts w:eastAsia="Times New Roman"/>
                <w:sz w:val="20"/>
                <w:szCs w:val="20"/>
                <w:vertAlign w:val="superscript"/>
                <w:lang w:eastAsia="de-DE"/>
              </w:rPr>
              <w:t>2</w:t>
            </w:r>
            <w:r w:rsidRPr="00520587">
              <w:rPr>
                <w:rFonts w:eastAsia="Times New Roman"/>
                <w:sz w:val="20"/>
                <w:szCs w:val="20"/>
                <w:lang w:eastAsia="de-DE"/>
              </w:rPr>
              <w:t xml:space="preserve"> = .507, F[4,5285] = 1360.38, </w:t>
            </w:r>
            <w:r w:rsidRPr="00520587">
              <w:rPr>
                <w:rFonts w:eastAsia="Times New Roman"/>
                <w:i/>
                <w:sz w:val="20"/>
                <w:szCs w:val="20"/>
                <w:lang w:eastAsia="de-DE"/>
              </w:rPr>
              <w:t xml:space="preserve">p </w:t>
            </w:r>
            <w:r w:rsidRPr="00520587">
              <w:rPr>
                <w:rFonts w:eastAsia="Times New Roman"/>
                <w:sz w:val="20"/>
                <w:szCs w:val="20"/>
                <w:lang w:eastAsia="de-DE"/>
              </w:rPr>
              <w:t>&lt; .001,  ΔR</w:t>
            </w:r>
            <w:r w:rsidRPr="00520587">
              <w:rPr>
                <w:rFonts w:eastAsia="Times New Roman"/>
                <w:sz w:val="20"/>
                <w:szCs w:val="20"/>
                <w:vertAlign w:val="superscript"/>
                <w:lang w:eastAsia="de-DE"/>
              </w:rPr>
              <w:t>2</w:t>
            </w:r>
            <w:r w:rsidRPr="00520587">
              <w:rPr>
                <w:rFonts w:eastAsia="Times New Roman"/>
                <w:sz w:val="20"/>
                <w:szCs w:val="20"/>
                <w:lang w:eastAsia="de-DE"/>
              </w:rPr>
              <w:t xml:space="preserve"> = .003)</w:t>
            </w:r>
          </w:p>
        </w:tc>
      </w:tr>
      <w:tr w:rsidR="00BA3739" w:rsidRPr="00520587" w14:paraId="56CF3254" w14:textId="77777777" w:rsidTr="00F0261D">
        <w:trPr>
          <w:trHeight w:val="280"/>
        </w:trPr>
        <w:tc>
          <w:tcPr>
            <w:tcW w:w="2860" w:type="dxa"/>
            <w:tcBorders>
              <w:top w:val="nil"/>
              <w:left w:val="nil"/>
              <w:bottom w:val="nil"/>
              <w:right w:val="nil"/>
            </w:tcBorders>
            <w:shd w:val="clear" w:color="auto" w:fill="auto"/>
            <w:noWrap/>
            <w:hideMark/>
          </w:tcPr>
          <w:p w14:paraId="6A4EF7AF" w14:textId="77777777" w:rsidR="00BA3739" w:rsidRPr="00520587" w:rsidRDefault="00BA3739" w:rsidP="00F0261D">
            <w:pPr>
              <w:rPr>
                <w:rFonts w:eastAsia="Times New Roman"/>
                <w:color w:val="000000"/>
                <w:sz w:val="20"/>
                <w:szCs w:val="20"/>
                <w:lang w:eastAsia="de-DE"/>
              </w:rPr>
            </w:pPr>
            <w:r w:rsidRPr="00520587">
              <w:rPr>
                <w:rFonts w:eastAsia="Times New Roman"/>
                <w:color w:val="000000"/>
                <w:sz w:val="20"/>
                <w:szCs w:val="20"/>
                <w:lang w:eastAsia="de-DE"/>
              </w:rPr>
              <w:t>GTL</w:t>
            </w:r>
          </w:p>
        </w:tc>
        <w:tc>
          <w:tcPr>
            <w:tcW w:w="1553" w:type="dxa"/>
            <w:tcBorders>
              <w:top w:val="nil"/>
              <w:left w:val="nil"/>
              <w:bottom w:val="nil"/>
              <w:right w:val="nil"/>
            </w:tcBorders>
            <w:shd w:val="clear" w:color="auto" w:fill="auto"/>
            <w:noWrap/>
            <w:vAlign w:val="center"/>
            <w:hideMark/>
          </w:tcPr>
          <w:p w14:paraId="7280EFFA"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0.14</w:t>
            </w:r>
          </w:p>
        </w:tc>
        <w:tc>
          <w:tcPr>
            <w:tcW w:w="1553" w:type="dxa"/>
            <w:tcBorders>
              <w:top w:val="nil"/>
              <w:left w:val="nil"/>
              <w:bottom w:val="nil"/>
              <w:right w:val="nil"/>
            </w:tcBorders>
            <w:shd w:val="clear" w:color="auto" w:fill="auto"/>
            <w:noWrap/>
            <w:vAlign w:val="center"/>
            <w:hideMark/>
          </w:tcPr>
          <w:p w14:paraId="5783503E"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nil"/>
              <w:right w:val="nil"/>
            </w:tcBorders>
            <w:shd w:val="clear" w:color="auto" w:fill="auto"/>
            <w:noWrap/>
            <w:vAlign w:val="center"/>
            <w:hideMark/>
          </w:tcPr>
          <w:p w14:paraId="63AA2F44"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0.20</w:t>
            </w:r>
          </w:p>
        </w:tc>
        <w:tc>
          <w:tcPr>
            <w:tcW w:w="1553" w:type="dxa"/>
            <w:tcBorders>
              <w:top w:val="nil"/>
              <w:left w:val="nil"/>
              <w:bottom w:val="nil"/>
              <w:right w:val="nil"/>
            </w:tcBorders>
            <w:shd w:val="clear" w:color="auto" w:fill="auto"/>
            <w:noWrap/>
            <w:hideMark/>
          </w:tcPr>
          <w:p w14:paraId="12E42E41"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7.29***</w:t>
            </w:r>
          </w:p>
        </w:tc>
      </w:tr>
      <w:tr w:rsidR="00BA3739" w:rsidRPr="00520587" w14:paraId="36EC20A9" w14:textId="77777777" w:rsidTr="00F0261D">
        <w:trPr>
          <w:trHeight w:val="280"/>
        </w:trPr>
        <w:tc>
          <w:tcPr>
            <w:tcW w:w="2860" w:type="dxa"/>
            <w:tcBorders>
              <w:top w:val="nil"/>
              <w:left w:val="nil"/>
              <w:bottom w:val="nil"/>
              <w:right w:val="nil"/>
            </w:tcBorders>
            <w:shd w:val="clear" w:color="auto" w:fill="auto"/>
            <w:noWrap/>
            <w:hideMark/>
          </w:tcPr>
          <w:p w14:paraId="65CA9BA0" w14:textId="77777777" w:rsidR="00BA3739" w:rsidRPr="00520587" w:rsidRDefault="00BA3739" w:rsidP="00F0261D">
            <w:pPr>
              <w:rPr>
                <w:rFonts w:eastAsia="Times New Roman"/>
                <w:color w:val="000000"/>
                <w:sz w:val="20"/>
                <w:szCs w:val="20"/>
                <w:lang w:eastAsia="de-DE"/>
              </w:rPr>
            </w:pPr>
            <w:r w:rsidRPr="00520587">
              <w:rPr>
                <w:rFonts w:eastAsia="Times New Roman"/>
                <w:color w:val="000000"/>
                <w:sz w:val="20"/>
                <w:szCs w:val="20"/>
                <w:lang w:eastAsia="de-DE"/>
              </w:rPr>
              <w:t>ALQ</w:t>
            </w:r>
          </w:p>
        </w:tc>
        <w:tc>
          <w:tcPr>
            <w:tcW w:w="1553" w:type="dxa"/>
            <w:tcBorders>
              <w:top w:val="nil"/>
              <w:left w:val="nil"/>
              <w:bottom w:val="nil"/>
              <w:right w:val="nil"/>
            </w:tcBorders>
            <w:shd w:val="clear" w:color="auto" w:fill="auto"/>
            <w:noWrap/>
            <w:vAlign w:val="center"/>
            <w:hideMark/>
          </w:tcPr>
          <w:p w14:paraId="28C14489"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0.04</w:t>
            </w:r>
          </w:p>
        </w:tc>
        <w:tc>
          <w:tcPr>
            <w:tcW w:w="1553" w:type="dxa"/>
            <w:tcBorders>
              <w:top w:val="nil"/>
              <w:left w:val="nil"/>
              <w:bottom w:val="nil"/>
              <w:right w:val="nil"/>
            </w:tcBorders>
            <w:shd w:val="clear" w:color="auto" w:fill="auto"/>
            <w:noWrap/>
            <w:vAlign w:val="center"/>
            <w:hideMark/>
          </w:tcPr>
          <w:p w14:paraId="196EF578"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nil"/>
              <w:right w:val="nil"/>
            </w:tcBorders>
            <w:shd w:val="clear" w:color="auto" w:fill="auto"/>
            <w:noWrap/>
            <w:vAlign w:val="center"/>
            <w:hideMark/>
          </w:tcPr>
          <w:p w14:paraId="50CBAAD3"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0.05</w:t>
            </w:r>
          </w:p>
        </w:tc>
        <w:tc>
          <w:tcPr>
            <w:tcW w:w="1553" w:type="dxa"/>
            <w:tcBorders>
              <w:top w:val="nil"/>
              <w:left w:val="nil"/>
              <w:bottom w:val="nil"/>
              <w:right w:val="nil"/>
            </w:tcBorders>
            <w:shd w:val="clear" w:color="auto" w:fill="auto"/>
            <w:noWrap/>
            <w:hideMark/>
          </w:tcPr>
          <w:p w14:paraId="30653D44"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2.15*</w:t>
            </w:r>
          </w:p>
        </w:tc>
      </w:tr>
      <w:tr w:rsidR="00BA3739" w:rsidRPr="00520587" w14:paraId="558ED9E5" w14:textId="77777777" w:rsidTr="00F0261D">
        <w:trPr>
          <w:trHeight w:val="280"/>
        </w:trPr>
        <w:tc>
          <w:tcPr>
            <w:tcW w:w="2860" w:type="dxa"/>
            <w:tcBorders>
              <w:top w:val="nil"/>
              <w:left w:val="nil"/>
              <w:bottom w:val="nil"/>
              <w:right w:val="nil"/>
            </w:tcBorders>
            <w:shd w:val="clear" w:color="auto" w:fill="auto"/>
            <w:noWrap/>
            <w:hideMark/>
          </w:tcPr>
          <w:p w14:paraId="1BADCDC3" w14:textId="77777777" w:rsidR="00BA3739" w:rsidRPr="00520587" w:rsidRDefault="00BA3739" w:rsidP="00F0261D">
            <w:pPr>
              <w:rPr>
                <w:rFonts w:eastAsia="Times New Roman"/>
                <w:color w:val="000000"/>
                <w:sz w:val="20"/>
                <w:szCs w:val="20"/>
                <w:lang w:eastAsia="de-DE"/>
              </w:rPr>
            </w:pPr>
            <w:r w:rsidRPr="00520587">
              <w:rPr>
                <w:rFonts w:eastAsia="Times New Roman"/>
                <w:color w:val="000000"/>
                <w:sz w:val="20"/>
                <w:szCs w:val="20"/>
                <w:lang w:eastAsia="de-DE"/>
              </w:rPr>
              <w:t>LMX-7</w:t>
            </w:r>
          </w:p>
        </w:tc>
        <w:tc>
          <w:tcPr>
            <w:tcW w:w="1553" w:type="dxa"/>
            <w:tcBorders>
              <w:top w:val="nil"/>
              <w:left w:val="nil"/>
              <w:bottom w:val="nil"/>
              <w:right w:val="nil"/>
            </w:tcBorders>
            <w:shd w:val="clear" w:color="auto" w:fill="auto"/>
            <w:noWrap/>
            <w:vAlign w:val="center"/>
            <w:hideMark/>
          </w:tcPr>
          <w:p w14:paraId="75BB678F"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0.30</w:t>
            </w:r>
          </w:p>
        </w:tc>
        <w:tc>
          <w:tcPr>
            <w:tcW w:w="1553" w:type="dxa"/>
            <w:tcBorders>
              <w:top w:val="nil"/>
              <w:left w:val="nil"/>
              <w:bottom w:val="nil"/>
              <w:right w:val="nil"/>
            </w:tcBorders>
            <w:shd w:val="clear" w:color="auto" w:fill="auto"/>
            <w:noWrap/>
            <w:vAlign w:val="center"/>
            <w:hideMark/>
          </w:tcPr>
          <w:p w14:paraId="3180E238"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0.01</w:t>
            </w:r>
          </w:p>
        </w:tc>
        <w:tc>
          <w:tcPr>
            <w:tcW w:w="1800" w:type="dxa"/>
            <w:tcBorders>
              <w:top w:val="nil"/>
              <w:left w:val="nil"/>
              <w:bottom w:val="nil"/>
              <w:right w:val="nil"/>
            </w:tcBorders>
            <w:shd w:val="clear" w:color="auto" w:fill="auto"/>
            <w:noWrap/>
            <w:vAlign w:val="center"/>
            <w:hideMark/>
          </w:tcPr>
          <w:p w14:paraId="38734F31"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0.39</w:t>
            </w:r>
          </w:p>
        </w:tc>
        <w:tc>
          <w:tcPr>
            <w:tcW w:w="1553" w:type="dxa"/>
            <w:tcBorders>
              <w:top w:val="nil"/>
              <w:left w:val="nil"/>
              <w:bottom w:val="nil"/>
              <w:right w:val="nil"/>
            </w:tcBorders>
            <w:shd w:val="clear" w:color="auto" w:fill="auto"/>
            <w:noWrap/>
            <w:hideMark/>
          </w:tcPr>
          <w:p w14:paraId="3AB1E444"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21.66***</w:t>
            </w:r>
          </w:p>
        </w:tc>
      </w:tr>
      <w:tr w:rsidR="00BA3739" w:rsidRPr="00520587" w14:paraId="2EC82A3F" w14:textId="77777777" w:rsidTr="00F0261D">
        <w:trPr>
          <w:trHeight w:val="300"/>
        </w:trPr>
        <w:tc>
          <w:tcPr>
            <w:tcW w:w="2860" w:type="dxa"/>
            <w:tcBorders>
              <w:top w:val="nil"/>
              <w:left w:val="nil"/>
              <w:bottom w:val="single" w:sz="8" w:space="0" w:color="auto"/>
              <w:right w:val="nil"/>
            </w:tcBorders>
            <w:shd w:val="clear" w:color="auto" w:fill="auto"/>
            <w:noWrap/>
            <w:vAlign w:val="center"/>
            <w:hideMark/>
          </w:tcPr>
          <w:p w14:paraId="644A142F" w14:textId="77777777" w:rsidR="00BA3739" w:rsidRPr="00520587" w:rsidRDefault="00BA3739" w:rsidP="00F0261D">
            <w:pPr>
              <w:rPr>
                <w:rFonts w:eastAsia="Times New Roman"/>
                <w:color w:val="000000"/>
                <w:sz w:val="20"/>
                <w:szCs w:val="20"/>
                <w:lang w:eastAsia="de-DE"/>
              </w:rPr>
            </w:pPr>
            <w:r w:rsidRPr="00520587">
              <w:rPr>
                <w:rFonts w:eastAsia="Times New Roman"/>
                <w:color w:val="000000"/>
                <w:sz w:val="20"/>
                <w:szCs w:val="20"/>
                <w:lang w:eastAsia="de-DE"/>
              </w:rPr>
              <w:t>ILI</w:t>
            </w:r>
          </w:p>
        </w:tc>
        <w:tc>
          <w:tcPr>
            <w:tcW w:w="1553" w:type="dxa"/>
            <w:tcBorders>
              <w:top w:val="nil"/>
              <w:left w:val="nil"/>
              <w:bottom w:val="single" w:sz="8" w:space="0" w:color="auto"/>
              <w:right w:val="nil"/>
            </w:tcBorders>
            <w:shd w:val="clear" w:color="auto" w:fill="auto"/>
            <w:noWrap/>
            <w:vAlign w:val="center"/>
            <w:hideMark/>
          </w:tcPr>
          <w:p w14:paraId="08F541CB"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0.09</w:t>
            </w:r>
          </w:p>
        </w:tc>
        <w:tc>
          <w:tcPr>
            <w:tcW w:w="1553" w:type="dxa"/>
            <w:tcBorders>
              <w:top w:val="nil"/>
              <w:left w:val="nil"/>
              <w:bottom w:val="single" w:sz="8" w:space="0" w:color="auto"/>
              <w:right w:val="nil"/>
            </w:tcBorders>
            <w:shd w:val="clear" w:color="auto" w:fill="auto"/>
            <w:noWrap/>
            <w:vAlign w:val="center"/>
            <w:hideMark/>
          </w:tcPr>
          <w:p w14:paraId="43E9BFBE"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0.01</w:t>
            </w:r>
          </w:p>
        </w:tc>
        <w:tc>
          <w:tcPr>
            <w:tcW w:w="1800" w:type="dxa"/>
            <w:tcBorders>
              <w:top w:val="nil"/>
              <w:left w:val="nil"/>
              <w:bottom w:val="single" w:sz="8" w:space="0" w:color="auto"/>
              <w:right w:val="nil"/>
            </w:tcBorders>
            <w:shd w:val="clear" w:color="auto" w:fill="auto"/>
            <w:noWrap/>
            <w:vAlign w:val="center"/>
            <w:hideMark/>
          </w:tcPr>
          <w:p w14:paraId="796DC24C"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0.12</w:t>
            </w:r>
          </w:p>
        </w:tc>
        <w:tc>
          <w:tcPr>
            <w:tcW w:w="1553" w:type="dxa"/>
            <w:tcBorders>
              <w:top w:val="nil"/>
              <w:left w:val="nil"/>
              <w:bottom w:val="single" w:sz="8" w:space="0" w:color="auto"/>
              <w:right w:val="nil"/>
            </w:tcBorders>
            <w:shd w:val="clear" w:color="auto" w:fill="auto"/>
            <w:noWrap/>
            <w:hideMark/>
          </w:tcPr>
          <w:p w14:paraId="02C3DB7E"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5.81***</w:t>
            </w:r>
          </w:p>
        </w:tc>
      </w:tr>
    </w:tbl>
    <w:p w14:paraId="47785D88" w14:textId="77777777" w:rsidR="00BA3739" w:rsidRPr="00520587" w:rsidRDefault="00BA3739" w:rsidP="00F0261D">
      <w:pPr>
        <w:rPr>
          <w:rFonts w:eastAsia="Times New Roman"/>
          <w:color w:val="000000"/>
          <w:sz w:val="22"/>
          <w:szCs w:val="22"/>
          <w:lang w:eastAsia="de-DE"/>
        </w:rPr>
        <w:sectPr w:rsidR="00BA3739" w:rsidRPr="00520587" w:rsidSect="00D96DC4">
          <w:pgSz w:w="11900" w:h="16840"/>
          <w:pgMar w:top="1417" w:right="964" w:bottom="1134" w:left="964" w:header="708" w:footer="708" w:gutter="0"/>
          <w:cols w:space="708"/>
          <w:titlePg/>
          <w:docGrid w:linePitch="360"/>
        </w:sectPr>
      </w:pPr>
    </w:p>
    <w:tbl>
      <w:tblPr>
        <w:tblW w:w="9319" w:type="dxa"/>
        <w:tblInd w:w="70" w:type="dxa"/>
        <w:tblCellMar>
          <w:left w:w="70" w:type="dxa"/>
          <w:right w:w="70" w:type="dxa"/>
        </w:tblCellMar>
        <w:tblLook w:val="04A0" w:firstRow="1" w:lastRow="0" w:firstColumn="1" w:lastColumn="0" w:noHBand="0" w:noVBand="1"/>
      </w:tblPr>
      <w:tblGrid>
        <w:gridCol w:w="2860"/>
        <w:gridCol w:w="1553"/>
        <w:gridCol w:w="1553"/>
        <w:gridCol w:w="1800"/>
        <w:gridCol w:w="1553"/>
      </w:tblGrid>
      <w:tr w:rsidR="00BA3739" w:rsidRPr="00520587" w14:paraId="1970E523" w14:textId="77777777" w:rsidTr="00F0261D">
        <w:trPr>
          <w:trHeight w:val="280"/>
        </w:trPr>
        <w:tc>
          <w:tcPr>
            <w:tcW w:w="2860" w:type="dxa"/>
            <w:tcBorders>
              <w:top w:val="nil"/>
              <w:left w:val="nil"/>
              <w:bottom w:val="nil"/>
              <w:right w:val="nil"/>
            </w:tcBorders>
            <w:shd w:val="clear" w:color="auto" w:fill="auto"/>
            <w:noWrap/>
            <w:vAlign w:val="bottom"/>
            <w:hideMark/>
          </w:tcPr>
          <w:p w14:paraId="7B27524D" w14:textId="35B3A4C9" w:rsidR="00BA3739" w:rsidRPr="00520587" w:rsidRDefault="00BA3739" w:rsidP="00BA3739">
            <w:r w:rsidRPr="00520587">
              <w:rPr>
                <w:b/>
                <w:color w:val="000000"/>
              </w:rPr>
              <w:lastRenderedPageBreak/>
              <w:t xml:space="preserve">Table </w:t>
            </w:r>
            <w:r w:rsidR="00F81045" w:rsidRPr="00520587">
              <w:rPr>
                <w:b/>
                <w:color w:val="000000"/>
              </w:rPr>
              <w:t>8</w:t>
            </w:r>
            <w:r w:rsidRPr="00520587">
              <w:rPr>
                <w:b/>
                <w:color w:val="000000"/>
              </w:rPr>
              <w:t xml:space="preserve">.  </w:t>
            </w:r>
            <w:r w:rsidRPr="00520587">
              <w:rPr>
                <w:color w:val="000000"/>
              </w:rPr>
              <w:t>(continued)</w:t>
            </w:r>
          </w:p>
          <w:p w14:paraId="50097294" w14:textId="791F792B" w:rsidR="00BA3739" w:rsidRPr="00520587" w:rsidRDefault="00BA3739" w:rsidP="00F0261D">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157D7162" w14:textId="77777777" w:rsidR="00BA3739" w:rsidRPr="00520587" w:rsidRDefault="00BA3739" w:rsidP="00F0261D">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0873795F" w14:textId="77777777" w:rsidR="00BA3739" w:rsidRPr="00520587" w:rsidRDefault="00BA3739" w:rsidP="00F0261D">
            <w:pPr>
              <w:rPr>
                <w:rFonts w:eastAsia="Times New Roman"/>
                <w:color w:val="000000"/>
                <w:sz w:val="22"/>
                <w:szCs w:val="22"/>
                <w:lang w:eastAsia="de-DE"/>
              </w:rPr>
            </w:pPr>
          </w:p>
        </w:tc>
        <w:tc>
          <w:tcPr>
            <w:tcW w:w="1800" w:type="dxa"/>
            <w:tcBorders>
              <w:top w:val="nil"/>
              <w:left w:val="nil"/>
              <w:bottom w:val="nil"/>
              <w:right w:val="nil"/>
            </w:tcBorders>
            <w:shd w:val="clear" w:color="auto" w:fill="auto"/>
            <w:noWrap/>
            <w:vAlign w:val="bottom"/>
            <w:hideMark/>
          </w:tcPr>
          <w:p w14:paraId="5103F0E6" w14:textId="77777777" w:rsidR="00BA3739" w:rsidRPr="00520587" w:rsidRDefault="00BA3739" w:rsidP="00F0261D">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1F3D9B06" w14:textId="77777777" w:rsidR="00BA3739" w:rsidRPr="00520587" w:rsidRDefault="00BA3739" w:rsidP="00F0261D">
            <w:pPr>
              <w:rPr>
                <w:rFonts w:eastAsia="Times New Roman"/>
                <w:color w:val="000000"/>
                <w:sz w:val="22"/>
                <w:szCs w:val="22"/>
                <w:lang w:eastAsia="de-DE"/>
              </w:rPr>
            </w:pPr>
          </w:p>
        </w:tc>
      </w:tr>
      <w:tr w:rsidR="008E3596" w:rsidRPr="00520587" w14:paraId="1D73417A" w14:textId="77777777" w:rsidTr="00226F8B">
        <w:trPr>
          <w:trHeight w:val="300"/>
        </w:trPr>
        <w:tc>
          <w:tcPr>
            <w:tcW w:w="2860" w:type="dxa"/>
            <w:tcBorders>
              <w:top w:val="nil"/>
              <w:left w:val="nil"/>
              <w:bottom w:val="nil"/>
              <w:right w:val="nil"/>
            </w:tcBorders>
            <w:shd w:val="clear" w:color="auto" w:fill="auto"/>
            <w:noWrap/>
            <w:vAlign w:val="bottom"/>
            <w:hideMark/>
          </w:tcPr>
          <w:p w14:paraId="1036CA28" w14:textId="3796E199" w:rsidR="008E3596" w:rsidRPr="00520587" w:rsidRDefault="00DF5D0F" w:rsidP="008E3596">
            <w:pPr>
              <w:rPr>
                <w:rFonts w:eastAsia="Times New Roman"/>
                <w:color w:val="000000"/>
                <w:sz w:val="22"/>
                <w:szCs w:val="22"/>
                <w:lang w:eastAsia="de-DE"/>
              </w:rPr>
            </w:pPr>
            <w:r w:rsidRPr="00520587">
              <w:rPr>
                <w:rFonts w:eastAsia="Times New Roman"/>
                <w:color w:val="000000"/>
                <w:sz w:val="22"/>
                <w:szCs w:val="22"/>
                <w:lang w:eastAsia="de-DE"/>
              </w:rPr>
              <w:t xml:space="preserve">DV: </w:t>
            </w:r>
            <w:r w:rsidR="008E3596" w:rsidRPr="00520587">
              <w:rPr>
                <w:rFonts w:eastAsia="Times New Roman"/>
                <w:color w:val="000000"/>
                <w:sz w:val="22"/>
                <w:szCs w:val="22"/>
                <w:lang w:eastAsia="de-DE"/>
              </w:rPr>
              <w:t>Innovation</w:t>
            </w:r>
          </w:p>
        </w:tc>
        <w:tc>
          <w:tcPr>
            <w:tcW w:w="1553" w:type="dxa"/>
            <w:tcBorders>
              <w:top w:val="nil"/>
              <w:left w:val="nil"/>
              <w:bottom w:val="nil"/>
              <w:right w:val="nil"/>
            </w:tcBorders>
            <w:shd w:val="clear" w:color="auto" w:fill="auto"/>
            <w:noWrap/>
            <w:vAlign w:val="bottom"/>
            <w:hideMark/>
          </w:tcPr>
          <w:p w14:paraId="20F61236" w14:textId="77777777" w:rsidR="008E3596" w:rsidRPr="00520587" w:rsidRDefault="008E3596" w:rsidP="008E3596">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1B256581" w14:textId="77777777" w:rsidR="008E3596" w:rsidRPr="00520587" w:rsidRDefault="008E3596" w:rsidP="008E3596">
            <w:pPr>
              <w:rPr>
                <w:rFonts w:eastAsia="Times New Roman"/>
                <w:color w:val="000000"/>
                <w:sz w:val="22"/>
                <w:szCs w:val="22"/>
                <w:lang w:eastAsia="de-DE"/>
              </w:rPr>
            </w:pPr>
          </w:p>
        </w:tc>
        <w:tc>
          <w:tcPr>
            <w:tcW w:w="1800" w:type="dxa"/>
            <w:tcBorders>
              <w:top w:val="nil"/>
              <w:left w:val="nil"/>
              <w:bottom w:val="nil"/>
              <w:right w:val="nil"/>
            </w:tcBorders>
            <w:shd w:val="clear" w:color="auto" w:fill="auto"/>
            <w:noWrap/>
            <w:vAlign w:val="bottom"/>
            <w:hideMark/>
          </w:tcPr>
          <w:p w14:paraId="04B3CF12" w14:textId="77777777" w:rsidR="008E3596" w:rsidRPr="00520587" w:rsidRDefault="008E3596" w:rsidP="008E3596">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011BAAC7" w14:textId="77777777" w:rsidR="008E3596" w:rsidRPr="00520587" w:rsidRDefault="008E3596" w:rsidP="008E3596">
            <w:pPr>
              <w:rPr>
                <w:rFonts w:eastAsia="Times New Roman"/>
                <w:color w:val="000000"/>
                <w:sz w:val="22"/>
                <w:szCs w:val="22"/>
                <w:lang w:eastAsia="de-DE"/>
              </w:rPr>
            </w:pPr>
          </w:p>
        </w:tc>
      </w:tr>
      <w:tr w:rsidR="008E3596" w:rsidRPr="00520587" w14:paraId="540658C0" w14:textId="77777777" w:rsidTr="00226F8B">
        <w:trPr>
          <w:trHeight w:val="300"/>
        </w:trPr>
        <w:tc>
          <w:tcPr>
            <w:tcW w:w="2860" w:type="dxa"/>
            <w:tcBorders>
              <w:top w:val="single" w:sz="8" w:space="0" w:color="auto"/>
              <w:left w:val="nil"/>
              <w:bottom w:val="single" w:sz="8" w:space="0" w:color="auto"/>
              <w:right w:val="nil"/>
            </w:tcBorders>
            <w:shd w:val="clear" w:color="auto" w:fill="auto"/>
            <w:noWrap/>
            <w:vAlign w:val="center"/>
            <w:hideMark/>
          </w:tcPr>
          <w:p w14:paraId="69A3AD1A"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Independent variable</w:t>
            </w:r>
          </w:p>
        </w:tc>
        <w:tc>
          <w:tcPr>
            <w:tcW w:w="1553" w:type="dxa"/>
            <w:tcBorders>
              <w:top w:val="single" w:sz="8" w:space="0" w:color="auto"/>
              <w:left w:val="nil"/>
              <w:bottom w:val="single" w:sz="8" w:space="0" w:color="auto"/>
              <w:right w:val="nil"/>
            </w:tcBorders>
            <w:shd w:val="clear" w:color="auto" w:fill="auto"/>
            <w:noWrap/>
            <w:vAlign w:val="center"/>
            <w:hideMark/>
          </w:tcPr>
          <w:p w14:paraId="4734A43C"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B</w:t>
            </w:r>
          </w:p>
        </w:tc>
        <w:tc>
          <w:tcPr>
            <w:tcW w:w="1553" w:type="dxa"/>
            <w:tcBorders>
              <w:top w:val="single" w:sz="8" w:space="0" w:color="auto"/>
              <w:left w:val="nil"/>
              <w:bottom w:val="single" w:sz="8" w:space="0" w:color="auto"/>
              <w:right w:val="nil"/>
            </w:tcBorders>
            <w:shd w:val="clear" w:color="auto" w:fill="auto"/>
            <w:noWrap/>
            <w:vAlign w:val="center"/>
            <w:hideMark/>
          </w:tcPr>
          <w:p w14:paraId="498D759A"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Std. Err.</w:t>
            </w:r>
          </w:p>
        </w:tc>
        <w:tc>
          <w:tcPr>
            <w:tcW w:w="1800" w:type="dxa"/>
            <w:tcBorders>
              <w:top w:val="single" w:sz="8" w:space="0" w:color="auto"/>
              <w:left w:val="nil"/>
              <w:bottom w:val="single" w:sz="8" w:space="0" w:color="auto"/>
              <w:right w:val="nil"/>
            </w:tcBorders>
            <w:shd w:val="clear" w:color="auto" w:fill="auto"/>
            <w:noWrap/>
            <w:vAlign w:val="center"/>
            <w:hideMark/>
          </w:tcPr>
          <w:p w14:paraId="52E56CAF"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Beta</w:t>
            </w:r>
          </w:p>
        </w:tc>
        <w:tc>
          <w:tcPr>
            <w:tcW w:w="1553" w:type="dxa"/>
            <w:tcBorders>
              <w:top w:val="single" w:sz="8" w:space="0" w:color="auto"/>
              <w:left w:val="nil"/>
              <w:bottom w:val="single" w:sz="8" w:space="0" w:color="auto"/>
              <w:right w:val="nil"/>
            </w:tcBorders>
            <w:shd w:val="clear" w:color="auto" w:fill="auto"/>
            <w:noWrap/>
            <w:vAlign w:val="center"/>
            <w:hideMark/>
          </w:tcPr>
          <w:p w14:paraId="46876A50" w14:textId="77777777" w:rsidR="008E3596" w:rsidRPr="00520587" w:rsidRDefault="008E3596" w:rsidP="008E3596">
            <w:pPr>
              <w:jc w:val="center"/>
              <w:rPr>
                <w:rFonts w:eastAsia="Times New Roman"/>
                <w:color w:val="000000"/>
                <w:sz w:val="20"/>
                <w:szCs w:val="20"/>
                <w:lang w:eastAsia="de-DE"/>
              </w:rPr>
            </w:pPr>
            <w:r w:rsidRPr="00520587">
              <w:rPr>
                <w:rFonts w:eastAsia="Times New Roman"/>
                <w:i/>
                <w:color w:val="000000"/>
                <w:sz w:val="20"/>
                <w:szCs w:val="20"/>
                <w:lang w:eastAsia="de-DE"/>
              </w:rPr>
              <w:t>t</w:t>
            </w:r>
            <w:r w:rsidRPr="00520587">
              <w:rPr>
                <w:rFonts w:eastAsia="Times New Roman"/>
                <w:color w:val="000000"/>
                <w:sz w:val="20"/>
                <w:szCs w:val="20"/>
                <w:lang w:eastAsia="de-DE"/>
              </w:rPr>
              <w:t>-value</w:t>
            </w:r>
          </w:p>
        </w:tc>
      </w:tr>
      <w:tr w:rsidR="008E3596" w:rsidRPr="00520587" w14:paraId="3313BA6D" w14:textId="77777777" w:rsidTr="00226F8B">
        <w:trPr>
          <w:trHeight w:val="280"/>
        </w:trPr>
        <w:tc>
          <w:tcPr>
            <w:tcW w:w="2860" w:type="dxa"/>
            <w:tcBorders>
              <w:top w:val="nil"/>
              <w:left w:val="nil"/>
              <w:bottom w:val="nil"/>
              <w:right w:val="nil"/>
            </w:tcBorders>
            <w:shd w:val="clear" w:color="auto" w:fill="auto"/>
            <w:noWrap/>
            <w:vAlign w:val="center"/>
            <w:hideMark/>
          </w:tcPr>
          <w:p w14:paraId="1287A7DA"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Step 1</w:t>
            </w:r>
          </w:p>
        </w:tc>
        <w:tc>
          <w:tcPr>
            <w:tcW w:w="1553" w:type="dxa"/>
            <w:tcBorders>
              <w:top w:val="nil"/>
              <w:left w:val="nil"/>
              <w:bottom w:val="nil"/>
              <w:right w:val="nil"/>
            </w:tcBorders>
            <w:shd w:val="clear" w:color="auto" w:fill="auto"/>
            <w:noWrap/>
            <w:vAlign w:val="center"/>
            <w:hideMark/>
          </w:tcPr>
          <w:p w14:paraId="793F1176"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553" w:type="dxa"/>
            <w:tcBorders>
              <w:top w:val="nil"/>
              <w:left w:val="nil"/>
              <w:bottom w:val="nil"/>
              <w:right w:val="nil"/>
            </w:tcBorders>
            <w:shd w:val="clear" w:color="auto" w:fill="auto"/>
            <w:noWrap/>
            <w:vAlign w:val="center"/>
            <w:hideMark/>
          </w:tcPr>
          <w:p w14:paraId="038DCFB6"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800" w:type="dxa"/>
            <w:tcBorders>
              <w:top w:val="nil"/>
              <w:left w:val="nil"/>
              <w:bottom w:val="nil"/>
              <w:right w:val="nil"/>
            </w:tcBorders>
            <w:shd w:val="clear" w:color="auto" w:fill="auto"/>
            <w:noWrap/>
            <w:vAlign w:val="center"/>
            <w:hideMark/>
          </w:tcPr>
          <w:p w14:paraId="726625B2"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553" w:type="dxa"/>
            <w:tcBorders>
              <w:top w:val="nil"/>
              <w:left w:val="nil"/>
              <w:bottom w:val="nil"/>
              <w:right w:val="nil"/>
            </w:tcBorders>
            <w:shd w:val="clear" w:color="auto" w:fill="auto"/>
            <w:noWrap/>
            <w:vAlign w:val="center"/>
            <w:hideMark/>
          </w:tcPr>
          <w:p w14:paraId="53C120CA"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 </w:t>
            </w:r>
          </w:p>
        </w:tc>
      </w:tr>
      <w:tr w:rsidR="008E3596" w:rsidRPr="00520587" w14:paraId="3B6F4CA0" w14:textId="77777777" w:rsidTr="00226F8B">
        <w:trPr>
          <w:trHeight w:val="280"/>
        </w:trPr>
        <w:tc>
          <w:tcPr>
            <w:tcW w:w="9319" w:type="dxa"/>
            <w:gridSpan w:val="5"/>
            <w:tcBorders>
              <w:top w:val="nil"/>
              <w:left w:val="nil"/>
              <w:bottom w:val="nil"/>
              <w:right w:val="nil"/>
            </w:tcBorders>
            <w:shd w:val="clear" w:color="auto" w:fill="auto"/>
            <w:noWrap/>
            <w:vAlign w:val="center"/>
            <w:hideMark/>
          </w:tcPr>
          <w:p w14:paraId="16E3C7A9"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Dependent variable: innovation (regression R</w:t>
            </w:r>
            <w:r w:rsidRPr="00520587">
              <w:rPr>
                <w:rFonts w:eastAsia="Times New Roman"/>
                <w:color w:val="000000"/>
                <w:sz w:val="20"/>
                <w:szCs w:val="20"/>
                <w:vertAlign w:val="superscript"/>
                <w:lang w:eastAsia="de-DE"/>
              </w:rPr>
              <w:t>2</w:t>
            </w:r>
            <w:r w:rsidRPr="00520587">
              <w:rPr>
                <w:rFonts w:eastAsia="Times New Roman"/>
                <w:color w:val="000000"/>
                <w:sz w:val="20"/>
                <w:szCs w:val="20"/>
                <w:lang w:eastAsia="de-DE"/>
              </w:rPr>
              <w:t xml:space="preserve"> = .120; </w:t>
            </w:r>
            <w:r w:rsidRPr="00520587">
              <w:rPr>
                <w:rFonts w:eastAsia="Times New Roman"/>
                <w:i/>
                <w:color w:val="000000"/>
                <w:sz w:val="20"/>
                <w:szCs w:val="20"/>
                <w:lang w:eastAsia="de-DE"/>
              </w:rPr>
              <w:t>F</w:t>
            </w:r>
            <w:r w:rsidRPr="00520587">
              <w:rPr>
                <w:rFonts w:eastAsia="Times New Roman"/>
                <w:color w:val="000000"/>
                <w:sz w:val="20"/>
                <w:szCs w:val="20"/>
                <w:lang w:eastAsia="de-DE"/>
              </w:rPr>
              <w:t xml:space="preserve">[3,5286] = 242.34, </w:t>
            </w:r>
            <w:r w:rsidRPr="00520587">
              <w:rPr>
                <w:rFonts w:eastAsia="Times New Roman"/>
                <w:i/>
                <w:color w:val="000000"/>
                <w:sz w:val="20"/>
                <w:szCs w:val="20"/>
                <w:lang w:eastAsia="de-DE"/>
              </w:rPr>
              <w:t>p</w:t>
            </w:r>
            <w:r w:rsidRPr="00520587">
              <w:rPr>
                <w:rFonts w:eastAsia="Times New Roman"/>
                <w:color w:val="000000"/>
                <w:sz w:val="20"/>
                <w:szCs w:val="20"/>
                <w:lang w:eastAsia="de-DE"/>
              </w:rPr>
              <w:t xml:space="preserve"> &lt; .001)</w:t>
            </w:r>
          </w:p>
        </w:tc>
      </w:tr>
      <w:tr w:rsidR="008E3596" w:rsidRPr="00520587" w14:paraId="5DF55FDD" w14:textId="77777777" w:rsidTr="00226F8B">
        <w:trPr>
          <w:trHeight w:val="280"/>
        </w:trPr>
        <w:tc>
          <w:tcPr>
            <w:tcW w:w="2860" w:type="dxa"/>
            <w:tcBorders>
              <w:top w:val="nil"/>
              <w:left w:val="nil"/>
              <w:bottom w:val="nil"/>
              <w:right w:val="nil"/>
            </w:tcBorders>
            <w:shd w:val="clear" w:color="auto" w:fill="auto"/>
            <w:noWrap/>
            <w:hideMark/>
          </w:tcPr>
          <w:p w14:paraId="37DB72BD"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GTL</w:t>
            </w:r>
          </w:p>
        </w:tc>
        <w:tc>
          <w:tcPr>
            <w:tcW w:w="1553" w:type="dxa"/>
            <w:tcBorders>
              <w:top w:val="nil"/>
              <w:left w:val="nil"/>
              <w:bottom w:val="nil"/>
              <w:right w:val="nil"/>
            </w:tcBorders>
            <w:shd w:val="clear" w:color="auto" w:fill="auto"/>
            <w:noWrap/>
            <w:vAlign w:val="center"/>
            <w:hideMark/>
          </w:tcPr>
          <w:p w14:paraId="78CD839D"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553" w:type="dxa"/>
            <w:tcBorders>
              <w:top w:val="nil"/>
              <w:left w:val="nil"/>
              <w:bottom w:val="nil"/>
              <w:right w:val="nil"/>
            </w:tcBorders>
            <w:shd w:val="clear" w:color="auto" w:fill="auto"/>
            <w:noWrap/>
            <w:vAlign w:val="center"/>
            <w:hideMark/>
          </w:tcPr>
          <w:p w14:paraId="7F3F1EC2"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nil"/>
              <w:right w:val="nil"/>
            </w:tcBorders>
            <w:shd w:val="clear" w:color="auto" w:fill="auto"/>
            <w:noWrap/>
            <w:vAlign w:val="center"/>
            <w:hideMark/>
          </w:tcPr>
          <w:p w14:paraId="338BFB14"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-0.03</w:t>
            </w:r>
          </w:p>
        </w:tc>
        <w:tc>
          <w:tcPr>
            <w:tcW w:w="1553" w:type="dxa"/>
            <w:tcBorders>
              <w:top w:val="nil"/>
              <w:left w:val="nil"/>
              <w:bottom w:val="nil"/>
              <w:right w:val="nil"/>
            </w:tcBorders>
            <w:shd w:val="clear" w:color="auto" w:fill="auto"/>
            <w:noWrap/>
            <w:hideMark/>
          </w:tcPr>
          <w:p w14:paraId="1C2BF8D2"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-0.77</w:t>
            </w:r>
          </w:p>
        </w:tc>
      </w:tr>
      <w:tr w:rsidR="008E3596" w:rsidRPr="00520587" w14:paraId="500F6062" w14:textId="77777777" w:rsidTr="00226F8B">
        <w:trPr>
          <w:trHeight w:val="280"/>
        </w:trPr>
        <w:tc>
          <w:tcPr>
            <w:tcW w:w="2860" w:type="dxa"/>
            <w:tcBorders>
              <w:top w:val="nil"/>
              <w:left w:val="nil"/>
              <w:bottom w:val="nil"/>
              <w:right w:val="nil"/>
            </w:tcBorders>
            <w:shd w:val="clear" w:color="auto" w:fill="auto"/>
            <w:noWrap/>
            <w:hideMark/>
          </w:tcPr>
          <w:p w14:paraId="296B7761"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ALQ</w:t>
            </w:r>
          </w:p>
        </w:tc>
        <w:tc>
          <w:tcPr>
            <w:tcW w:w="1553" w:type="dxa"/>
            <w:tcBorders>
              <w:top w:val="nil"/>
              <w:left w:val="nil"/>
              <w:bottom w:val="nil"/>
              <w:right w:val="nil"/>
            </w:tcBorders>
            <w:shd w:val="clear" w:color="auto" w:fill="auto"/>
            <w:noWrap/>
            <w:vAlign w:val="center"/>
            <w:hideMark/>
          </w:tcPr>
          <w:p w14:paraId="1ACF92C4"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0.08</w:t>
            </w:r>
          </w:p>
        </w:tc>
        <w:tc>
          <w:tcPr>
            <w:tcW w:w="1553" w:type="dxa"/>
            <w:tcBorders>
              <w:top w:val="nil"/>
              <w:left w:val="nil"/>
              <w:bottom w:val="nil"/>
              <w:right w:val="nil"/>
            </w:tcBorders>
            <w:shd w:val="clear" w:color="auto" w:fill="auto"/>
            <w:noWrap/>
            <w:vAlign w:val="center"/>
            <w:hideMark/>
          </w:tcPr>
          <w:p w14:paraId="283E2A78"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nil"/>
              <w:right w:val="nil"/>
            </w:tcBorders>
            <w:shd w:val="clear" w:color="auto" w:fill="auto"/>
            <w:noWrap/>
            <w:vAlign w:val="center"/>
            <w:hideMark/>
          </w:tcPr>
          <w:p w14:paraId="73EFF915"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0.10</w:t>
            </w:r>
          </w:p>
        </w:tc>
        <w:tc>
          <w:tcPr>
            <w:tcW w:w="1553" w:type="dxa"/>
            <w:tcBorders>
              <w:top w:val="nil"/>
              <w:left w:val="nil"/>
              <w:bottom w:val="nil"/>
              <w:right w:val="nil"/>
            </w:tcBorders>
            <w:shd w:val="clear" w:color="auto" w:fill="auto"/>
            <w:noWrap/>
            <w:hideMark/>
          </w:tcPr>
          <w:p w14:paraId="5833A35F"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3.36***</w:t>
            </w:r>
          </w:p>
        </w:tc>
      </w:tr>
      <w:tr w:rsidR="008E3596" w:rsidRPr="00520587" w14:paraId="75CFAD78" w14:textId="77777777" w:rsidTr="00226F8B">
        <w:trPr>
          <w:trHeight w:val="280"/>
        </w:trPr>
        <w:tc>
          <w:tcPr>
            <w:tcW w:w="2860" w:type="dxa"/>
            <w:tcBorders>
              <w:top w:val="nil"/>
              <w:left w:val="nil"/>
              <w:bottom w:val="nil"/>
              <w:right w:val="nil"/>
            </w:tcBorders>
            <w:shd w:val="clear" w:color="auto" w:fill="auto"/>
            <w:noWrap/>
            <w:hideMark/>
          </w:tcPr>
          <w:p w14:paraId="78F16684"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LMX-7</w:t>
            </w:r>
          </w:p>
        </w:tc>
        <w:tc>
          <w:tcPr>
            <w:tcW w:w="1553" w:type="dxa"/>
            <w:tcBorders>
              <w:top w:val="nil"/>
              <w:left w:val="nil"/>
              <w:bottom w:val="nil"/>
              <w:right w:val="nil"/>
            </w:tcBorders>
            <w:shd w:val="clear" w:color="auto" w:fill="auto"/>
            <w:noWrap/>
            <w:vAlign w:val="center"/>
            <w:hideMark/>
          </w:tcPr>
          <w:p w14:paraId="5FF6CAC4"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0.22</w:t>
            </w:r>
          </w:p>
        </w:tc>
        <w:tc>
          <w:tcPr>
            <w:tcW w:w="1553" w:type="dxa"/>
            <w:tcBorders>
              <w:top w:val="nil"/>
              <w:left w:val="nil"/>
              <w:bottom w:val="nil"/>
              <w:right w:val="nil"/>
            </w:tcBorders>
            <w:shd w:val="clear" w:color="auto" w:fill="auto"/>
            <w:noWrap/>
            <w:vAlign w:val="center"/>
            <w:hideMark/>
          </w:tcPr>
          <w:p w14:paraId="19CDA1F0"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nil"/>
              <w:right w:val="nil"/>
            </w:tcBorders>
            <w:shd w:val="clear" w:color="auto" w:fill="auto"/>
            <w:noWrap/>
            <w:vAlign w:val="center"/>
            <w:hideMark/>
          </w:tcPr>
          <w:p w14:paraId="00CA3AC6"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0.28</w:t>
            </w:r>
          </w:p>
        </w:tc>
        <w:tc>
          <w:tcPr>
            <w:tcW w:w="1553" w:type="dxa"/>
            <w:tcBorders>
              <w:top w:val="nil"/>
              <w:left w:val="nil"/>
              <w:bottom w:val="nil"/>
              <w:right w:val="nil"/>
            </w:tcBorders>
            <w:shd w:val="clear" w:color="auto" w:fill="auto"/>
            <w:noWrap/>
            <w:hideMark/>
          </w:tcPr>
          <w:p w14:paraId="693D7573"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11.98***</w:t>
            </w:r>
          </w:p>
        </w:tc>
      </w:tr>
      <w:tr w:rsidR="008E3596" w:rsidRPr="00520587" w14:paraId="44F2DD40" w14:textId="77777777" w:rsidTr="00226F8B">
        <w:trPr>
          <w:trHeight w:val="280"/>
        </w:trPr>
        <w:tc>
          <w:tcPr>
            <w:tcW w:w="2860" w:type="dxa"/>
            <w:tcBorders>
              <w:top w:val="nil"/>
              <w:left w:val="nil"/>
              <w:bottom w:val="nil"/>
              <w:right w:val="nil"/>
            </w:tcBorders>
            <w:shd w:val="clear" w:color="auto" w:fill="auto"/>
            <w:noWrap/>
            <w:vAlign w:val="center"/>
            <w:hideMark/>
          </w:tcPr>
          <w:p w14:paraId="3B3EC117"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Step 2</w:t>
            </w:r>
          </w:p>
        </w:tc>
        <w:tc>
          <w:tcPr>
            <w:tcW w:w="1553" w:type="dxa"/>
            <w:tcBorders>
              <w:top w:val="nil"/>
              <w:left w:val="nil"/>
              <w:bottom w:val="nil"/>
              <w:right w:val="nil"/>
            </w:tcBorders>
            <w:shd w:val="clear" w:color="auto" w:fill="auto"/>
            <w:noWrap/>
            <w:vAlign w:val="center"/>
            <w:hideMark/>
          </w:tcPr>
          <w:p w14:paraId="718269CB" w14:textId="77777777" w:rsidR="008E3596" w:rsidRPr="00520587" w:rsidRDefault="008E3596" w:rsidP="008E3596">
            <w:pPr>
              <w:jc w:val="center"/>
              <w:rPr>
                <w:rFonts w:eastAsia="Times New Roman"/>
                <w:color w:val="000000"/>
                <w:sz w:val="20"/>
                <w:szCs w:val="20"/>
                <w:lang w:eastAsia="de-DE"/>
              </w:rPr>
            </w:pPr>
          </w:p>
        </w:tc>
        <w:tc>
          <w:tcPr>
            <w:tcW w:w="1553" w:type="dxa"/>
            <w:tcBorders>
              <w:top w:val="nil"/>
              <w:left w:val="nil"/>
              <w:bottom w:val="nil"/>
              <w:right w:val="nil"/>
            </w:tcBorders>
            <w:shd w:val="clear" w:color="auto" w:fill="auto"/>
            <w:noWrap/>
            <w:vAlign w:val="center"/>
            <w:hideMark/>
          </w:tcPr>
          <w:p w14:paraId="332173CD" w14:textId="77777777" w:rsidR="008E3596" w:rsidRPr="00520587" w:rsidRDefault="008E3596" w:rsidP="008E3596">
            <w:pPr>
              <w:jc w:val="center"/>
              <w:rPr>
                <w:rFonts w:eastAsia="Times New Roman"/>
                <w:color w:val="000000"/>
                <w:sz w:val="20"/>
                <w:szCs w:val="20"/>
                <w:lang w:eastAsia="de-DE"/>
              </w:rPr>
            </w:pPr>
          </w:p>
        </w:tc>
        <w:tc>
          <w:tcPr>
            <w:tcW w:w="1800" w:type="dxa"/>
            <w:tcBorders>
              <w:top w:val="nil"/>
              <w:left w:val="nil"/>
              <w:bottom w:val="nil"/>
              <w:right w:val="nil"/>
            </w:tcBorders>
            <w:shd w:val="clear" w:color="auto" w:fill="auto"/>
            <w:noWrap/>
            <w:vAlign w:val="center"/>
            <w:hideMark/>
          </w:tcPr>
          <w:p w14:paraId="25645E69" w14:textId="77777777" w:rsidR="008E3596" w:rsidRPr="00520587" w:rsidRDefault="008E3596" w:rsidP="008E3596">
            <w:pPr>
              <w:jc w:val="center"/>
              <w:rPr>
                <w:rFonts w:eastAsia="Times New Roman"/>
                <w:color w:val="000000"/>
                <w:sz w:val="20"/>
                <w:szCs w:val="20"/>
                <w:lang w:eastAsia="de-DE"/>
              </w:rPr>
            </w:pPr>
          </w:p>
        </w:tc>
        <w:tc>
          <w:tcPr>
            <w:tcW w:w="1553" w:type="dxa"/>
            <w:tcBorders>
              <w:top w:val="nil"/>
              <w:left w:val="nil"/>
              <w:bottom w:val="nil"/>
              <w:right w:val="nil"/>
            </w:tcBorders>
            <w:shd w:val="clear" w:color="auto" w:fill="auto"/>
            <w:noWrap/>
            <w:vAlign w:val="center"/>
            <w:hideMark/>
          </w:tcPr>
          <w:p w14:paraId="16869AF1" w14:textId="77777777" w:rsidR="008E3596" w:rsidRPr="00520587" w:rsidRDefault="008E3596" w:rsidP="008E3596">
            <w:pPr>
              <w:jc w:val="center"/>
              <w:rPr>
                <w:rFonts w:eastAsia="Times New Roman"/>
                <w:color w:val="000000"/>
                <w:sz w:val="20"/>
                <w:szCs w:val="20"/>
                <w:lang w:eastAsia="de-DE"/>
              </w:rPr>
            </w:pPr>
          </w:p>
        </w:tc>
      </w:tr>
      <w:tr w:rsidR="008E3596" w:rsidRPr="00520587" w14:paraId="1BE99E1B" w14:textId="77777777" w:rsidTr="00226F8B">
        <w:trPr>
          <w:trHeight w:val="280"/>
        </w:trPr>
        <w:tc>
          <w:tcPr>
            <w:tcW w:w="9319" w:type="dxa"/>
            <w:gridSpan w:val="5"/>
            <w:tcBorders>
              <w:top w:val="nil"/>
              <w:left w:val="nil"/>
              <w:bottom w:val="nil"/>
              <w:right w:val="nil"/>
            </w:tcBorders>
            <w:shd w:val="clear" w:color="auto" w:fill="auto"/>
            <w:noWrap/>
            <w:vAlign w:val="center"/>
            <w:hideMark/>
          </w:tcPr>
          <w:p w14:paraId="341EC7F4" w14:textId="787027FF"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Dependent variable: innovation (regression R</w:t>
            </w:r>
            <w:r w:rsidRPr="00520587">
              <w:rPr>
                <w:rFonts w:eastAsia="Times New Roman"/>
                <w:color w:val="000000"/>
                <w:sz w:val="20"/>
                <w:szCs w:val="20"/>
                <w:vertAlign w:val="superscript"/>
                <w:lang w:eastAsia="de-DE"/>
              </w:rPr>
              <w:t>2</w:t>
            </w:r>
            <w:r w:rsidRPr="00520587">
              <w:rPr>
                <w:rFonts w:eastAsia="Times New Roman"/>
                <w:color w:val="000000"/>
                <w:sz w:val="20"/>
                <w:szCs w:val="20"/>
                <w:lang w:eastAsia="de-DE"/>
              </w:rPr>
              <w:t xml:space="preserve"> = .123; </w:t>
            </w:r>
            <w:r w:rsidRPr="00520587">
              <w:rPr>
                <w:rFonts w:eastAsia="Times New Roman"/>
                <w:i/>
                <w:color w:val="000000"/>
                <w:sz w:val="20"/>
                <w:szCs w:val="20"/>
                <w:lang w:eastAsia="de-DE"/>
              </w:rPr>
              <w:t>F</w:t>
            </w:r>
            <w:r w:rsidRPr="00520587">
              <w:rPr>
                <w:rFonts w:eastAsia="Times New Roman"/>
                <w:color w:val="000000"/>
                <w:sz w:val="20"/>
                <w:szCs w:val="20"/>
                <w:lang w:eastAsia="de-DE"/>
              </w:rPr>
              <w:t xml:space="preserve">[4,5285] = 186.24, </w:t>
            </w:r>
            <w:r w:rsidRPr="00520587">
              <w:rPr>
                <w:rFonts w:eastAsia="Times New Roman"/>
                <w:i/>
                <w:color w:val="000000"/>
                <w:sz w:val="20"/>
                <w:szCs w:val="20"/>
                <w:lang w:eastAsia="de-DE"/>
              </w:rPr>
              <w:t>p</w:t>
            </w:r>
            <w:r w:rsidRPr="00520587">
              <w:rPr>
                <w:rFonts w:eastAsia="Times New Roman"/>
                <w:color w:val="000000"/>
                <w:sz w:val="20"/>
                <w:szCs w:val="20"/>
                <w:lang w:eastAsia="de-DE"/>
              </w:rPr>
              <w:t xml:space="preserve"> &lt; .001</w:t>
            </w:r>
            <w:r w:rsidR="009D5803" w:rsidRPr="00520587">
              <w:rPr>
                <w:rFonts w:eastAsia="Times New Roman"/>
                <w:color w:val="000000"/>
                <w:sz w:val="20"/>
                <w:szCs w:val="20"/>
                <w:lang w:eastAsia="de-DE"/>
              </w:rPr>
              <w:t>,</w:t>
            </w:r>
            <w:r w:rsidRPr="00520587">
              <w:rPr>
                <w:rFonts w:eastAsia="Times New Roman"/>
                <w:color w:val="000000"/>
                <w:sz w:val="20"/>
                <w:szCs w:val="20"/>
                <w:lang w:eastAsia="de-DE"/>
              </w:rPr>
              <w:t xml:space="preserve">  ΔR</w:t>
            </w:r>
            <w:r w:rsidRPr="00520587">
              <w:rPr>
                <w:rFonts w:eastAsia="Times New Roman"/>
                <w:color w:val="000000"/>
                <w:sz w:val="20"/>
                <w:szCs w:val="20"/>
                <w:vertAlign w:val="superscript"/>
                <w:lang w:eastAsia="de-DE"/>
              </w:rPr>
              <w:t>2</w:t>
            </w:r>
            <w:r w:rsidRPr="00520587">
              <w:rPr>
                <w:rFonts w:eastAsia="Times New Roman"/>
                <w:color w:val="000000"/>
                <w:sz w:val="20"/>
                <w:szCs w:val="20"/>
                <w:lang w:eastAsia="de-DE"/>
              </w:rPr>
              <w:t xml:space="preserve"> = .003)</w:t>
            </w:r>
          </w:p>
        </w:tc>
      </w:tr>
      <w:tr w:rsidR="008E3596" w:rsidRPr="00520587" w14:paraId="1802D146" w14:textId="77777777" w:rsidTr="00226F8B">
        <w:trPr>
          <w:trHeight w:val="280"/>
        </w:trPr>
        <w:tc>
          <w:tcPr>
            <w:tcW w:w="2860" w:type="dxa"/>
            <w:tcBorders>
              <w:top w:val="nil"/>
              <w:left w:val="nil"/>
              <w:bottom w:val="nil"/>
              <w:right w:val="nil"/>
            </w:tcBorders>
            <w:shd w:val="clear" w:color="auto" w:fill="auto"/>
            <w:noWrap/>
            <w:hideMark/>
          </w:tcPr>
          <w:p w14:paraId="6C6329B4"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GTL</w:t>
            </w:r>
          </w:p>
        </w:tc>
        <w:tc>
          <w:tcPr>
            <w:tcW w:w="1553" w:type="dxa"/>
            <w:tcBorders>
              <w:top w:val="nil"/>
              <w:left w:val="nil"/>
              <w:bottom w:val="nil"/>
              <w:right w:val="nil"/>
            </w:tcBorders>
            <w:shd w:val="clear" w:color="auto" w:fill="auto"/>
            <w:noWrap/>
            <w:vAlign w:val="center"/>
            <w:hideMark/>
          </w:tcPr>
          <w:p w14:paraId="3343CB90"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-0.06</w:t>
            </w:r>
          </w:p>
        </w:tc>
        <w:tc>
          <w:tcPr>
            <w:tcW w:w="1553" w:type="dxa"/>
            <w:tcBorders>
              <w:top w:val="nil"/>
              <w:left w:val="nil"/>
              <w:bottom w:val="nil"/>
              <w:right w:val="nil"/>
            </w:tcBorders>
            <w:shd w:val="clear" w:color="auto" w:fill="auto"/>
            <w:noWrap/>
            <w:vAlign w:val="center"/>
            <w:hideMark/>
          </w:tcPr>
          <w:p w14:paraId="4AE51FD0"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0.03</w:t>
            </w:r>
          </w:p>
        </w:tc>
        <w:tc>
          <w:tcPr>
            <w:tcW w:w="1800" w:type="dxa"/>
            <w:tcBorders>
              <w:top w:val="nil"/>
              <w:left w:val="nil"/>
              <w:bottom w:val="nil"/>
              <w:right w:val="nil"/>
            </w:tcBorders>
            <w:shd w:val="clear" w:color="auto" w:fill="auto"/>
            <w:noWrap/>
            <w:vAlign w:val="center"/>
            <w:hideMark/>
          </w:tcPr>
          <w:p w14:paraId="530259DC"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-0.09</w:t>
            </w:r>
          </w:p>
        </w:tc>
        <w:tc>
          <w:tcPr>
            <w:tcW w:w="1553" w:type="dxa"/>
            <w:tcBorders>
              <w:top w:val="nil"/>
              <w:left w:val="nil"/>
              <w:bottom w:val="nil"/>
              <w:right w:val="nil"/>
            </w:tcBorders>
            <w:shd w:val="clear" w:color="auto" w:fill="auto"/>
            <w:noWrap/>
            <w:hideMark/>
          </w:tcPr>
          <w:p w14:paraId="1C3E2AF6"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-2.48*</w:t>
            </w:r>
          </w:p>
        </w:tc>
      </w:tr>
      <w:tr w:rsidR="008E3596" w:rsidRPr="00520587" w14:paraId="60ED5C18" w14:textId="77777777" w:rsidTr="00226F8B">
        <w:trPr>
          <w:trHeight w:val="280"/>
        </w:trPr>
        <w:tc>
          <w:tcPr>
            <w:tcW w:w="2860" w:type="dxa"/>
            <w:tcBorders>
              <w:top w:val="nil"/>
              <w:left w:val="nil"/>
              <w:bottom w:val="nil"/>
              <w:right w:val="nil"/>
            </w:tcBorders>
            <w:shd w:val="clear" w:color="auto" w:fill="auto"/>
            <w:noWrap/>
            <w:hideMark/>
          </w:tcPr>
          <w:p w14:paraId="3F231CDB"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ALQ</w:t>
            </w:r>
          </w:p>
        </w:tc>
        <w:tc>
          <w:tcPr>
            <w:tcW w:w="1553" w:type="dxa"/>
            <w:tcBorders>
              <w:top w:val="nil"/>
              <w:left w:val="nil"/>
              <w:bottom w:val="nil"/>
              <w:right w:val="nil"/>
            </w:tcBorders>
            <w:shd w:val="clear" w:color="auto" w:fill="auto"/>
            <w:noWrap/>
            <w:vAlign w:val="center"/>
            <w:hideMark/>
          </w:tcPr>
          <w:p w14:paraId="4116E0C4"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0.06</w:t>
            </w:r>
          </w:p>
        </w:tc>
        <w:tc>
          <w:tcPr>
            <w:tcW w:w="1553" w:type="dxa"/>
            <w:tcBorders>
              <w:top w:val="nil"/>
              <w:left w:val="nil"/>
              <w:bottom w:val="nil"/>
              <w:right w:val="nil"/>
            </w:tcBorders>
            <w:shd w:val="clear" w:color="auto" w:fill="auto"/>
            <w:noWrap/>
            <w:vAlign w:val="center"/>
            <w:hideMark/>
          </w:tcPr>
          <w:p w14:paraId="25B98590"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nil"/>
              <w:right w:val="nil"/>
            </w:tcBorders>
            <w:shd w:val="clear" w:color="auto" w:fill="auto"/>
            <w:noWrap/>
            <w:vAlign w:val="center"/>
            <w:hideMark/>
          </w:tcPr>
          <w:p w14:paraId="5945AE4B"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0.08</w:t>
            </w:r>
          </w:p>
        </w:tc>
        <w:tc>
          <w:tcPr>
            <w:tcW w:w="1553" w:type="dxa"/>
            <w:tcBorders>
              <w:top w:val="nil"/>
              <w:left w:val="nil"/>
              <w:bottom w:val="nil"/>
              <w:right w:val="nil"/>
            </w:tcBorders>
            <w:shd w:val="clear" w:color="auto" w:fill="auto"/>
            <w:noWrap/>
            <w:hideMark/>
          </w:tcPr>
          <w:p w14:paraId="613C49F0"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2.65**</w:t>
            </w:r>
          </w:p>
        </w:tc>
      </w:tr>
      <w:tr w:rsidR="008E3596" w:rsidRPr="00520587" w14:paraId="3019EB71" w14:textId="77777777" w:rsidTr="00226F8B">
        <w:trPr>
          <w:trHeight w:val="280"/>
        </w:trPr>
        <w:tc>
          <w:tcPr>
            <w:tcW w:w="2860" w:type="dxa"/>
            <w:tcBorders>
              <w:top w:val="nil"/>
              <w:left w:val="nil"/>
              <w:bottom w:val="nil"/>
              <w:right w:val="nil"/>
            </w:tcBorders>
            <w:shd w:val="clear" w:color="auto" w:fill="auto"/>
            <w:noWrap/>
            <w:hideMark/>
          </w:tcPr>
          <w:p w14:paraId="0CF2F1BE"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LMX-7</w:t>
            </w:r>
          </w:p>
        </w:tc>
        <w:tc>
          <w:tcPr>
            <w:tcW w:w="1553" w:type="dxa"/>
            <w:tcBorders>
              <w:top w:val="nil"/>
              <w:left w:val="nil"/>
              <w:bottom w:val="nil"/>
              <w:right w:val="nil"/>
            </w:tcBorders>
            <w:shd w:val="clear" w:color="auto" w:fill="auto"/>
            <w:noWrap/>
            <w:vAlign w:val="center"/>
            <w:hideMark/>
          </w:tcPr>
          <w:p w14:paraId="5F30C483"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0.21</w:t>
            </w:r>
          </w:p>
        </w:tc>
        <w:tc>
          <w:tcPr>
            <w:tcW w:w="1553" w:type="dxa"/>
            <w:tcBorders>
              <w:top w:val="nil"/>
              <w:left w:val="nil"/>
              <w:bottom w:val="nil"/>
              <w:right w:val="nil"/>
            </w:tcBorders>
            <w:shd w:val="clear" w:color="auto" w:fill="auto"/>
            <w:noWrap/>
            <w:vAlign w:val="center"/>
            <w:hideMark/>
          </w:tcPr>
          <w:p w14:paraId="6CEFC229"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nil"/>
              <w:right w:val="nil"/>
            </w:tcBorders>
            <w:shd w:val="clear" w:color="auto" w:fill="auto"/>
            <w:noWrap/>
            <w:vAlign w:val="center"/>
            <w:hideMark/>
          </w:tcPr>
          <w:p w14:paraId="44F8804D"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0.27</w:t>
            </w:r>
          </w:p>
        </w:tc>
        <w:tc>
          <w:tcPr>
            <w:tcW w:w="1553" w:type="dxa"/>
            <w:tcBorders>
              <w:top w:val="nil"/>
              <w:left w:val="nil"/>
              <w:bottom w:val="nil"/>
              <w:right w:val="nil"/>
            </w:tcBorders>
            <w:shd w:val="clear" w:color="auto" w:fill="auto"/>
            <w:noWrap/>
            <w:hideMark/>
          </w:tcPr>
          <w:p w14:paraId="0C5EE8E9"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11.22***</w:t>
            </w:r>
          </w:p>
        </w:tc>
      </w:tr>
      <w:tr w:rsidR="008E3596" w:rsidRPr="00520587" w14:paraId="4E2FFC3D" w14:textId="77777777" w:rsidTr="00226F8B">
        <w:trPr>
          <w:trHeight w:val="300"/>
        </w:trPr>
        <w:tc>
          <w:tcPr>
            <w:tcW w:w="2860" w:type="dxa"/>
            <w:tcBorders>
              <w:top w:val="nil"/>
              <w:left w:val="nil"/>
              <w:bottom w:val="single" w:sz="8" w:space="0" w:color="auto"/>
              <w:right w:val="nil"/>
            </w:tcBorders>
            <w:shd w:val="clear" w:color="auto" w:fill="auto"/>
            <w:noWrap/>
            <w:vAlign w:val="center"/>
            <w:hideMark/>
          </w:tcPr>
          <w:p w14:paraId="6D6A1BC0"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ILI</w:t>
            </w:r>
          </w:p>
        </w:tc>
        <w:tc>
          <w:tcPr>
            <w:tcW w:w="1553" w:type="dxa"/>
            <w:tcBorders>
              <w:top w:val="nil"/>
              <w:left w:val="nil"/>
              <w:bottom w:val="single" w:sz="8" w:space="0" w:color="auto"/>
              <w:right w:val="nil"/>
            </w:tcBorders>
            <w:shd w:val="clear" w:color="auto" w:fill="auto"/>
            <w:noWrap/>
            <w:vAlign w:val="center"/>
            <w:hideMark/>
          </w:tcPr>
          <w:p w14:paraId="1AB77C74"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0.08</w:t>
            </w:r>
          </w:p>
        </w:tc>
        <w:tc>
          <w:tcPr>
            <w:tcW w:w="1553" w:type="dxa"/>
            <w:tcBorders>
              <w:top w:val="nil"/>
              <w:left w:val="nil"/>
              <w:bottom w:val="single" w:sz="8" w:space="0" w:color="auto"/>
              <w:right w:val="nil"/>
            </w:tcBorders>
            <w:shd w:val="clear" w:color="auto" w:fill="auto"/>
            <w:noWrap/>
            <w:vAlign w:val="center"/>
            <w:hideMark/>
          </w:tcPr>
          <w:p w14:paraId="0C2E309B"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single" w:sz="8" w:space="0" w:color="auto"/>
              <w:right w:val="nil"/>
            </w:tcBorders>
            <w:shd w:val="clear" w:color="auto" w:fill="auto"/>
            <w:noWrap/>
            <w:vAlign w:val="center"/>
            <w:hideMark/>
          </w:tcPr>
          <w:p w14:paraId="630B6234"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0.11</w:t>
            </w:r>
          </w:p>
        </w:tc>
        <w:tc>
          <w:tcPr>
            <w:tcW w:w="1553" w:type="dxa"/>
            <w:tcBorders>
              <w:top w:val="nil"/>
              <w:left w:val="nil"/>
              <w:bottom w:val="single" w:sz="8" w:space="0" w:color="auto"/>
              <w:right w:val="nil"/>
            </w:tcBorders>
            <w:shd w:val="clear" w:color="auto" w:fill="auto"/>
            <w:noWrap/>
            <w:hideMark/>
          </w:tcPr>
          <w:p w14:paraId="46C35210"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3.99***</w:t>
            </w:r>
          </w:p>
        </w:tc>
      </w:tr>
      <w:tr w:rsidR="008E3596" w:rsidRPr="00520587" w14:paraId="5E9C4DE8" w14:textId="77777777" w:rsidTr="00226F8B">
        <w:trPr>
          <w:trHeight w:val="280"/>
        </w:trPr>
        <w:tc>
          <w:tcPr>
            <w:tcW w:w="2860" w:type="dxa"/>
            <w:tcBorders>
              <w:top w:val="nil"/>
              <w:left w:val="nil"/>
              <w:bottom w:val="nil"/>
              <w:right w:val="nil"/>
            </w:tcBorders>
            <w:shd w:val="clear" w:color="auto" w:fill="auto"/>
            <w:noWrap/>
            <w:vAlign w:val="bottom"/>
            <w:hideMark/>
          </w:tcPr>
          <w:p w14:paraId="21EC947E" w14:textId="77777777" w:rsidR="008E3596" w:rsidRPr="00520587" w:rsidRDefault="008E3596" w:rsidP="008E3596">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0C096192" w14:textId="77777777" w:rsidR="008E3596" w:rsidRPr="00520587" w:rsidRDefault="008E3596" w:rsidP="008E3596">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5EF0CF91" w14:textId="77777777" w:rsidR="008E3596" w:rsidRPr="00520587" w:rsidRDefault="008E3596" w:rsidP="008E3596">
            <w:pPr>
              <w:rPr>
                <w:rFonts w:eastAsia="Times New Roman"/>
                <w:color w:val="000000"/>
                <w:sz w:val="22"/>
                <w:szCs w:val="22"/>
                <w:lang w:eastAsia="de-DE"/>
              </w:rPr>
            </w:pPr>
          </w:p>
        </w:tc>
        <w:tc>
          <w:tcPr>
            <w:tcW w:w="1800" w:type="dxa"/>
            <w:tcBorders>
              <w:top w:val="nil"/>
              <w:left w:val="nil"/>
              <w:bottom w:val="nil"/>
              <w:right w:val="nil"/>
            </w:tcBorders>
            <w:shd w:val="clear" w:color="auto" w:fill="auto"/>
            <w:noWrap/>
            <w:vAlign w:val="bottom"/>
            <w:hideMark/>
          </w:tcPr>
          <w:p w14:paraId="5757C9FD" w14:textId="77777777" w:rsidR="008E3596" w:rsidRPr="00520587" w:rsidRDefault="008E3596" w:rsidP="008E3596">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5DECC05B" w14:textId="77777777" w:rsidR="008E3596" w:rsidRPr="00520587" w:rsidRDefault="008E3596" w:rsidP="008E3596">
            <w:pPr>
              <w:rPr>
                <w:rFonts w:eastAsia="Times New Roman"/>
                <w:color w:val="000000"/>
                <w:sz w:val="22"/>
                <w:szCs w:val="22"/>
                <w:lang w:eastAsia="de-DE"/>
              </w:rPr>
            </w:pPr>
          </w:p>
        </w:tc>
      </w:tr>
      <w:tr w:rsidR="00BA3739" w:rsidRPr="00520587" w14:paraId="59289CC6" w14:textId="77777777" w:rsidTr="00F0261D">
        <w:trPr>
          <w:trHeight w:val="300"/>
        </w:trPr>
        <w:tc>
          <w:tcPr>
            <w:tcW w:w="4413" w:type="dxa"/>
            <w:gridSpan w:val="2"/>
            <w:tcBorders>
              <w:top w:val="nil"/>
              <w:left w:val="nil"/>
              <w:bottom w:val="nil"/>
              <w:right w:val="nil"/>
            </w:tcBorders>
            <w:shd w:val="clear" w:color="auto" w:fill="auto"/>
            <w:noWrap/>
            <w:vAlign w:val="bottom"/>
            <w:hideMark/>
          </w:tcPr>
          <w:p w14:paraId="79B0F027" w14:textId="77777777" w:rsidR="00BA3739" w:rsidRPr="00520587" w:rsidRDefault="00BA3739" w:rsidP="00F0261D">
            <w:pPr>
              <w:rPr>
                <w:rFonts w:eastAsia="Times New Roman"/>
                <w:color w:val="000000"/>
                <w:sz w:val="22"/>
                <w:szCs w:val="22"/>
                <w:lang w:eastAsia="de-DE"/>
              </w:rPr>
            </w:pPr>
            <w:r w:rsidRPr="00520587">
              <w:rPr>
                <w:rFonts w:eastAsia="Times New Roman"/>
                <w:color w:val="000000"/>
                <w:sz w:val="22"/>
                <w:szCs w:val="22"/>
                <w:lang w:eastAsia="de-DE"/>
              </w:rPr>
              <w:t>DV: Organizational citizenship behaviors</w:t>
            </w:r>
          </w:p>
        </w:tc>
        <w:tc>
          <w:tcPr>
            <w:tcW w:w="1553" w:type="dxa"/>
            <w:tcBorders>
              <w:top w:val="nil"/>
              <w:left w:val="nil"/>
              <w:bottom w:val="nil"/>
              <w:right w:val="nil"/>
            </w:tcBorders>
            <w:shd w:val="clear" w:color="auto" w:fill="auto"/>
            <w:noWrap/>
            <w:vAlign w:val="bottom"/>
            <w:hideMark/>
          </w:tcPr>
          <w:p w14:paraId="13FA0227" w14:textId="77777777" w:rsidR="00BA3739" w:rsidRPr="00520587" w:rsidRDefault="00BA3739" w:rsidP="00F0261D">
            <w:pPr>
              <w:rPr>
                <w:rFonts w:eastAsia="Times New Roman"/>
                <w:color w:val="000000"/>
                <w:sz w:val="22"/>
                <w:szCs w:val="22"/>
                <w:lang w:eastAsia="de-DE"/>
              </w:rPr>
            </w:pPr>
          </w:p>
        </w:tc>
        <w:tc>
          <w:tcPr>
            <w:tcW w:w="1800" w:type="dxa"/>
            <w:tcBorders>
              <w:top w:val="nil"/>
              <w:left w:val="nil"/>
              <w:bottom w:val="nil"/>
              <w:right w:val="nil"/>
            </w:tcBorders>
            <w:shd w:val="clear" w:color="auto" w:fill="auto"/>
            <w:noWrap/>
            <w:vAlign w:val="bottom"/>
            <w:hideMark/>
          </w:tcPr>
          <w:p w14:paraId="793160EA" w14:textId="77777777" w:rsidR="00BA3739" w:rsidRPr="00520587" w:rsidRDefault="00BA3739" w:rsidP="00F0261D">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765FED89" w14:textId="77777777" w:rsidR="00BA3739" w:rsidRPr="00520587" w:rsidRDefault="00BA3739" w:rsidP="00F0261D">
            <w:pPr>
              <w:rPr>
                <w:rFonts w:eastAsia="Times New Roman"/>
                <w:color w:val="000000"/>
                <w:sz w:val="22"/>
                <w:szCs w:val="22"/>
                <w:lang w:eastAsia="de-DE"/>
              </w:rPr>
            </w:pPr>
          </w:p>
        </w:tc>
      </w:tr>
      <w:tr w:rsidR="00BA3739" w:rsidRPr="00520587" w14:paraId="4CCE4AD1" w14:textId="77777777" w:rsidTr="00F0261D">
        <w:trPr>
          <w:trHeight w:val="300"/>
        </w:trPr>
        <w:tc>
          <w:tcPr>
            <w:tcW w:w="2860" w:type="dxa"/>
            <w:tcBorders>
              <w:top w:val="single" w:sz="8" w:space="0" w:color="auto"/>
              <w:left w:val="nil"/>
              <w:bottom w:val="single" w:sz="8" w:space="0" w:color="auto"/>
              <w:right w:val="nil"/>
            </w:tcBorders>
            <w:shd w:val="clear" w:color="auto" w:fill="auto"/>
            <w:noWrap/>
            <w:vAlign w:val="center"/>
            <w:hideMark/>
          </w:tcPr>
          <w:p w14:paraId="06134973" w14:textId="77777777" w:rsidR="00BA3739" w:rsidRPr="00520587" w:rsidRDefault="00BA3739" w:rsidP="00F0261D">
            <w:pPr>
              <w:rPr>
                <w:rFonts w:eastAsia="Times New Roman"/>
                <w:color w:val="000000"/>
                <w:sz w:val="20"/>
                <w:szCs w:val="20"/>
                <w:lang w:eastAsia="de-DE"/>
              </w:rPr>
            </w:pPr>
            <w:r w:rsidRPr="00520587">
              <w:rPr>
                <w:rFonts w:eastAsia="Times New Roman"/>
                <w:color w:val="000000"/>
                <w:sz w:val="20"/>
                <w:szCs w:val="20"/>
                <w:lang w:eastAsia="de-DE"/>
              </w:rPr>
              <w:t>Independent variable</w:t>
            </w:r>
          </w:p>
        </w:tc>
        <w:tc>
          <w:tcPr>
            <w:tcW w:w="1553" w:type="dxa"/>
            <w:tcBorders>
              <w:top w:val="single" w:sz="8" w:space="0" w:color="auto"/>
              <w:left w:val="nil"/>
              <w:bottom w:val="single" w:sz="8" w:space="0" w:color="auto"/>
              <w:right w:val="nil"/>
            </w:tcBorders>
            <w:shd w:val="clear" w:color="auto" w:fill="auto"/>
            <w:noWrap/>
            <w:vAlign w:val="center"/>
            <w:hideMark/>
          </w:tcPr>
          <w:p w14:paraId="2CF57B5F"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B</w:t>
            </w:r>
          </w:p>
        </w:tc>
        <w:tc>
          <w:tcPr>
            <w:tcW w:w="1553" w:type="dxa"/>
            <w:tcBorders>
              <w:top w:val="single" w:sz="8" w:space="0" w:color="auto"/>
              <w:left w:val="nil"/>
              <w:bottom w:val="single" w:sz="8" w:space="0" w:color="auto"/>
              <w:right w:val="nil"/>
            </w:tcBorders>
            <w:shd w:val="clear" w:color="auto" w:fill="auto"/>
            <w:noWrap/>
            <w:vAlign w:val="center"/>
            <w:hideMark/>
          </w:tcPr>
          <w:p w14:paraId="608AC6FF"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Std. Err.</w:t>
            </w:r>
          </w:p>
        </w:tc>
        <w:tc>
          <w:tcPr>
            <w:tcW w:w="1800" w:type="dxa"/>
            <w:tcBorders>
              <w:top w:val="single" w:sz="8" w:space="0" w:color="auto"/>
              <w:left w:val="nil"/>
              <w:bottom w:val="single" w:sz="8" w:space="0" w:color="auto"/>
              <w:right w:val="nil"/>
            </w:tcBorders>
            <w:shd w:val="clear" w:color="auto" w:fill="auto"/>
            <w:noWrap/>
            <w:vAlign w:val="center"/>
            <w:hideMark/>
          </w:tcPr>
          <w:p w14:paraId="47011C86"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Beta</w:t>
            </w:r>
          </w:p>
        </w:tc>
        <w:tc>
          <w:tcPr>
            <w:tcW w:w="1553" w:type="dxa"/>
            <w:tcBorders>
              <w:top w:val="single" w:sz="8" w:space="0" w:color="auto"/>
              <w:left w:val="nil"/>
              <w:bottom w:val="single" w:sz="8" w:space="0" w:color="auto"/>
              <w:right w:val="nil"/>
            </w:tcBorders>
            <w:shd w:val="clear" w:color="auto" w:fill="auto"/>
            <w:noWrap/>
            <w:vAlign w:val="center"/>
            <w:hideMark/>
          </w:tcPr>
          <w:p w14:paraId="10B00C23" w14:textId="77777777" w:rsidR="00BA3739" w:rsidRPr="00520587" w:rsidRDefault="00BA3739" w:rsidP="00F0261D">
            <w:pPr>
              <w:jc w:val="center"/>
              <w:rPr>
                <w:rFonts w:eastAsia="Times New Roman"/>
                <w:color w:val="000000"/>
                <w:sz w:val="20"/>
                <w:szCs w:val="20"/>
                <w:lang w:eastAsia="de-DE"/>
              </w:rPr>
            </w:pPr>
            <w:r w:rsidRPr="00520587">
              <w:rPr>
                <w:rFonts w:eastAsia="Times New Roman"/>
                <w:i/>
                <w:color w:val="000000"/>
                <w:sz w:val="20"/>
                <w:szCs w:val="20"/>
                <w:lang w:eastAsia="de-DE"/>
              </w:rPr>
              <w:t>t</w:t>
            </w:r>
            <w:r w:rsidRPr="00520587">
              <w:rPr>
                <w:rFonts w:eastAsia="Times New Roman"/>
                <w:color w:val="000000"/>
                <w:sz w:val="20"/>
                <w:szCs w:val="20"/>
                <w:lang w:eastAsia="de-DE"/>
              </w:rPr>
              <w:t>-value</w:t>
            </w:r>
          </w:p>
        </w:tc>
      </w:tr>
      <w:tr w:rsidR="00BA3739" w:rsidRPr="00520587" w14:paraId="544FB414" w14:textId="77777777" w:rsidTr="00F0261D">
        <w:trPr>
          <w:trHeight w:val="280"/>
        </w:trPr>
        <w:tc>
          <w:tcPr>
            <w:tcW w:w="2860" w:type="dxa"/>
            <w:tcBorders>
              <w:top w:val="nil"/>
              <w:left w:val="nil"/>
              <w:bottom w:val="nil"/>
              <w:right w:val="nil"/>
            </w:tcBorders>
            <w:shd w:val="clear" w:color="auto" w:fill="auto"/>
            <w:noWrap/>
            <w:vAlign w:val="center"/>
            <w:hideMark/>
          </w:tcPr>
          <w:p w14:paraId="2119254B" w14:textId="77777777" w:rsidR="00BA3739" w:rsidRPr="00520587" w:rsidRDefault="00BA3739" w:rsidP="00F0261D">
            <w:pPr>
              <w:rPr>
                <w:rFonts w:eastAsia="Times New Roman"/>
                <w:color w:val="000000"/>
                <w:sz w:val="20"/>
                <w:szCs w:val="20"/>
                <w:lang w:eastAsia="de-DE"/>
              </w:rPr>
            </w:pPr>
            <w:r w:rsidRPr="00520587">
              <w:rPr>
                <w:rFonts w:eastAsia="Times New Roman"/>
                <w:color w:val="000000"/>
                <w:sz w:val="20"/>
                <w:szCs w:val="20"/>
                <w:lang w:eastAsia="de-DE"/>
              </w:rPr>
              <w:t>Step 1</w:t>
            </w:r>
          </w:p>
        </w:tc>
        <w:tc>
          <w:tcPr>
            <w:tcW w:w="1553" w:type="dxa"/>
            <w:tcBorders>
              <w:top w:val="nil"/>
              <w:left w:val="nil"/>
              <w:bottom w:val="nil"/>
              <w:right w:val="nil"/>
            </w:tcBorders>
            <w:shd w:val="clear" w:color="auto" w:fill="auto"/>
            <w:noWrap/>
            <w:vAlign w:val="center"/>
            <w:hideMark/>
          </w:tcPr>
          <w:p w14:paraId="5CB88144"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553" w:type="dxa"/>
            <w:tcBorders>
              <w:top w:val="nil"/>
              <w:left w:val="nil"/>
              <w:bottom w:val="nil"/>
              <w:right w:val="nil"/>
            </w:tcBorders>
            <w:shd w:val="clear" w:color="auto" w:fill="auto"/>
            <w:noWrap/>
            <w:vAlign w:val="center"/>
            <w:hideMark/>
          </w:tcPr>
          <w:p w14:paraId="2D43F16F"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800" w:type="dxa"/>
            <w:tcBorders>
              <w:top w:val="nil"/>
              <w:left w:val="nil"/>
              <w:bottom w:val="nil"/>
              <w:right w:val="nil"/>
            </w:tcBorders>
            <w:shd w:val="clear" w:color="auto" w:fill="auto"/>
            <w:noWrap/>
            <w:vAlign w:val="center"/>
            <w:hideMark/>
          </w:tcPr>
          <w:p w14:paraId="22920019"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553" w:type="dxa"/>
            <w:tcBorders>
              <w:top w:val="nil"/>
              <w:left w:val="nil"/>
              <w:bottom w:val="nil"/>
              <w:right w:val="nil"/>
            </w:tcBorders>
            <w:shd w:val="clear" w:color="auto" w:fill="auto"/>
            <w:noWrap/>
            <w:vAlign w:val="center"/>
            <w:hideMark/>
          </w:tcPr>
          <w:p w14:paraId="561A9194"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 </w:t>
            </w:r>
          </w:p>
        </w:tc>
      </w:tr>
      <w:tr w:rsidR="00BA3739" w:rsidRPr="00520587" w14:paraId="2377E457" w14:textId="77777777" w:rsidTr="00F0261D">
        <w:trPr>
          <w:trHeight w:val="280"/>
        </w:trPr>
        <w:tc>
          <w:tcPr>
            <w:tcW w:w="9319" w:type="dxa"/>
            <w:gridSpan w:val="5"/>
            <w:tcBorders>
              <w:top w:val="nil"/>
              <w:left w:val="nil"/>
              <w:bottom w:val="nil"/>
              <w:right w:val="nil"/>
            </w:tcBorders>
            <w:shd w:val="clear" w:color="auto" w:fill="auto"/>
            <w:noWrap/>
            <w:vAlign w:val="center"/>
            <w:hideMark/>
          </w:tcPr>
          <w:p w14:paraId="10BC50E4" w14:textId="77777777" w:rsidR="00BA3739" w:rsidRPr="00520587" w:rsidRDefault="00BA3739" w:rsidP="00F0261D">
            <w:pPr>
              <w:rPr>
                <w:rFonts w:eastAsia="Times New Roman"/>
                <w:color w:val="000000"/>
                <w:sz w:val="20"/>
                <w:szCs w:val="20"/>
                <w:lang w:eastAsia="de-DE"/>
              </w:rPr>
            </w:pPr>
            <w:r w:rsidRPr="00520587">
              <w:rPr>
                <w:rFonts w:eastAsia="Times New Roman"/>
                <w:color w:val="000000"/>
                <w:sz w:val="20"/>
                <w:szCs w:val="20"/>
                <w:lang w:eastAsia="de-DE"/>
              </w:rPr>
              <w:t>Dependent variable: OCB (regression R</w:t>
            </w:r>
            <w:r w:rsidRPr="00520587">
              <w:rPr>
                <w:rFonts w:eastAsia="Times New Roman"/>
                <w:color w:val="000000"/>
                <w:sz w:val="20"/>
                <w:szCs w:val="20"/>
                <w:vertAlign w:val="superscript"/>
                <w:lang w:eastAsia="de-DE"/>
              </w:rPr>
              <w:t>2</w:t>
            </w:r>
            <w:r w:rsidRPr="00520587">
              <w:rPr>
                <w:rFonts w:eastAsia="Times New Roman"/>
                <w:color w:val="000000"/>
                <w:sz w:val="20"/>
                <w:szCs w:val="20"/>
                <w:lang w:eastAsia="de-DE"/>
              </w:rPr>
              <w:t xml:space="preserve"> = .058, F[3,5286] = 109.31, </w:t>
            </w:r>
            <w:r w:rsidRPr="00520587">
              <w:rPr>
                <w:rFonts w:eastAsia="Times New Roman"/>
                <w:i/>
                <w:color w:val="000000"/>
                <w:sz w:val="20"/>
                <w:szCs w:val="20"/>
                <w:lang w:eastAsia="de-DE"/>
              </w:rPr>
              <w:t xml:space="preserve">p </w:t>
            </w:r>
            <w:r w:rsidRPr="00520587">
              <w:rPr>
                <w:rFonts w:eastAsia="Times New Roman"/>
                <w:color w:val="000000"/>
                <w:sz w:val="20"/>
                <w:szCs w:val="20"/>
                <w:lang w:eastAsia="de-DE"/>
              </w:rPr>
              <w:t>&lt; .001)</w:t>
            </w:r>
          </w:p>
        </w:tc>
      </w:tr>
      <w:tr w:rsidR="00BA3739" w:rsidRPr="00520587" w14:paraId="18E6D953" w14:textId="77777777" w:rsidTr="00F0261D">
        <w:trPr>
          <w:trHeight w:val="280"/>
        </w:trPr>
        <w:tc>
          <w:tcPr>
            <w:tcW w:w="2860" w:type="dxa"/>
            <w:tcBorders>
              <w:top w:val="nil"/>
              <w:left w:val="nil"/>
              <w:bottom w:val="nil"/>
              <w:right w:val="nil"/>
            </w:tcBorders>
            <w:shd w:val="clear" w:color="auto" w:fill="auto"/>
            <w:noWrap/>
            <w:hideMark/>
          </w:tcPr>
          <w:p w14:paraId="497FA935" w14:textId="77777777" w:rsidR="00BA3739" w:rsidRPr="00520587" w:rsidRDefault="00BA3739" w:rsidP="00F0261D">
            <w:pPr>
              <w:rPr>
                <w:rFonts w:eastAsia="Times New Roman"/>
                <w:color w:val="000000"/>
                <w:sz w:val="20"/>
                <w:szCs w:val="20"/>
                <w:lang w:eastAsia="de-DE"/>
              </w:rPr>
            </w:pPr>
            <w:r w:rsidRPr="00520587">
              <w:rPr>
                <w:rFonts w:eastAsia="Times New Roman"/>
                <w:color w:val="000000"/>
                <w:sz w:val="20"/>
                <w:szCs w:val="20"/>
                <w:lang w:eastAsia="de-DE"/>
              </w:rPr>
              <w:t>GTL</w:t>
            </w:r>
          </w:p>
        </w:tc>
        <w:tc>
          <w:tcPr>
            <w:tcW w:w="1553" w:type="dxa"/>
            <w:tcBorders>
              <w:top w:val="nil"/>
              <w:left w:val="nil"/>
              <w:bottom w:val="nil"/>
              <w:right w:val="nil"/>
            </w:tcBorders>
            <w:shd w:val="clear" w:color="auto" w:fill="auto"/>
            <w:noWrap/>
            <w:vAlign w:val="center"/>
            <w:hideMark/>
          </w:tcPr>
          <w:p w14:paraId="418B3AA8"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0.00</w:t>
            </w:r>
          </w:p>
        </w:tc>
        <w:tc>
          <w:tcPr>
            <w:tcW w:w="1553" w:type="dxa"/>
            <w:tcBorders>
              <w:top w:val="nil"/>
              <w:left w:val="nil"/>
              <w:bottom w:val="nil"/>
              <w:right w:val="nil"/>
            </w:tcBorders>
            <w:shd w:val="clear" w:color="auto" w:fill="auto"/>
            <w:noWrap/>
            <w:vAlign w:val="center"/>
            <w:hideMark/>
          </w:tcPr>
          <w:p w14:paraId="15562829"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nil"/>
              <w:right w:val="nil"/>
            </w:tcBorders>
            <w:shd w:val="clear" w:color="auto" w:fill="auto"/>
            <w:noWrap/>
            <w:vAlign w:val="center"/>
            <w:hideMark/>
          </w:tcPr>
          <w:p w14:paraId="254F5A4E"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0.01</w:t>
            </w:r>
          </w:p>
        </w:tc>
        <w:tc>
          <w:tcPr>
            <w:tcW w:w="1553" w:type="dxa"/>
            <w:tcBorders>
              <w:top w:val="nil"/>
              <w:left w:val="nil"/>
              <w:bottom w:val="nil"/>
              <w:right w:val="nil"/>
            </w:tcBorders>
            <w:shd w:val="clear" w:color="auto" w:fill="auto"/>
            <w:noWrap/>
            <w:hideMark/>
          </w:tcPr>
          <w:p w14:paraId="704818A8"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0.19</w:t>
            </w:r>
          </w:p>
        </w:tc>
      </w:tr>
      <w:tr w:rsidR="00BA3739" w:rsidRPr="00520587" w14:paraId="318172F4" w14:textId="77777777" w:rsidTr="00F0261D">
        <w:trPr>
          <w:trHeight w:val="280"/>
        </w:trPr>
        <w:tc>
          <w:tcPr>
            <w:tcW w:w="2860" w:type="dxa"/>
            <w:tcBorders>
              <w:top w:val="nil"/>
              <w:left w:val="nil"/>
              <w:bottom w:val="nil"/>
              <w:right w:val="nil"/>
            </w:tcBorders>
            <w:shd w:val="clear" w:color="auto" w:fill="auto"/>
            <w:noWrap/>
            <w:hideMark/>
          </w:tcPr>
          <w:p w14:paraId="6B2BF507" w14:textId="77777777" w:rsidR="00BA3739" w:rsidRPr="00520587" w:rsidRDefault="00BA3739" w:rsidP="00F0261D">
            <w:pPr>
              <w:rPr>
                <w:rFonts w:eastAsia="Times New Roman"/>
                <w:color w:val="000000"/>
                <w:sz w:val="20"/>
                <w:szCs w:val="20"/>
                <w:lang w:eastAsia="de-DE"/>
              </w:rPr>
            </w:pPr>
            <w:r w:rsidRPr="00520587">
              <w:rPr>
                <w:rFonts w:eastAsia="Times New Roman"/>
                <w:color w:val="000000"/>
                <w:sz w:val="20"/>
                <w:szCs w:val="20"/>
                <w:lang w:eastAsia="de-DE"/>
              </w:rPr>
              <w:t>ALQ</w:t>
            </w:r>
          </w:p>
        </w:tc>
        <w:tc>
          <w:tcPr>
            <w:tcW w:w="1553" w:type="dxa"/>
            <w:tcBorders>
              <w:top w:val="nil"/>
              <w:left w:val="nil"/>
              <w:bottom w:val="nil"/>
              <w:right w:val="nil"/>
            </w:tcBorders>
            <w:shd w:val="clear" w:color="auto" w:fill="auto"/>
            <w:noWrap/>
            <w:vAlign w:val="center"/>
            <w:hideMark/>
          </w:tcPr>
          <w:p w14:paraId="1064105F"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0.03</w:t>
            </w:r>
          </w:p>
        </w:tc>
        <w:tc>
          <w:tcPr>
            <w:tcW w:w="1553" w:type="dxa"/>
            <w:tcBorders>
              <w:top w:val="nil"/>
              <w:left w:val="nil"/>
              <w:bottom w:val="nil"/>
              <w:right w:val="nil"/>
            </w:tcBorders>
            <w:shd w:val="clear" w:color="auto" w:fill="auto"/>
            <w:noWrap/>
            <w:vAlign w:val="center"/>
            <w:hideMark/>
          </w:tcPr>
          <w:p w14:paraId="69D4C5AE"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nil"/>
              <w:right w:val="nil"/>
            </w:tcBorders>
            <w:shd w:val="clear" w:color="auto" w:fill="auto"/>
            <w:noWrap/>
            <w:vAlign w:val="center"/>
            <w:hideMark/>
          </w:tcPr>
          <w:p w14:paraId="22B094C1"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0.06</w:t>
            </w:r>
          </w:p>
        </w:tc>
        <w:tc>
          <w:tcPr>
            <w:tcW w:w="1553" w:type="dxa"/>
            <w:tcBorders>
              <w:top w:val="nil"/>
              <w:left w:val="nil"/>
              <w:bottom w:val="nil"/>
              <w:right w:val="nil"/>
            </w:tcBorders>
            <w:shd w:val="clear" w:color="auto" w:fill="auto"/>
            <w:noWrap/>
            <w:hideMark/>
          </w:tcPr>
          <w:p w14:paraId="6B478335"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1.81</w:t>
            </w:r>
          </w:p>
        </w:tc>
      </w:tr>
      <w:tr w:rsidR="00BA3739" w:rsidRPr="00520587" w14:paraId="64DDFF6A" w14:textId="77777777" w:rsidTr="00F0261D">
        <w:trPr>
          <w:trHeight w:val="280"/>
        </w:trPr>
        <w:tc>
          <w:tcPr>
            <w:tcW w:w="2860" w:type="dxa"/>
            <w:tcBorders>
              <w:top w:val="nil"/>
              <w:left w:val="nil"/>
              <w:bottom w:val="nil"/>
              <w:right w:val="nil"/>
            </w:tcBorders>
            <w:shd w:val="clear" w:color="auto" w:fill="auto"/>
            <w:noWrap/>
            <w:hideMark/>
          </w:tcPr>
          <w:p w14:paraId="4E23C74B" w14:textId="77777777" w:rsidR="00BA3739" w:rsidRPr="00520587" w:rsidRDefault="00BA3739" w:rsidP="00F0261D">
            <w:pPr>
              <w:rPr>
                <w:rFonts w:eastAsia="Times New Roman"/>
                <w:color w:val="000000"/>
                <w:sz w:val="20"/>
                <w:szCs w:val="20"/>
                <w:lang w:eastAsia="de-DE"/>
              </w:rPr>
            </w:pPr>
            <w:r w:rsidRPr="00520587">
              <w:rPr>
                <w:rFonts w:eastAsia="Times New Roman"/>
                <w:color w:val="000000"/>
                <w:sz w:val="20"/>
                <w:szCs w:val="20"/>
                <w:lang w:eastAsia="de-DE"/>
              </w:rPr>
              <w:t>LMX-7</w:t>
            </w:r>
          </w:p>
        </w:tc>
        <w:tc>
          <w:tcPr>
            <w:tcW w:w="1553" w:type="dxa"/>
            <w:tcBorders>
              <w:top w:val="nil"/>
              <w:left w:val="nil"/>
              <w:bottom w:val="nil"/>
              <w:right w:val="nil"/>
            </w:tcBorders>
            <w:shd w:val="clear" w:color="auto" w:fill="auto"/>
            <w:noWrap/>
            <w:vAlign w:val="center"/>
            <w:hideMark/>
          </w:tcPr>
          <w:p w14:paraId="4DA15B1E"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0.11</w:t>
            </w:r>
          </w:p>
        </w:tc>
        <w:tc>
          <w:tcPr>
            <w:tcW w:w="1553" w:type="dxa"/>
            <w:tcBorders>
              <w:top w:val="nil"/>
              <w:left w:val="nil"/>
              <w:bottom w:val="nil"/>
              <w:right w:val="nil"/>
            </w:tcBorders>
            <w:shd w:val="clear" w:color="auto" w:fill="auto"/>
            <w:noWrap/>
            <w:vAlign w:val="center"/>
            <w:hideMark/>
          </w:tcPr>
          <w:p w14:paraId="423163B1"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0.01</w:t>
            </w:r>
          </w:p>
        </w:tc>
        <w:tc>
          <w:tcPr>
            <w:tcW w:w="1800" w:type="dxa"/>
            <w:tcBorders>
              <w:top w:val="nil"/>
              <w:left w:val="nil"/>
              <w:bottom w:val="nil"/>
              <w:right w:val="nil"/>
            </w:tcBorders>
            <w:shd w:val="clear" w:color="auto" w:fill="auto"/>
            <w:noWrap/>
            <w:vAlign w:val="center"/>
            <w:hideMark/>
          </w:tcPr>
          <w:p w14:paraId="7BCA5650"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0.19</w:t>
            </w:r>
          </w:p>
        </w:tc>
        <w:tc>
          <w:tcPr>
            <w:tcW w:w="1553" w:type="dxa"/>
            <w:tcBorders>
              <w:top w:val="nil"/>
              <w:left w:val="nil"/>
              <w:bottom w:val="nil"/>
              <w:right w:val="nil"/>
            </w:tcBorders>
            <w:shd w:val="clear" w:color="auto" w:fill="auto"/>
            <w:noWrap/>
            <w:hideMark/>
          </w:tcPr>
          <w:p w14:paraId="1C5E332D"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7.68***</w:t>
            </w:r>
          </w:p>
        </w:tc>
      </w:tr>
      <w:tr w:rsidR="00BA3739" w:rsidRPr="00520587" w14:paraId="186CD272" w14:textId="77777777" w:rsidTr="00F0261D">
        <w:trPr>
          <w:trHeight w:val="280"/>
        </w:trPr>
        <w:tc>
          <w:tcPr>
            <w:tcW w:w="2860" w:type="dxa"/>
            <w:tcBorders>
              <w:top w:val="nil"/>
              <w:left w:val="nil"/>
              <w:bottom w:val="nil"/>
              <w:right w:val="nil"/>
            </w:tcBorders>
            <w:shd w:val="clear" w:color="auto" w:fill="auto"/>
            <w:noWrap/>
            <w:vAlign w:val="center"/>
            <w:hideMark/>
          </w:tcPr>
          <w:p w14:paraId="339C7CF2" w14:textId="77777777" w:rsidR="00BA3739" w:rsidRPr="00520587" w:rsidRDefault="00BA3739" w:rsidP="00F0261D">
            <w:pPr>
              <w:rPr>
                <w:rFonts w:eastAsia="Times New Roman"/>
                <w:color w:val="000000"/>
                <w:sz w:val="20"/>
                <w:szCs w:val="20"/>
                <w:lang w:eastAsia="de-DE"/>
              </w:rPr>
            </w:pPr>
            <w:r w:rsidRPr="00520587">
              <w:rPr>
                <w:rFonts w:eastAsia="Times New Roman"/>
                <w:color w:val="000000"/>
                <w:sz w:val="20"/>
                <w:szCs w:val="20"/>
                <w:lang w:eastAsia="de-DE"/>
              </w:rPr>
              <w:t>Step 2</w:t>
            </w:r>
          </w:p>
        </w:tc>
        <w:tc>
          <w:tcPr>
            <w:tcW w:w="1553" w:type="dxa"/>
            <w:tcBorders>
              <w:top w:val="nil"/>
              <w:left w:val="nil"/>
              <w:bottom w:val="nil"/>
              <w:right w:val="nil"/>
            </w:tcBorders>
            <w:shd w:val="clear" w:color="auto" w:fill="auto"/>
            <w:noWrap/>
            <w:vAlign w:val="center"/>
            <w:hideMark/>
          </w:tcPr>
          <w:p w14:paraId="157217EC" w14:textId="77777777" w:rsidR="00BA3739" w:rsidRPr="00520587" w:rsidRDefault="00BA3739" w:rsidP="00F0261D">
            <w:pPr>
              <w:jc w:val="center"/>
              <w:rPr>
                <w:rFonts w:eastAsia="Times New Roman"/>
                <w:color w:val="000000"/>
                <w:sz w:val="20"/>
                <w:szCs w:val="20"/>
                <w:lang w:eastAsia="de-DE"/>
              </w:rPr>
            </w:pPr>
          </w:p>
        </w:tc>
        <w:tc>
          <w:tcPr>
            <w:tcW w:w="1553" w:type="dxa"/>
            <w:tcBorders>
              <w:top w:val="nil"/>
              <w:left w:val="nil"/>
              <w:bottom w:val="nil"/>
              <w:right w:val="nil"/>
            </w:tcBorders>
            <w:shd w:val="clear" w:color="auto" w:fill="auto"/>
            <w:noWrap/>
            <w:vAlign w:val="center"/>
            <w:hideMark/>
          </w:tcPr>
          <w:p w14:paraId="550C8190" w14:textId="77777777" w:rsidR="00BA3739" w:rsidRPr="00520587" w:rsidRDefault="00BA3739" w:rsidP="00F0261D">
            <w:pPr>
              <w:jc w:val="center"/>
              <w:rPr>
                <w:rFonts w:eastAsia="Times New Roman"/>
                <w:color w:val="000000"/>
                <w:sz w:val="20"/>
                <w:szCs w:val="20"/>
                <w:lang w:eastAsia="de-DE"/>
              </w:rPr>
            </w:pPr>
          </w:p>
        </w:tc>
        <w:tc>
          <w:tcPr>
            <w:tcW w:w="1800" w:type="dxa"/>
            <w:tcBorders>
              <w:top w:val="nil"/>
              <w:left w:val="nil"/>
              <w:bottom w:val="nil"/>
              <w:right w:val="nil"/>
            </w:tcBorders>
            <w:shd w:val="clear" w:color="auto" w:fill="auto"/>
            <w:noWrap/>
            <w:vAlign w:val="center"/>
            <w:hideMark/>
          </w:tcPr>
          <w:p w14:paraId="5BD3606E" w14:textId="77777777" w:rsidR="00BA3739" w:rsidRPr="00520587" w:rsidRDefault="00BA3739" w:rsidP="00F0261D">
            <w:pPr>
              <w:jc w:val="center"/>
              <w:rPr>
                <w:rFonts w:eastAsia="Times New Roman"/>
                <w:color w:val="000000"/>
                <w:sz w:val="20"/>
                <w:szCs w:val="20"/>
                <w:lang w:eastAsia="de-DE"/>
              </w:rPr>
            </w:pPr>
          </w:p>
        </w:tc>
        <w:tc>
          <w:tcPr>
            <w:tcW w:w="1553" w:type="dxa"/>
            <w:tcBorders>
              <w:top w:val="nil"/>
              <w:left w:val="nil"/>
              <w:bottom w:val="nil"/>
              <w:right w:val="nil"/>
            </w:tcBorders>
            <w:shd w:val="clear" w:color="auto" w:fill="auto"/>
            <w:noWrap/>
            <w:vAlign w:val="center"/>
            <w:hideMark/>
          </w:tcPr>
          <w:p w14:paraId="5727441C" w14:textId="77777777" w:rsidR="00BA3739" w:rsidRPr="00520587" w:rsidRDefault="00BA3739" w:rsidP="00F0261D">
            <w:pPr>
              <w:jc w:val="center"/>
              <w:rPr>
                <w:rFonts w:eastAsia="Times New Roman"/>
                <w:color w:val="000000"/>
                <w:sz w:val="20"/>
                <w:szCs w:val="20"/>
                <w:lang w:eastAsia="de-DE"/>
              </w:rPr>
            </w:pPr>
          </w:p>
        </w:tc>
      </w:tr>
      <w:tr w:rsidR="00BA3739" w:rsidRPr="00520587" w14:paraId="15E04756" w14:textId="77777777" w:rsidTr="00F0261D">
        <w:trPr>
          <w:trHeight w:val="280"/>
        </w:trPr>
        <w:tc>
          <w:tcPr>
            <w:tcW w:w="9319" w:type="dxa"/>
            <w:gridSpan w:val="5"/>
            <w:tcBorders>
              <w:top w:val="nil"/>
              <w:left w:val="nil"/>
              <w:bottom w:val="nil"/>
              <w:right w:val="nil"/>
            </w:tcBorders>
            <w:shd w:val="clear" w:color="auto" w:fill="auto"/>
            <w:noWrap/>
            <w:vAlign w:val="center"/>
            <w:hideMark/>
          </w:tcPr>
          <w:p w14:paraId="21D224F3" w14:textId="77777777" w:rsidR="00BA3739" w:rsidRPr="00520587" w:rsidRDefault="00BA3739" w:rsidP="00F0261D">
            <w:pPr>
              <w:rPr>
                <w:rFonts w:eastAsia="Times New Roman"/>
                <w:color w:val="000000"/>
                <w:sz w:val="20"/>
                <w:szCs w:val="20"/>
                <w:lang w:eastAsia="de-DE"/>
              </w:rPr>
            </w:pPr>
            <w:r w:rsidRPr="00520587">
              <w:rPr>
                <w:rFonts w:eastAsia="Times New Roman"/>
                <w:color w:val="000000"/>
                <w:sz w:val="20"/>
                <w:szCs w:val="20"/>
                <w:lang w:eastAsia="de-DE"/>
              </w:rPr>
              <w:t>Dependent variable: OCB (regression R</w:t>
            </w:r>
            <w:r w:rsidRPr="00520587">
              <w:rPr>
                <w:rFonts w:eastAsia="Times New Roman"/>
                <w:color w:val="000000"/>
                <w:sz w:val="20"/>
                <w:szCs w:val="20"/>
                <w:vertAlign w:val="superscript"/>
                <w:lang w:eastAsia="de-DE"/>
              </w:rPr>
              <w:t>2</w:t>
            </w:r>
            <w:r w:rsidRPr="00520587">
              <w:rPr>
                <w:rFonts w:eastAsia="Times New Roman"/>
                <w:color w:val="000000"/>
                <w:sz w:val="20"/>
                <w:szCs w:val="20"/>
                <w:lang w:eastAsia="de-DE"/>
              </w:rPr>
              <w:t xml:space="preserve"> = .060, F[4,5285] = 85.79, </w:t>
            </w:r>
            <w:r w:rsidRPr="00520587">
              <w:rPr>
                <w:rFonts w:eastAsia="Times New Roman"/>
                <w:i/>
                <w:color w:val="000000"/>
                <w:sz w:val="20"/>
                <w:szCs w:val="20"/>
                <w:lang w:eastAsia="de-DE"/>
              </w:rPr>
              <w:t>p</w:t>
            </w:r>
            <w:r w:rsidRPr="00520587">
              <w:rPr>
                <w:rFonts w:eastAsia="Times New Roman"/>
                <w:color w:val="000000"/>
                <w:sz w:val="20"/>
                <w:szCs w:val="20"/>
                <w:lang w:eastAsia="de-DE"/>
              </w:rPr>
              <w:t xml:space="preserve"> &lt; .001,  ΔR</w:t>
            </w:r>
            <w:r w:rsidRPr="00520587">
              <w:rPr>
                <w:rFonts w:eastAsia="Times New Roman"/>
                <w:color w:val="000000"/>
                <w:sz w:val="20"/>
                <w:szCs w:val="20"/>
                <w:vertAlign w:val="superscript"/>
                <w:lang w:eastAsia="de-DE"/>
              </w:rPr>
              <w:t>2</w:t>
            </w:r>
            <w:r w:rsidRPr="00520587">
              <w:rPr>
                <w:rFonts w:eastAsia="Times New Roman"/>
                <w:color w:val="000000"/>
                <w:sz w:val="20"/>
                <w:szCs w:val="20"/>
                <w:lang w:eastAsia="de-DE"/>
              </w:rPr>
              <w:t xml:space="preserve"> = .002)</w:t>
            </w:r>
          </w:p>
        </w:tc>
      </w:tr>
      <w:tr w:rsidR="00BA3739" w:rsidRPr="00520587" w14:paraId="13C1E094" w14:textId="77777777" w:rsidTr="00F0261D">
        <w:trPr>
          <w:trHeight w:val="280"/>
        </w:trPr>
        <w:tc>
          <w:tcPr>
            <w:tcW w:w="2860" w:type="dxa"/>
            <w:tcBorders>
              <w:top w:val="nil"/>
              <w:left w:val="nil"/>
              <w:bottom w:val="nil"/>
              <w:right w:val="nil"/>
            </w:tcBorders>
            <w:shd w:val="clear" w:color="auto" w:fill="auto"/>
            <w:noWrap/>
            <w:hideMark/>
          </w:tcPr>
          <w:p w14:paraId="581D658A" w14:textId="77777777" w:rsidR="00BA3739" w:rsidRPr="00520587" w:rsidRDefault="00BA3739" w:rsidP="00F0261D">
            <w:pPr>
              <w:rPr>
                <w:rFonts w:eastAsia="Times New Roman"/>
                <w:color w:val="000000"/>
                <w:sz w:val="20"/>
                <w:szCs w:val="20"/>
                <w:lang w:eastAsia="de-DE"/>
              </w:rPr>
            </w:pPr>
            <w:r w:rsidRPr="00520587">
              <w:rPr>
                <w:rFonts w:eastAsia="Times New Roman"/>
                <w:color w:val="000000"/>
                <w:sz w:val="20"/>
                <w:szCs w:val="20"/>
                <w:lang w:eastAsia="de-DE"/>
              </w:rPr>
              <w:t>GTL</w:t>
            </w:r>
          </w:p>
        </w:tc>
        <w:tc>
          <w:tcPr>
            <w:tcW w:w="1553" w:type="dxa"/>
            <w:tcBorders>
              <w:top w:val="nil"/>
              <w:left w:val="nil"/>
              <w:bottom w:val="nil"/>
              <w:right w:val="nil"/>
            </w:tcBorders>
            <w:shd w:val="clear" w:color="auto" w:fill="auto"/>
            <w:noWrap/>
            <w:vAlign w:val="center"/>
            <w:hideMark/>
          </w:tcPr>
          <w:p w14:paraId="7ACD3AEB"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-0.03</w:t>
            </w:r>
          </w:p>
        </w:tc>
        <w:tc>
          <w:tcPr>
            <w:tcW w:w="1553" w:type="dxa"/>
            <w:tcBorders>
              <w:top w:val="nil"/>
              <w:left w:val="nil"/>
              <w:bottom w:val="nil"/>
              <w:right w:val="nil"/>
            </w:tcBorders>
            <w:shd w:val="clear" w:color="auto" w:fill="auto"/>
            <w:noWrap/>
            <w:vAlign w:val="center"/>
            <w:hideMark/>
          </w:tcPr>
          <w:p w14:paraId="2E5A36C5"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nil"/>
              <w:right w:val="nil"/>
            </w:tcBorders>
            <w:shd w:val="clear" w:color="auto" w:fill="auto"/>
            <w:noWrap/>
            <w:vAlign w:val="center"/>
            <w:hideMark/>
          </w:tcPr>
          <w:p w14:paraId="55F3DE89"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-0.06</w:t>
            </w:r>
          </w:p>
        </w:tc>
        <w:tc>
          <w:tcPr>
            <w:tcW w:w="1553" w:type="dxa"/>
            <w:tcBorders>
              <w:top w:val="nil"/>
              <w:left w:val="nil"/>
              <w:bottom w:val="nil"/>
              <w:right w:val="nil"/>
            </w:tcBorders>
            <w:shd w:val="clear" w:color="auto" w:fill="auto"/>
            <w:noWrap/>
            <w:hideMark/>
          </w:tcPr>
          <w:p w14:paraId="07AD05BD"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-1.53</w:t>
            </w:r>
          </w:p>
        </w:tc>
      </w:tr>
      <w:tr w:rsidR="00BA3739" w:rsidRPr="00520587" w14:paraId="327FE1E8" w14:textId="77777777" w:rsidTr="00F0261D">
        <w:trPr>
          <w:trHeight w:val="280"/>
        </w:trPr>
        <w:tc>
          <w:tcPr>
            <w:tcW w:w="2860" w:type="dxa"/>
            <w:tcBorders>
              <w:top w:val="nil"/>
              <w:left w:val="nil"/>
              <w:bottom w:val="nil"/>
              <w:right w:val="nil"/>
            </w:tcBorders>
            <w:shd w:val="clear" w:color="auto" w:fill="auto"/>
            <w:noWrap/>
            <w:hideMark/>
          </w:tcPr>
          <w:p w14:paraId="0FD15B18" w14:textId="77777777" w:rsidR="00BA3739" w:rsidRPr="00520587" w:rsidRDefault="00BA3739" w:rsidP="00F0261D">
            <w:pPr>
              <w:rPr>
                <w:rFonts w:eastAsia="Times New Roman"/>
                <w:color w:val="000000"/>
                <w:sz w:val="20"/>
                <w:szCs w:val="20"/>
                <w:lang w:eastAsia="de-DE"/>
              </w:rPr>
            </w:pPr>
            <w:r w:rsidRPr="00520587">
              <w:rPr>
                <w:rFonts w:eastAsia="Times New Roman"/>
                <w:color w:val="000000"/>
                <w:sz w:val="20"/>
                <w:szCs w:val="20"/>
                <w:lang w:eastAsia="de-DE"/>
              </w:rPr>
              <w:t>ALQ</w:t>
            </w:r>
          </w:p>
        </w:tc>
        <w:tc>
          <w:tcPr>
            <w:tcW w:w="1553" w:type="dxa"/>
            <w:tcBorders>
              <w:top w:val="nil"/>
              <w:left w:val="nil"/>
              <w:bottom w:val="nil"/>
              <w:right w:val="nil"/>
            </w:tcBorders>
            <w:shd w:val="clear" w:color="auto" w:fill="auto"/>
            <w:noWrap/>
            <w:vAlign w:val="center"/>
            <w:hideMark/>
          </w:tcPr>
          <w:p w14:paraId="6DA06C93"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553" w:type="dxa"/>
            <w:tcBorders>
              <w:top w:val="nil"/>
              <w:left w:val="nil"/>
              <w:bottom w:val="nil"/>
              <w:right w:val="nil"/>
            </w:tcBorders>
            <w:shd w:val="clear" w:color="auto" w:fill="auto"/>
            <w:noWrap/>
            <w:vAlign w:val="center"/>
            <w:hideMark/>
          </w:tcPr>
          <w:p w14:paraId="3E7240D5"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nil"/>
              <w:right w:val="nil"/>
            </w:tcBorders>
            <w:shd w:val="clear" w:color="auto" w:fill="auto"/>
            <w:noWrap/>
            <w:vAlign w:val="center"/>
            <w:hideMark/>
          </w:tcPr>
          <w:p w14:paraId="402E07EA"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0.04</w:t>
            </w:r>
          </w:p>
        </w:tc>
        <w:tc>
          <w:tcPr>
            <w:tcW w:w="1553" w:type="dxa"/>
            <w:tcBorders>
              <w:top w:val="nil"/>
              <w:left w:val="nil"/>
              <w:bottom w:val="nil"/>
              <w:right w:val="nil"/>
            </w:tcBorders>
            <w:shd w:val="clear" w:color="auto" w:fill="auto"/>
            <w:noWrap/>
            <w:hideMark/>
          </w:tcPr>
          <w:p w14:paraId="40F2825C"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1.16</w:t>
            </w:r>
          </w:p>
        </w:tc>
      </w:tr>
      <w:tr w:rsidR="00BA3739" w:rsidRPr="00520587" w14:paraId="167E579C" w14:textId="77777777" w:rsidTr="00F0261D">
        <w:trPr>
          <w:trHeight w:val="280"/>
        </w:trPr>
        <w:tc>
          <w:tcPr>
            <w:tcW w:w="2860" w:type="dxa"/>
            <w:tcBorders>
              <w:top w:val="nil"/>
              <w:left w:val="nil"/>
              <w:bottom w:val="nil"/>
              <w:right w:val="nil"/>
            </w:tcBorders>
            <w:shd w:val="clear" w:color="auto" w:fill="auto"/>
            <w:noWrap/>
            <w:hideMark/>
          </w:tcPr>
          <w:p w14:paraId="6F0A5CFE" w14:textId="77777777" w:rsidR="00BA3739" w:rsidRPr="00520587" w:rsidRDefault="00BA3739" w:rsidP="00F0261D">
            <w:pPr>
              <w:rPr>
                <w:rFonts w:eastAsia="Times New Roman"/>
                <w:color w:val="000000"/>
                <w:sz w:val="20"/>
                <w:szCs w:val="20"/>
                <w:lang w:eastAsia="de-DE"/>
              </w:rPr>
            </w:pPr>
            <w:r w:rsidRPr="00520587">
              <w:rPr>
                <w:rFonts w:eastAsia="Times New Roman"/>
                <w:color w:val="000000"/>
                <w:sz w:val="20"/>
                <w:szCs w:val="20"/>
                <w:lang w:eastAsia="de-DE"/>
              </w:rPr>
              <w:t>LMX-7</w:t>
            </w:r>
          </w:p>
        </w:tc>
        <w:tc>
          <w:tcPr>
            <w:tcW w:w="1553" w:type="dxa"/>
            <w:tcBorders>
              <w:top w:val="nil"/>
              <w:left w:val="nil"/>
              <w:bottom w:val="nil"/>
              <w:right w:val="nil"/>
            </w:tcBorders>
            <w:shd w:val="clear" w:color="auto" w:fill="auto"/>
            <w:noWrap/>
            <w:vAlign w:val="center"/>
            <w:hideMark/>
          </w:tcPr>
          <w:p w14:paraId="7B9E62B2"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0.10</w:t>
            </w:r>
          </w:p>
        </w:tc>
        <w:tc>
          <w:tcPr>
            <w:tcW w:w="1553" w:type="dxa"/>
            <w:tcBorders>
              <w:top w:val="nil"/>
              <w:left w:val="nil"/>
              <w:bottom w:val="nil"/>
              <w:right w:val="nil"/>
            </w:tcBorders>
            <w:shd w:val="clear" w:color="auto" w:fill="auto"/>
            <w:noWrap/>
            <w:vAlign w:val="center"/>
            <w:hideMark/>
          </w:tcPr>
          <w:p w14:paraId="063D528F"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0.01</w:t>
            </w:r>
          </w:p>
        </w:tc>
        <w:tc>
          <w:tcPr>
            <w:tcW w:w="1800" w:type="dxa"/>
            <w:tcBorders>
              <w:top w:val="nil"/>
              <w:left w:val="nil"/>
              <w:bottom w:val="nil"/>
              <w:right w:val="nil"/>
            </w:tcBorders>
            <w:shd w:val="clear" w:color="auto" w:fill="auto"/>
            <w:noWrap/>
            <w:vAlign w:val="center"/>
            <w:hideMark/>
          </w:tcPr>
          <w:p w14:paraId="7994F038"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0.17</w:t>
            </w:r>
          </w:p>
        </w:tc>
        <w:tc>
          <w:tcPr>
            <w:tcW w:w="1553" w:type="dxa"/>
            <w:tcBorders>
              <w:top w:val="nil"/>
              <w:left w:val="nil"/>
              <w:bottom w:val="nil"/>
              <w:right w:val="nil"/>
            </w:tcBorders>
            <w:shd w:val="clear" w:color="auto" w:fill="auto"/>
            <w:noWrap/>
            <w:hideMark/>
          </w:tcPr>
          <w:p w14:paraId="61D07DFE"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7.00***</w:t>
            </w:r>
          </w:p>
        </w:tc>
      </w:tr>
      <w:tr w:rsidR="00BA3739" w:rsidRPr="00520587" w14:paraId="249EBF59" w14:textId="77777777" w:rsidTr="00F0261D">
        <w:trPr>
          <w:trHeight w:val="300"/>
        </w:trPr>
        <w:tc>
          <w:tcPr>
            <w:tcW w:w="2860" w:type="dxa"/>
            <w:tcBorders>
              <w:top w:val="nil"/>
              <w:left w:val="nil"/>
              <w:bottom w:val="single" w:sz="8" w:space="0" w:color="auto"/>
              <w:right w:val="nil"/>
            </w:tcBorders>
            <w:shd w:val="clear" w:color="auto" w:fill="auto"/>
            <w:noWrap/>
            <w:vAlign w:val="center"/>
            <w:hideMark/>
          </w:tcPr>
          <w:p w14:paraId="07F3C974" w14:textId="77777777" w:rsidR="00BA3739" w:rsidRPr="00520587" w:rsidRDefault="00BA3739" w:rsidP="00F0261D">
            <w:pPr>
              <w:rPr>
                <w:rFonts w:eastAsia="Times New Roman"/>
                <w:color w:val="000000"/>
                <w:sz w:val="20"/>
                <w:szCs w:val="20"/>
                <w:lang w:eastAsia="de-DE"/>
              </w:rPr>
            </w:pPr>
            <w:r w:rsidRPr="00520587">
              <w:rPr>
                <w:rFonts w:eastAsia="Times New Roman"/>
                <w:color w:val="000000"/>
                <w:sz w:val="20"/>
                <w:szCs w:val="20"/>
                <w:lang w:eastAsia="de-DE"/>
              </w:rPr>
              <w:t>ILI</w:t>
            </w:r>
          </w:p>
        </w:tc>
        <w:tc>
          <w:tcPr>
            <w:tcW w:w="1553" w:type="dxa"/>
            <w:tcBorders>
              <w:top w:val="nil"/>
              <w:left w:val="nil"/>
              <w:bottom w:val="single" w:sz="8" w:space="0" w:color="auto"/>
              <w:right w:val="nil"/>
            </w:tcBorders>
            <w:shd w:val="clear" w:color="auto" w:fill="auto"/>
            <w:noWrap/>
            <w:vAlign w:val="center"/>
            <w:hideMark/>
          </w:tcPr>
          <w:p w14:paraId="2E840916"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0.06</w:t>
            </w:r>
          </w:p>
        </w:tc>
        <w:tc>
          <w:tcPr>
            <w:tcW w:w="1553" w:type="dxa"/>
            <w:tcBorders>
              <w:top w:val="nil"/>
              <w:left w:val="nil"/>
              <w:bottom w:val="single" w:sz="8" w:space="0" w:color="auto"/>
              <w:right w:val="nil"/>
            </w:tcBorders>
            <w:shd w:val="clear" w:color="auto" w:fill="auto"/>
            <w:noWrap/>
            <w:vAlign w:val="center"/>
            <w:hideMark/>
          </w:tcPr>
          <w:p w14:paraId="1A5D4F56"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single" w:sz="8" w:space="0" w:color="auto"/>
              <w:right w:val="nil"/>
            </w:tcBorders>
            <w:shd w:val="clear" w:color="auto" w:fill="auto"/>
            <w:noWrap/>
            <w:vAlign w:val="center"/>
            <w:hideMark/>
          </w:tcPr>
          <w:p w14:paraId="08B94E84" w14:textId="77777777" w:rsidR="00BA3739" w:rsidRPr="00520587" w:rsidRDefault="00BA3739" w:rsidP="00F0261D">
            <w:pPr>
              <w:jc w:val="center"/>
              <w:rPr>
                <w:rFonts w:eastAsia="Times New Roman"/>
                <w:color w:val="000000"/>
                <w:sz w:val="22"/>
                <w:szCs w:val="22"/>
                <w:lang w:eastAsia="de-DE"/>
              </w:rPr>
            </w:pPr>
            <w:r w:rsidRPr="00520587">
              <w:rPr>
                <w:rFonts w:eastAsia="Times New Roman"/>
                <w:color w:val="000000"/>
                <w:sz w:val="22"/>
                <w:szCs w:val="22"/>
                <w:lang w:eastAsia="de-DE"/>
              </w:rPr>
              <w:t>0.11</w:t>
            </w:r>
          </w:p>
        </w:tc>
        <w:tc>
          <w:tcPr>
            <w:tcW w:w="1553" w:type="dxa"/>
            <w:tcBorders>
              <w:top w:val="nil"/>
              <w:left w:val="nil"/>
              <w:bottom w:val="single" w:sz="8" w:space="0" w:color="auto"/>
              <w:right w:val="nil"/>
            </w:tcBorders>
            <w:shd w:val="clear" w:color="auto" w:fill="auto"/>
            <w:noWrap/>
            <w:hideMark/>
          </w:tcPr>
          <w:p w14:paraId="4805E13D" w14:textId="77777777" w:rsidR="00BA3739" w:rsidRPr="00520587" w:rsidRDefault="00BA3739" w:rsidP="00F0261D">
            <w:pPr>
              <w:jc w:val="center"/>
              <w:rPr>
                <w:rFonts w:eastAsia="Times New Roman"/>
                <w:color w:val="000000"/>
                <w:sz w:val="20"/>
                <w:szCs w:val="20"/>
                <w:lang w:eastAsia="de-DE"/>
              </w:rPr>
            </w:pPr>
            <w:r w:rsidRPr="00520587">
              <w:rPr>
                <w:rFonts w:eastAsia="Times New Roman"/>
                <w:color w:val="000000"/>
                <w:sz w:val="20"/>
                <w:szCs w:val="20"/>
                <w:lang w:eastAsia="de-DE"/>
              </w:rPr>
              <w:t>3.79***</w:t>
            </w:r>
          </w:p>
        </w:tc>
      </w:tr>
      <w:tr w:rsidR="008E3596" w:rsidRPr="00520587" w14:paraId="653A7025" w14:textId="77777777" w:rsidTr="00226F8B">
        <w:trPr>
          <w:trHeight w:val="300"/>
        </w:trPr>
        <w:tc>
          <w:tcPr>
            <w:tcW w:w="2860" w:type="dxa"/>
            <w:tcBorders>
              <w:top w:val="nil"/>
              <w:left w:val="nil"/>
              <w:bottom w:val="nil"/>
              <w:right w:val="nil"/>
            </w:tcBorders>
            <w:shd w:val="clear" w:color="auto" w:fill="auto"/>
            <w:noWrap/>
            <w:vAlign w:val="bottom"/>
            <w:hideMark/>
          </w:tcPr>
          <w:p w14:paraId="12531A8D" w14:textId="77777777" w:rsidR="008E3596" w:rsidRPr="00520587" w:rsidRDefault="008E3596" w:rsidP="008E3596">
            <w:pPr>
              <w:rPr>
                <w:rFonts w:eastAsia="Times New Roman"/>
                <w:color w:val="000000"/>
                <w:sz w:val="22"/>
                <w:szCs w:val="22"/>
                <w:lang w:eastAsia="de-DE"/>
              </w:rPr>
            </w:pPr>
          </w:p>
          <w:p w14:paraId="192E5C5B" w14:textId="7BB35AD8" w:rsidR="008E3596" w:rsidRPr="00520587" w:rsidRDefault="00DF5D0F" w:rsidP="008E3596">
            <w:pPr>
              <w:rPr>
                <w:rFonts w:eastAsia="Times New Roman"/>
                <w:color w:val="000000"/>
                <w:sz w:val="22"/>
                <w:szCs w:val="22"/>
                <w:lang w:eastAsia="de-DE"/>
              </w:rPr>
            </w:pPr>
            <w:r w:rsidRPr="00520587">
              <w:rPr>
                <w:rFonts w:eastAsia="Times New Roman"/>
                <w:color w:val="000000"/>
                <w:sz w:val="22"/>
                <w:szCs w:val="22"/>
                <w:lang w:eastAsia="de-DE"/>
              </w:rPr>
              <w:t xml:space="preserve">DV: </w:t>
            </w:r>
            <w:r w:rsidR="008E3596" w:rsidRPr="00520587">
              <w:rPr>
                <w:rFonts w:eastAsia="Times New Roman"/>
                <w:color w:val="000000"/>
                <w:sz w:val="22"/>
                <w:szCs w:val="22"/>
                <w:lang w:eastAsia="de-DE"/>
              </w:rPr>
              <w:t>Burnout</w:t>
            </w:r>
          </w:p>
        </w:tc>
        <w:tc>
          <w:tcPr>
            <w:tcW w:w="1553" w:type="dxa"/>
            <w:tcBorders>
              <w:top w:val="nil"/>
              <w:left w:val="nil"/>
              <w:bottom w:val="nil"/>
              <w:right w:val="nil"/>
            </w:tcBorders>
            <w:shd w:val="clear" w:color="auto" w:fill="auto"/>
            <w:noWrap/>
            <w:vAlign w:val="bottom"/>
            <w:hideMark/>
          </w:tcPr>
          <w:p w14:paraId="2299CD53" w14:textId="77777777" w:rsidR="008E3596" w:rsidRPr="00520587" w:rsidRDefault="008E3596" w:rsidP="008E3596">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0166C0D3" w14:textId="77777777" w:rsidR="008E3596" w:rsidRPr="00520587" w:rsidRDefault="008E3596" w:rsidP="008E3596">
            <w:pPr>
              <w:rPr>
                <w:rFonts w:eastAsia="Times New Roman"/>
                <w:color w:val="000000"/>
                <w:sz w:val="22"/>
                <w:szCs w:val="22"/>
                <w:lang w:eastAsia="de-DE"/>
              </w:rPr>
            </w:pPr>
          </w:p>
        </w:tc>
        <w:tc>
          <w:tcPr>
            <w:tcW w:w="1800" w:type="dxa"/>
            <w:tcBorders>
              <w:top w:val="nil"/>
              <w:left w:val="nil"/>
              <w:bottom w:val="nil"/>
              <w:right w:val="nil"/>
            </w:tcBorders>
            <w:shd w:val="clear" w:color="auto" w:fill="auto"/>
            <w:noWrap/>
            <w:vAlign w:val="bottom"/>
            <w:hideMark/>
          </w:tcPr>
          <w:p w14:paraId="5DFFFFB2" w14:textId="77777777" w:rsidR="008E3596" w:rsidRPr="00520587" w:rsidRDefault="008E3596" w:rsidP="008E3596">
            <w:pPr>
              <w:rPr>
                <w:rFonts w:eastAsia="Times New Roman"/>
                <w:color w:val="000000"/>
                <w:sz w:val="22"/>
                <w:szCs w:val="22"/>
                <w:lang w:eastAsia="de-DE"/>
              </w:rPr>
            </w:pPr>
          </w:p>
        </w:tc>
        <w:tc>
          <w:tcPr>
            <w:tcW w:w="1553" w:type="dxa"/>
            <w:tcBorders>
              <w:top w:val="nil"/>
              <w:left w:val="nil"/>
              <w:bottom w:val="nil"/>
              <w:right w:val="nil"/>
            </w:tcBorders>
            <w:shd w:val="clear" w:color="auto" w:fill="auto"/>
            <w:noWrap/>
            <w:vAlign w:val="bottom"/>
            <w:hideMark/>
          </w:tcPr>
          <w:p w14:paraId="41012D7A" w14:textId="77777777" w:rsidR="008E3596" w:rsidRPr="00520587" w:rsidRDefault="008E3596" w:rsidP="008E3596">
            <w:pPr>
              <w:rPr>
                <w:rFonts w:eastAsia="Times New Roman"/>
                <w:color w:val="000000"/>
                <w:sz w:val="22"/>
                <w:szCs w:val="22"/>
                <w:lang w:eastAsia="de-DE"/>
              </w:rPr>
            </w:pPr>
          </w:p>
        </w:tc>
      </w:tr>
      <w:tr w:rsidR="008E3596" w:rsidRPr="00520587" w14:paraId="0DFD088C" w14:textId="77777777" w:rsidTr="00226F8B">
        <w:trPr>
          <w:trHeight w:val="300"/>
        </w:trPr>
        <w:tc>
          <w:tcPr>
            <w:tcW w:w="2860" w:type="dxa"/>
            <w:tcBorders>
              <w:top w:val="single" w:sz="8" w:space="0" w:color="auto"/>
              <w:left w:val="nil"/>
              <w:bottom w:val="single" w:sz="8" w:space="0" w:color="auto"/>
              <w:right w:val="nil"/>
            </w:tcBorders>
            <w:shd w:val="clear" w:color="auto" w:fill="auto"/>
            <w:noWrap/>
            <w:vAlign w:val="center"/>
            <w:hideMark/>
          </w:tcPr>
          <w:p w14:paraId="0DED1895"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Independent variable</w:t>
            </w:r>
          </w:p>
        </w:tc>
        <w:tc>
          <w:tcPr>
            <w:tcW w:w="1553" w:type="dxa"/>
            <w:tcBorders>
              <w:top w:val="single" w:sz="8" w:space="0" w:color="auto"/>
              <w:left w:val="nil"/>
              <w:bottom w:val="single" w:sz="8" w:space="0" w:color="auto"/>
              <w:right w:val="nil"/>
            </w:tcBorders>
            <w:shd w:val="clear" w:color="auto" w:fill="auto"/>
            <w:noWrap/>
            <w:vAlign w:val="center"/>
            <w:hideMark/>
          </w:tcPr>
          <w:p w14:paraId="5BD4B723"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B</w:t>
            </w:r>
          </w:p>
        </w:tc>
        <w:tc>
          <w:tcPr>
            <w:tcW w:w="1553" w:type="dxa"/>
            <w:tcBorders>
              <w:top w:val="single" w:sz="8" w:space="0" w:color="auto"/>
              <w:left w:val="nil"/>
              <w:bottom w:val="single" w:sz="8" w:space="0" w:color="auto"/>
              <w:right w:val="nil"/>
            </w:tcBorders>
            <w:shd w:val="clear" w:color="auto" w:fill="auto"/>
            <w:noWrap/>
            <w:vAlign w:val="center"/>
            <w:hideMark/>
          </w:tcPr>
          <w:p w14:paraId="0A829D99"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Std. Err.</w:t>
            </w:r>
          </w:p>
        </w:tc>
        <w:tc>
          <w:tcPr>
            <w:tcW w:w="1800" w:type="dxa"/>
            <w:tcBorders>
              <w:top w:val="single" w:sz="8" w:space="0" w:color="auto"/>
              <w:left w:val="nil"/>
              <w:bottom w:val="single" w:sz="8" w:space="0" w:color="auto"/>
              <w:right w:val="nil"/>
            </w:tcBorders>
            <w:shd w:val="clear" w:color="auto" w:fill="auto"/>
            <w:noWrap/>
            <w:vAlign w:val="center"/>
            <w:hideMark/>
          </w:tcPr>
          <w:p w14:paraId="4FE4AEED"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Beta</w:t>
            </w:r>
          </w:p>
        </w:tc>
        <w:tc>
          <w:tcPr>
            <w:tcW w:w="1553" w:type="dxa"/>
            <w:tcBorders>
              <w:top w:val="single" w:sz="8" w:space="0" w:color="auto"/>
              <w:left w:val="nil"/>
              <w:bottom w:val="single" w:sz="8" w:space="0" w:color="auto"/>
              <w:right w:val="nil"/>
            </w:tcBorders>
            <w:shd w:val="clear" w:color="auto" w:fill="auto"/>
            <w:noWrap/>
            <w:vAlign w:val="center"/>
            <w:hideMark/>
          </w:tcPr>
          <w:p w14:paraId="1317AAB8" w14:textId="77777777" w:rsidR="008E3596" w:rsidRPr="00520587" w:rsidRDefault="008E3596" w:rsidP="008E3596">
            <w:pPr>
              <w:jc w:val="center"/>
              <w:rPr>
                <w:rFonts w:eastAsia="Times New Roman"/>
                <w:color w:val="000000"/>
                <w:sz w:val="20"/>
                <w:szCs w:val="20"/>
                <w:lang w:eastAsia="de-DE"/>
              </w:rPr>
            </w:pPr>
            <w:r w:rsidRPr="00520587">
              <w:rPr>
                <w:rFonts w:eastAsia="Times New Roman"/>
                <w:i/>
                <w:color w:val="000000"/>
                <w:sz w:val="20"/>
                <w:szCs w:val="20"/>
                <w:lang w:eastAsia="de-DE"/>
              </w:rPr>
              <w:t>t</w:t>
            </w:r>
            <w:r w:rsidRPr="00520587">
              <w:rPr>
                <w:rFonts w:eastAsia="Times New Roman"/>
                <w:color w:val="000000"/>
                <w:sz w:val="20"/>
                <w:szCs w:val="20"/>
                <w:lang w:eastAsia="de-DE"/>
              </w:rPr>
              <w:t>-value</w:t>
            </w:r>
          </w:p>
        </w:tc>
      </w:tr>
      <w:tr w:rsidR="008E3596" w:rsidRPr="00520587" w14:paraId="3C23B8B8" w14:textId="77777777" w:rsidTr="00226F8B">
        <w:trPr>
          <w:trHeight w:val="280"/>
        </w:trPr>
        <w:tc>
          <w:tcPr>
            <w:tcW w:w="2860" w:type="dxa"/>
            <w:tcBorders>
              <w:top w:val="nil"/>
              <w:left w:val="nil"/>
              <w:bottom w:val="nil"/>
              <w:right w:val="nil"/>
            </w:tcBorders>
            <w:shd w:val="clear" w:color="auto" w:fill="auto"/>
            <w:noWrap/>
            <w:vAlign w:val="center"/>
            <w:hideMark/>
          </w:tcPr>
          <w:p w14:paraId="3F3DA313"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Step 1</w:t>
            </w:r>
          </w:p>
        </w:tc>
        <w:tc>
          <w:tcPr>
            <w:tcW w:w="1553" w:type="dxa"/>
            <w:tcBorders>
              <w:top w:val="nil"/>
              <w:left w:val="nil"/>
              <w:bottom w:val="nil"/>
              <w:right w:val="nil"/>
            </w:tcBorders>
            <w:shd w:val="clear" w:color="auto" w:fill="auto"/>
            <w:noWrap/>
            <w:vAlign w:val="center"/>
            <w:hideMark/>
          </w:tcPr>
          <w:p w14:paraId="3AA5DCEE"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553" w:type="dxa"/>
            <w:tcBorders>
              <w:top w:val="nil"/>
              <w:left w:val="nil"/>
              <w:bottom w:val="nil"/>
              <w:right w:val="nil"/>
            </w:tcBorders>
            <w:shd w:val="clear" w:color="auto" w:fill="auto"/>
            <w:noWrap/>
            <w:vAlign w:val="center"/>
            <w:hideMark/>
          </w:tcPr>
          <w:p w14:paraId="081965D0"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800" w:type="dxa"/>
            <w:tcBorders>
              <w:top w:val="nil"/>
              <w:left w:val="nil"/>
              <w:bottom w:val="nil"/>
              <w:right w:val="nil"/>
            </w:tcBorders>
            <w:shd w:val="clear" w:color="auto" w:fill="auto"/>
            <w:noWrap/>
            <w:vAlign w:val="center"/>
            <w:hideMark/>
          </w:tcPr>
          <w:p w14:paraId="51639DC0"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 </w:t>
            </w:r>
          </w:p>
        </w:tc>
        <w:tc>
          <w:tcPr>
            <w:tcW w:w="1553" w:type="dxa"/>
            <w:tcBorders>
              <w:top w:val="nil"/>
              <w:left w:val="nil"/>
              <w:bottom w:val="nil"/>
              <w:right w:val="nil"/>
            </w:tcBorders>
            <w:shd w:val="clear" w:color="auto" w:fill="auto"/>
            <w:noWrap/>
            <w:vAlign w:val="center"/>
            <w:hideMark/>
          </w:tcPr>
          <w:p w14:paraId="75A7A9A3"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 </w:t>
            </w:r>
          </w:p>
        </w:tc>
      </w:tr>
      <w:tr w:rsidR="008E3596" w:rsidRPr="00520587" w14:paraId="54CAE163" w14:textId="77777777" w:rsidTr="00226F8B">
        <w:trPr>
          <w:trHeight w:val="280"/>
        </w:trPr>
        <w:tc>
          <w:tcPr>
            <w:tcW w:w="9319" w:type="dxa"/>
            <w:gridSpan w:val="5"/>
            <w:tcBorders>
              <w:top w:val="nil"/>
              <w:left w:val="nil"/>
              <w:bottom w:val="nil"/>
              <w:right w:val="nil"/>
            </w:tcBorders>
            <w:shd w:val="clear" w:color="auto" w:fill="auto"/>
            <w:noWrap/>
            <w:vAlign w:val="center"/>
            <w:hideMark/>
          </w:tcPr>
          <w:p w14:paraId="417230E7" w14:textId="0D68D802"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Dependent variable: burnout (regression R</w:t>
            </w:r>
            <w:r w:rsidRPr="00520587">
              <w:rPr>
                <w:rFonts w:eastAsia="Times New Roman"/>
                <w:color w:val="000000"/>
                <w:sz w:val="20"/>
                <w:szCs w:val="20"/>
                <w:vertAlign w:val="superscript"/>
                <w:lang w:eastAsia="de-DE"/>
              </w:rPr>
              <w:t>2</w:t>
            </w:r>
            <w:r w:rsidRPr="00520587">
              <w:rPr>
                <w:rFonts w:eastAsia="Times New Roman"/>
                <w:color w:val="000000"/>
                <w:sz w:val="20"/>
                <w:szCs w:val="20"/>
                <w:lang w:eastAsia="de-DE"/>
              </w:rPr>
              <w:t xml:space="preserve"> = .117</w:t>
            </w:r>
            <w:r w:rsidR="009D5803" w:rsidRPr="00520587">
              <w:rPr>
                <w:rFonts w:eastAsia="Times New Roman"/>
                <w:color w:val="000000"/>
                <w:sz w:val="20"/>
                <w:szCs w:val="20"/>
                <w:lang w:eastAsia="de-DE"/>
              </w:rPr>
              <w:t>,</w:t>
            </w:r>
            <w:r w:rsidRPr="00520587">
              <w:rPr>
                <w:rFonts w:eastAsia="Times New Roman"/>
                <w:color w:val="000000"/>
                <w:sz w:val="20"/>
                <w:szCs w:val="20"/>
                <w:lang w:eastAsia="de-DE"/>
              </w:rPr>
              <w:t xml:space="preserve"> F[3,5286] = 235.49, </w:t>
            </w:r>
            <w:r w:rsidRPr="00520587">
              <w:rPr>
                <w:rFonts w:eastAsia="Times New Roman"/>
                <w:i/>
                <w:color w:val="000000"/>
                <w:sz w:val="20"/>
                <w:szCs w:val="20"/>
                <w:lang w:eastAsia="de-DE"/>
              </w:rPr>
              <w:t>p</w:t>
            </w:r>
            <w:r w:rsidRPr="00520587">
              <w:rPr>
                <w:rFonts w:eastAsia="Times New Roman"/>
                <w:color w:val="000000"/>
                <w:sz w:val="20"/>
                <w:szCs w:val="20"/>
                <w:lang w:eastAsia="de-DE"/>
              </w:rPr>
              <w:t xml:space="preserve"> &lt; .001)</w:t>
            </w:r>
          </w:p>
        </w:tc>
      </w:tr>
      <w:tr w:rsidR="008E3596" w:rsidRPr="00520587" w14:paraId="71D77D0F" w14:textId="77777777" w:rsidTr="00226F8B">
        <w:trPr>
          <w:trHeight w:val="280"/>
        </w:trPr>
        <w:tc>
          <w:tcPr>
            <w:tcW w:w="2860" w:type="dxa"/>
            <w:tcBorders>
              <w:top w:val="nil"/>
              <w:left w:val="nil"/>
              <w:bottom w:val="nil"/>
              <w:right w:val="nil"/>
            </w:tcBorders>
            <w:shd w:val="clear" w:color="auto" w:fill="auto"/>
            <w:noWrap/>
            <w:hideMark/>
          </w:tcPr>
          <w:p w14:paraId="06357A25"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GTL</w:t>
            </w:r>
          </w:p>
        </w:tc>
        <w:tc>
          <w:tcPr>
            <w:tcW w:w="1553" w:type="dxa"/>
            <w:tcBorders>
              <w:top w:val="nil"/>
              <w:left w:val="nil"/>
              <w:bottom w:val="nil"/>
              <w:right w:val="nil"/>
            </w:tcBorders>
            <w:shd w:val="clear" w:color="auto" w:fill="auto"/>
            <w:noWrap/>
            <w:vAlign w:val="center"/>
            <w:hideMark/>
          </w:tcPr>
          <w:p w14:paraId="4C9B957D"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-0.12</w:t>
            </w:r>
          </w:p>
        </w:tc>
        <w:tc>
          <w:tcPr>
            <w:tcW w:w="1553" w:type="dxa"/>
            <w:tcBorders>
              <w:top w:val="nil"/>
              <w:left w:val="nil"/>
              <w:bottom w:val="nil"/>
              <w:right w:val="nil"/>
            </w:tcBorders>
            <w:shd w:val="clear" w:color="auto" w:fill="auto"/>
            <w:noWrap/>
            <w:vAlign w:val="center"/>
            <w:hideMark/>
          </w:tcPr>
          <w:p w14:paraId="07C2B128"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0.03</w:t>
            </w:r>
          </w:p>
        </w:tc>
        <w:tc>
          <w:tcPr>
            <w:tcW w:w="1800" w:type="dxa"/>
            <w:tcBorders>
              <w:top w:val="nil"/>
              <w:left w:val="nil"/>
              <w:bottom w:val="nil"/>
              <w:right w:val="nil"/>
            </w:tcBorders>
            <w:shd w:val="clear" w:color="auto" w:fill="auto"/>
            <w:noWrap/>
            <w:vAlign w:val="center"/>
            <w:hideMark/>
          </w:tcPr>
          <w:p w14:paraId="53130FB7"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-0.13</w:t>
            </w:r>
          </w:p>
        </w:tc>
        <w:tc>
          <w:tcPr>
            <w:tcW w:w="1553" w:type="dxa"/>
            <w:tcBorders>
              <w:top w:val="nil"/>
              <w:left w:val="nil"/>
              <w:bottom w:val="nil"/>
              <w:right w:val="nil"/>
            </w:tcBorders>
            <w:shd w:val="clear" w:color="auto" w:fill="auto"/>
            <w:noWrap/>
            <w:hideMark/>
          </w:tcPr>
          <w:p w14:paraId="1D4EC490"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-4.06***</w:t>
            </w:r>
          </w:p>
        </w:tc>
      </w:tr>
      <w:tr w:rsidR="008E3596" w:rsidRPr="00520587" w14:paraId="4AF89336" w14:textId="77777777" w:rsidTr="00226F8B">
        <w:trPr>
          <w:trHeight w:val="280"/>
        </w:trPr>
        <w:tc>
          <w:tcPr>
            <w:tcW w:w="2860" w:type="dxa"/>
            <w:tcBorders>
              <w:top w:val="nil"/>
              <w:left w:val="nil"/>
              <w:bottom w:val="nil"/>
              <w:right w:val="nil"/>
            </w:tcBorders>
            <w:shd w:val="clear" w:color="auto" w:fill="auto"/>
            <w:noWrap/>
            <w:hideMark/>
          </w:tcPr>
          <w:p w14:paraId="72E5A3DA"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ALQ</w:t>
            </w:r>
          </w:p>
        </w:tc>
        <w:tc>
          <w:tcPr>
            <w:tcW w:w="1553" w:type="dxa"/>
            <w:tcBorders>
              <w:top w:val="nil"/>
              <w:left w:val="nil"/>
              <w:bottom w:val="nil"/>
              <w:right w:val="nil"/>
            </w:tcBorders>
            <w:shd w:val="clear" w:color="auto" w:fill="auto"/>
            <w:noWrap/>
            <w:vAlign w:val="center"/>
            <w:hideMark/>
          </w:tcPr>
          <w:p w14:paraId="6ECBE8B0"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0.07</w:t>
            </w:r>
          </w:p>
        </w:tc>
        <w:tc>
          <w:tcPr>
            <w:tcW w:w="1553" w:type="dxa"/>
            <w:tcBorders>
              <w:top w:val="nil"/>
              <w:left w:val="nil"/>
              <w:bottom w:val="nil"/>
              <w:right w:val="nil"/>
            </w:tcBorders>
            <w:shd w:val="clear" w:color="auto" w:fill="auto"/>
            <w:noWrap/>
            <w:vAlign w:val="center"/>
            <w:hideMark/>
          </w:tcPr>
          <w:p w14:paraId="1FAAA9F1"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0.03</w:t>
            </w:r>
          </w:p>
        </w:tc>
        <w:tc>
          <w:tcPr>
            <w:tcW w:w="1800" w:type="dxa"/>
            <w:tcBorders>
              <w:top w:val="nil"/>
              <w:left w:val="nil"/>
              <w:bottom w:val="nil"/>
              <w:right w:val="nil"/>
            </w:tcBorders>
            <w:shd w:val="clear" w:color="auto" w:fill="auto"/>
            <w:noWrap/>
            <w:vAlign w:val="center"/>
            <w:hideMark/>
          </w:tcPr>
          <w:p w14:paraId="71463BB8"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0.08</w:t>
            </w:r>
          </w:p>
        </w:tc>
        <w:tc>
          <w:tcPr>
            <w:tcW w:w="1553" w:type="dxa"/>
            <w:tcBorders>
              <w:top w:val="nil"/>
              <w:left w:val="nil"/>
              <w:bottom w:val="nil"/>
              <w:right w:val="nil"/>
            </w:tcBorders>
            <w:shd w:val="clear" w:color="auto" w:fill="auto"/>
            <w:noWrap/>
            <w:hideMark/>
          </w:tcPr>
          <w:p w14:paraId="2E6DF263"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2.49*</w:t>
            </w:r>
          </w:p>
        </w:tc>
      </w:tr>
      <w:tr w:rsidR="008E3596" w:rsidRPr="00520587" w14:paraId="3BF55FC5" w14:textId="77777777" w:rsidTr="00226F8B">
        <w:trPr>
          <w:trHeight w:val="280"/>
        </w:trPr>
        <w:tc>
          <w:tcPr>
            <w:tcW w:w="2860" w:type="dxa"/>
            <w:tcBorders>
              <w:top w:val="nil"/>
              <w:left w:val="nil"/>
              <w:bottom w:val="nil"/>
              <w:right w:val="nil"/>
            </w:tcBorders>
            <w:shd w:val="clear" w:color="auto" w:fill="auto"/>
            <w:noWrap/>
            <w:hideMark/>
          </w:tcPr>
          <w:p w14:paraId="3D3450E4"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LMX-7</w:t>
            </w:r>
          </w:p>
        </w:tc>
        <w:tc>
          <w:tcPr>
            <w:tcW w:w="1553" w:type="dxa"/>
            <w:tcBorders>
              <w:top w:val="nil"/>
              <w:left w:val="nil"/>
              <w:bottom w:val="nil"/>
              <w:right w:val="nil"/>
            </w:tcBorders>
            <w:shd w:val="clear" w:color="auto" w:fill="auto"/>
            <w:noWrap/>
            <w:vAlign w:val="center"/>
            <w:hideMark/>
          </w:tcPr>
          <w:p w14:paraId="1B0FFF3E"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-0.28</w:t>
            </w:r>
          </w:p>
        </w:tc>
        <w:tc>
          <w:tcPr>
            <w:tcW w:w="1553" w:type="dxa"/>
            <w:tcBorders>
              <w:top w:val="nil"/>
              <w:left w:val="nil"/>
              <w:bottom w:val="nil"/>
              <w:right w:val="nil"/>
            </w:tcBorders>
            <w:shd w:val="clear" w:color="auto" w:fill="auto"/>
            <w:noWrap/>
            <w:vAlign w:val="center"/>
            <w:hideMark/>
          </w:tcPr>
          <w:p w14:paraId="4FBF9AC8"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nil"/>
              <w:right w:val="nil"/>
            </w:tcBorders>
            <w:shd w:val="clear" w:color="auto" w:fill="auto"/>
            <w:noWrap/>
            <w:vAlign w:val="center"/>
            <w:hideMark/>
          </w:tcPr>
          <w:p w14:paraId="04A1B969"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-0.29</w:t>
            </w:r>
          </w:p>
        </w:tc>
        <w:tc>
          <w:tcPr>
            <w:tcW w:w="1553" w:type="dxa"/>
            <w:tcBorders>
              <w:top w:val="nil"/>
              <w:left w:val="nil"/>
              <w:bottom w:val="nil"/>
              <w:right w:val="nil"/>
            </w:tcBorders>
            <w:shd w:val="clear" w:color="auto" w:fill="auto"/>
            <w:noWrap/>
            <w:hideMark/>
          </w:tcPr>
          <w:p w14:paraId="4B52A0F3"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-12.22***</w:t>
            </w:r>
          </w:p>
        </w:tc>
      </w:tr>
      <w:tr w:rsidR="008E3596" w:rsidRPr="00520587" w14:paraId="7104A637" w14:textId="77777777" w:rsidTr="00226F8B">
        <w:trPr>
          <w:trHeight w:val="280"/>
        </w:trPr>
        <w:tc>
          <w:tcPr>
            <w:tcW w:w="2860" w:type="dxa"/>
            <w:tcBorders>
              <w:top w:val="nil"/>
              <w:left w:val="nil"/>
              <w:bottom w:val="nil"/>
              <w:right w:val="nil"/>
            </w:tcBorders>
            <w:shd w:val="clear" w:color="auto" w:fill="auto"/>
            <w:noWrap/>
            <w:vAlign w:val="center"/>
            <w:hideMark/>
          </w:tcPr>
          <w:p w14:paraId="4F67EC12"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Step 2</w:t>
            </w:r>
          </w:p>
        </w:tc>
        <w:tc>
          <w:tcPr>
            <w:tcW w:w="1553" w:type="dxa"/>
            <w:tcBorders>
              <w:top w:val="nil"/>
              <w:left w:val="nil"/>
              <w:bottom w:val="nil"/>
              <w:right w:val="nil"/>
            </w:tcBorders>
            <w:shd w:val="clear" w:color="auto" w:fill="auto"/>
            <w:noWrap/>
            <w:vAlign w:val="center"/>
            <w:hideMark/>
          </w:tcPr>
          <w:p w14:paraId="60D850C5" w14:textId="77777777" w:rsidR="008E3596" w:rsidRPr="00520587" w:rsidRDefault="008E3596" w:rsidP="008E3596">
            <w:pPr>
              <w:jc w:val="center"/>
              <w:rPr>
                <w:rFonts w:eastAsia="Times New Roman"/>
                <w:color w:val="000000"/>
                <w:sz w:val="20"/>
                <w:szCs w:val="20"/>
                <w:lang w:eastAsia="de-DE"/>
              </w:rPr>
            </w:pPr>
          </w:p>
        </w:tc>
        <w:tc>
          <w:tcPr>
            <w:tcW w:w="1553" w:type="dxa"/>
            <w:tcBorders>
              <w:top w:val="nil"/>
              <w:left w:val="nil"/>
              <w:bottom w:val="nil"/>
              <w:right w:val="nil"/>
            </w:tcBorders>
            <w:shd w:val="clear" w:color="auto" w:fill="auto"/>
            <w:noWrap/>
            <w:vAlign w:val="center"/>
            <w:hideMark/>
          </w:tcPr>
          <w:p w14:paraId="659F746C" w14:textId="77777777" w:rsidR="008E3596" w:rsidRPr="00520587" w:rsidRDefault="008E3596" w:rsidP="008E3596">
            <w:pPr>
              <w:jc w:val="center"/>
              <w:rPr>
                <w:rFonts w:eastAsia="Times New Roman"/>
                <w:color w:val="000000"/>
                <w:sz w:val="20"/>
                <w:szCs w:val="20"/>
                <w:lang w:eastAsia="de-DE"/>
              </w:rPr>
            </w:pPr>
          </w:p>
        </w:tc>
        <w:tc>
          <w:tcPr>
            <w:tcW w:w="1800" w:type="dxa"/>
            <w:tcBorders>
              <w:top w:val="nil"/>
              <w:left w:val="nil"/>
              <w:bottom w:val="nil"/>
              <w:right w:val="nil"/>
            </w:tcBorders>
            <w:shd w:val="clear" w:color="auto" w:fill="auto"/>
            <w:noWrap/>
            <w:vAlign w:val="center"/>
            <w:hideMark/>
          </w:tcPr>
          <w:p w14:paraId="314251CA" w14:textId="77777777" w:rsidR="008E3596" w:rsidRPr="00520587" w:rsidRDefault="008E3596" w:rsidP="008E3596">
            <w:pPr>
              <w:jc w:val="center"/>
              <w:rPr>
                <w:rFonts w:eastAsia="Times New Roman"/>
                <w:color w:val="000000"/>
                <w:sz w:val="20"/>
                <w:szCs w:val="20"/>
                <w:lang w:eastAsia="de-DE"/>
              </w:rPr>
            </w:pPr>
          </w:p>
        </w:tc>
        <w:tc>
          <w:tcPr>
            <w:tcW w:w="1553" w:type="dxa"/>
            <w:tcBorders>
              <w:top w:val="nil"/>
              <w:left w:val="nil"/>
              <w:bottom w:val="nil"/>
              <w:right w:val="nil"/>
            </w:tcBorders>
            <w:shd w:val="clear" w:color="auto" w:fill="auto"/>
            <w:noWrap/>
            <w:vAlign w:val="center"/>
            <w:hideMark/>
          </w:tcPr>
          <w:p w14:paraId="58488434" w14:textId="77777777" w:rsidR="008E3596" w:rsidRPr="00520587" w:rsidRDefault="008E3596" w:rsidP="008E3596">
            <w:pPr>
              <w:jc w:val="center"/>
              <w:rPr>
                <w:rFonts w:eastAsia="Times New Roman"/>
                <w:color w:val="000000"/>
                <w:sz w:val="20"/>
                <w:szCs w:val="20"/>
                <w:lang w:eastAsia="de-DE"/>
              </w:rPr>
            </w:pPr>
          </w:p>
        </w:tc>
      </w:tr>
      <w:tr w:rsidR="008E3596" w:rsidRPr="00520587" w14:paraId="1B39FB2B" w14:textId="77777777" w:rsidTr="00226F8B">
        <w:trPr>
          <w:trHeight w:val="280"/>
        </w:trPr>
        <w:tc>
          <w:tcPr>
            <w:tcW w:w="9319" w:type="dxa"/>
            <w:gridSpan w:val="5"/>
            <w:tcBorders>
              <w:top w:val="nil"/>
              <w:left w:val="nil"/>
              <w:bottom w:val="nil"/>
              <w:right w:val="nil"/>
            </w:tcBorders>
            <w:shd w:val="clear" w:color="auto" w:fill="auto"/>
            <w:noWrap/>
            <w:vAlign w:val="center"/>
            <w:hideMark/>
          </w:tcPr>
          <w:p w14:paraId="5A697853" w14:textId="76EB7E3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Dependent variable: burnout (regression R</w:t>
            </w:r>
            <w:r w:rsidRPr="00520587">
              <w:rPr>
                <w:rFonts w:eastAsia="Times New Roman"/>
                <w:color w:val="000000"/>
                <w:sz w:val="20"/>
                <w:szCs w:val="20"/>
                <w:vertAlign w:val="superscript"/>
                <w:lang w:eastAsia="de-DE"/>
              </w:rPr>
              <w:t>2</w:t>
            </w:r>
            <w:r w:rsidRPr="00520587">
              <w:rPr>
                <w:rFonts w:eastAsia="Times New Roman"/>
                <w:color w:val="000000"/>
                <w:sz w:val="20"/>
                <w:szCs w:val="20"/>
                <w:lang w:eastAsia="de-DE"/>
              </w:rPr>
              <w:t xml:space="preserve"> = .117</w:t>
            </w:r>
            <w:r w:rsidR="009D5803" w:rsidRPr="00520587">
              <w:rPr>
                <w:rFonts w:eastAsia="Times New Roman"/>
                <w:color w:val="000000"/>
                <w:sz w:val="20"/>
                <w:szCs w:val="20"/>
                <w:lang w:eastAsia="de-DE"/>
              </w:rPr>
              <w:t>,</w:t>
            </w:r>
            <w:r w:rsidRPr="00520587">
              <w:rPr>
                <w:rFonts w:eastAsia="Times New Roman"/>
                <w:color w:val="000000"/>
                <w:sz w:val="20"/>
                <w:szCs w:val="20"/>
                <w:lang w:eastAsia="de-DE"/>
              </w:rPr>
              <w:t xml:space="preserve"> F[4,5285] = 176.59, </w:t>
            </w:r>
            <w:r w:rsidRPr="00520587">
              <w:rPr>
                <w:rFonts w:eastAsia="Times New Roman"/>
                <w:i/>
                <w:color w:val="000000"/>
                <w:sz w:val="20"/>
                <w:szCs w:val="20"/>
                <w:lang w:eastAsia="de-DE"/>
              </w:rPr>
              <w:t>p</w:t>
            </w:r>
            <w:r w:rsidRPr="00520587">
              <w:rPr>
                <w:rFonts w:eastAsia="Times New Roman"/>
                <w:color w:val="000000"/>
                <w:sz w:val="20"/>
                <w:szCs w:val="20"/>
                <w:lang w:eastAsia="de-DE"/>
              </w:rPr>
              <w:t xml:space="preserve"> &lt; .001</w:t>
            </w:r>
            <w:r w:rsidR="009D5803" w:rsidRPr="00520587">
              <w:rPr>
                <w:rFonts w:eastAsia="Times New Roman"/>
                <w:color w:val="000000"/>
                <w:sz w:val="20"/>
                <w:szCs w:val="20"/>
                <w:lang w:eastAsia="de-DE"/>
              </w:rPr>
              <w:t>,</w:t>
            </w:r>
            <w:r w:rsidRPr="00520587">
              <w:rPr>
                <w:rFonts w:eastAsia="Times New Roman"/>
                <w:color w:val="000000"/>
                <w:sz w:val="20"/>
                <w:szCs w:val="20"/>
                <w:lang w:eastAsia="de-DE"/>
              </w:rPr>
              <w:t xml:space="preserve">  ΔR</w:t>
            </w:r>
            <w:r w:rsidRPr="00520587">
              <w:rPr>
                <w:rFonts w:eastAsia="Times New Roman"/>
                <w:color w:val="000000"/>
                <w:sz w:val="20"/>
                <w:szCs w:val="20"/>
                <w:vertAlign w:val="superscript"/>
                <w:lang w:eastAsia="de-DE"/>
              </w:rPr>
              <w:t>2</w:t>
            </w:r>
            <w:r w:rsidRPr="00520587">
              <w:rPr>
                <w:rFonts w:eastAsia="Times New Roman"/>
                <w:color w:val="000000"/>
                <w:sz w:val="20"/>
                <w:szCs w:val="20"/>
                <w:lang w:eastAsia="de-DE"/>
              </w:rPr>
              <w:t xml:space="preserve"> = 0)</w:t>
            </w:r>
          </w:p>
        </w:tc>
      </w:tr>
      <w:tr w:rsidR="008E3596" w:rsidRPr="00520587" w14:paraId="384AADF3" w14:textId="77777777" w:rsidTr="00DF5D0F">
        <w:trPr>
          <w:trHeight w:val="280"/>
        </w:trPr>
        <w:tc>
          <w:tcPr>
            <w:tcW w:w="2860" w:type="dxa"/>
            <w:tcBorders>
              <w:top w:val="nil"/>
              <w:left w:val="nil"/>
              <w:bottom w:val="nil"/>
              <w:right w:val="nil"/>
            </w:tcBorders>
            <w:shd w:val="clear" w:color="auto" w:fill="auto"/>
            <w:noWrap/>
            <w:hideMark/>
          </w:tcPr>
          <w:p w14:paraId="1A65737F"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GTL</w:t>
            </w:r>
          </w:p>
        </w:tc>
        <w:tc>
          <w:tcPr>
            <w:tcW w:w="1553" w:type="dxa"/>
            <w:tcBorders>
              <w:top w:val="nil"/>
              <w:left w:val="nil"/>
              <w:bottom w:val="nil"/>
              <w:right w:val="nil"/>
            </w:tcBorders>
            <w:shd w:val="clear" w:color="auto" w:fill="auto"/>
            <w:noWrap/>
            <w:vAlign w:val="center"/>
            <w:hideMark/>
          </w:tcPr>
          <w:p w14:paraId="410C7E91"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-0.14</w:t>
            </w:r>
          </w:p>
        </w:tc>
        <w:tc>
          <w:tcPr>
            <w:tcW w:w="1553" w:type="dxa"/>
            <w:tcBorders>
              <w:top w:val="nil"/>
              <w:left w:val="nil"/>
              <w:bottom w:val="nil"/>
              <w:right w:val="nil"/>
            </w:tcBorders>
            <w:shd w:val="clear" w:color="auto" w:fill="auto"/>
            <w:noWrap/>
            <w:vAlign w:val="center"/>
            <w:hideMark/>
          </w:tcPr>
          <w:p w14:paraId="176059B2"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0.03</w:t>
            </w:r>
          </w:p>
        </w:tc>
        <w:tc>
          <w:tcPr>
            <w:tcW w:w="1800" w:type="dxa"/>
            <w:tcBorders>
              <w:top w:val="nil"/>
              <w:left w:val="nil"/>
              <w:bottom w:val="nil"/>
              <w:right w:val="nil"/>
            </w:tcBorders>
            <w:shd w:val="clear" w:color="auto" w:fill="auto"/>
            <w:noWrap/>
            <w:vAlign w:val="center"/>
          </w:tcPr>
          <w:p w14:paraId="665DAD0C" w14:textId="21FC7093" w:rsidR="008E3596" w:rsidRPr="00520587" w:rsidRDefault="00DF5D0F" w:rsidP="008E3596">
            <w:pPr>
              <w:jc w:val="center"/>
              <w:rPr>
                <w:rFonts w:eastAsia="Times New Roman"/>
                <w:color w:val="000000"/>
                <w:sz w:val="22"/>
                <w:szCs w:val="22"/>
                <w:lang w:eastAsia="de-DE"/>
              </w:rPr>
            </w:pPr>
            <w:r w:rsidRPr="00520587">
              <w:rPr>
                <w:rFonts w:eastAsia="Times New Roman"/>
                <w:color w:val="000000"/>
                <w:sz w:val="22"/>
                <w:szCs w:val="22"/>
                <w:lang w:eastAsia="de-DE"/>
              </w:rPr>
              <w:t>-0.14</w:t>
            </w:r>
          </w:p>
        </w:tc>
        <w:tc>
          <w:tcPr>
            <w:tcW w:w="1553" w:type="dxa"/>
            <w:tcBorders>
              <w:top w:val="nil"/>
              <w:left w:val="nil"/>
              <w:bottom w:val="nil"/>
              <w:right w:val="nil"/>
            </w:tcBorders>
            <w:shd w:val="clear" w:color="auto" w:fill="auto"/>
            <w:noWrap/>
            <w:hideMark/>
          </w:tcPr>
          <w:p w14:paraId="32C485B8"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-3.7***</w:t>
            </w:r>
          </w:p>
        </w:tc>
      </w:tr>
      <w:tr w:rsidR="008E3596" w:rsidRPr="00520587" w14:paraId="6E231DE6" w14:textId="77777777" w:rsidTr="00DF5D0F">
        <w:trPr>
          <w:trHeight w:val="280"/>
        </w:trPr>
        <w:tc>
          <w:tcPr>
            <w:tcW w:w="2860" w:type="dxa"/>
            <w:tcBorders>
              <w:top w:val="nil"/>
              <w:left w:val="nil"/>
              <w:bottom w:val="nil"/>
              <w:right w:val="nil"/>
            </w:tcBorders>
            <w:shd w:val="clear" w:color="auto" w:fill="auto"/>
            <w:noWrap/>
            <w:hideMark/>
          </w:tcPr>
          <w:p w14:paraId="24000F68"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ALQ</w:t>
            </w:r>
          </w:p>
        </w:tc>
        <w:tc>
          <w:tcPr>
            <w:tcW w:w="1553" w:type="dxa"/>
            <w:tcBorders>
              <w:top w:val="nil"/>
              <w:left w:val="nil"/>
              <w:bottom w:val="nil"/>
              <w:right w:val="nil"/>
            </w:tcBorders>
            <w:shd w:val="clear" w:color="auto" w:fill="auto"/>
            <w:noWrap/>
            <w:vAlign w:val="center"/>
            <w:hideMark/>
          </w:tcPr>
          <w:p w14:paraId="315BD13D"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0.07</w:t>
            </w:r>
          </w:p>
        </w:tc>
        <w:tc>
          <w:tcPr>
            <w:tcW w:w="1553" w:type="dxa"/>
            <w:tcBorders>
              <w:top w:val="nil"/>
              <w:left w:val="nil"/>
              <w:bottom w:val="nil"/>
              <w:right w:val="nil"/>
            </w:tcBorders>
            <w:shd w:val="clear" w:color="auto" w:fill="auto"/>
            <w:noWrap/>
            <w:vAlign w:val="center"/>
            <w:hideMark/>
          </w:tcPr>
          <w:p w14:paraId="2A76DD70"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0.03</w:t>
            </w:r>
          </w:p>
        </w:tc>
        <w:tc>
          <w:tcPr>
            <w:tcW w:w="1800" w:type="dxa"/>
            <w:tcBorders>
              <w:top w:val="nil"/>
              <w:left w:val="nil"/>
              <w:bottom w:val="nil"/>
              <w:right w:val="nil"/>
            </w:tcBorders>
            <w:shd w:val="clear" w:color="auto" w:fill="auto"/>
            <w:noWrap/>
            <w:vAlign w:val="center"/>
          </w:tcPr>
          <w:p w14:paraId="2D19E815" w14:textId="32AC1700" w:rsidR="008E3596" w:rsidRPr="00520587" w:rsidRDefault="00DF5D0F" w:rsidP="008E3596">
            <w:pPr>
              <w:jc w:val="center"/>
              <w:rPr>
                <w:rFonts w:eastAsia="Times New Roman"/>
                <w:color w:val="000000"/>
                <w:sz w:val="22"/>
                <w:szCs w:val="22"/>
                <w:lang w:eastAsia="de-DE"/>
              </w:rPr>
            </w:pPr>
            <w:r w:rsidRPr="00520587">
              <w:rPr>
                <w:rFonts w:eastAsia="Times New Roman"/>
                <w:color w:val="000000"/>
                <w:sz w:val="22"/>
                <w:szCs w:val="22"/>
                <w:lang w:eastAsia="de-DE"/>
              </w:rPr>
              <w:t>0.07</w:t>
            </w:r>
          </w:p>
        </w:tc>
        <w:tc>
          <w:tcPr>
            <w:tcW w:w="1553" w:type="dxa"/>
            <w:tcBorders>
              <w:top w:val="nil"/>
              <w:left w:val="nil"/>
              <w:bottom w:val="nil"/>
              <w:right w:val="nil"/>
            </w:tcBorders>
            <w:shd w:val="clear" w:color="auto" w:fill="auto"/>
            <w:noWrap/>
            <w:hideMark/>
          </w:tcPr>
          <w:p w14:paraId="55E931AA"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2.43*</w:t>
            </w:r>
          </w:p>
        </w:tc>
      </w:tr>
      <w:tr w:rsidR="008E3596" w:rsidRPr="00520587" w14:paraId="1191475F" w14:textId="77777777" w:rsidTr="00226F8B">
        <w:trPr>
          <w:trHeight w:val="280"/>
        </w:trPr>
        <w:tc>
          <w:tcPr>
            <w:tcW w:w="2860" w:type="dxa"/>
            <w:tcBorders>
              <w:top w:val="nil"/>
              <w:left w:val="nil"/>
              <w:bottom w:val="nil"/>
              <w:right w:val="nil"/>
            </w:tcBorders>
            <w:shd w:val="clear" w:color="auto" w:fill="auto"/>
            <w:noWrap/>
            <w:hideMark/>
          </w:tcPr>
          <w:p w14:paraId="543EE3E9"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LMX-7</w:t>
            </w:r>
          </w:p>
        </w:tc>
        <w:tc>
          <w:tcPr>
            <w:tcW w:w="1553" w:type="dxa"/>
            <w:tcBorders>
              <w:top w:val="nil"/>
              <w:left w:val="nil"/>
              <w:bottom w:val="nil"/>
              <w:right w:val="nil"/>
            </w:tcBorders>
            <w:shd w:val="clear" w:color="auto" w:fill="auto"/>
            <w:noWrap/>
            <w:vAlign w:val="center"/>
            <w:hideMark/>
          </w:tcPr>
          <w:p w14:paraId="0BBA3618"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-0.29</w:t>
            </w:r>
          </w:p>
        </w:tc>
        <w:tc>
          <w:tcPr>
            <w:tcW w:w="1553" w:type="dxa"/>
            <w:tcBorders>
              <w:top w:val="nil"/>
              <w:left w:val="nil"/>
              <w:bottom w:val="nil"/>
              <w:right w:val="nil"/>
            </w:tcBorders>
            <w:shd w:val="clear" w:color="auto" w:fill="auto"/>
            <w:noWrap/>
            <w:vAlign w:val="center"/>
            <w:hideMark/>
          </w:tcPr>
          <w:p w14:paraId="01B9DF09"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0.02</w:t>
            </w:r>
          </w:p>
        </w:tc>
        <w:tc>
          <w:tcPr>
            <w:tcW w:w="1800" w:type="dxa"/>
            <w:tcBorders>
              <w:top w:val="nil"/>
              <w:left w:val="nil"/>
              <w:bottom w:val="nil"/>
              <w:right w:val="nil"/>
            </w:tcBorders>
            <w:shd w:val="clear" w:color="auto" w:fill="auto"/>
            <w:noWrap/>
            <w:vAlign w:val="center"/>
            <w:hideMark/>
          </w:tcPr>
          <w:p w14:paraId="52AE051B" w14:textId="53ABAA5C" w:rsidR="008E3596" w:rsidRPr="00520587" w:rsidRDefault="00DF5D0F" w:rsidP="008E3596">
            <w:pPr>
              <w:jc w:val="center"/>
              <w:rPr>
                <w:rFonts w:eastAsia="Times New Roman"/>
                <w:color w:val="000000"/>
                <w:sz w:val="22"/>
                <w:szCs w:val="22"/>
                <w:lang w:eastAsia="de-DE"/>
              </w:rPr>
            </w:pPr>
            <w:r w:rsidRPr="00520587">
              <w:rPr>
                <w:rFonts w:eastAsia="Times New Roman"/>
                <w:color w:val="000000"/>
                <w:sz w:val="22"/>
                <w:szCs w:val="22"/>
                <w:lang w:eastAsia="de-DE"/>
              </w:rPr>
              <w:t>-0.29</w:t>
            </w:r>
          </w:p>
        </w:tc>
        <w:tc>
          <w:tcPr>
            <w:tcW w:w="1553" w:type="dxa"/>
            <w:tcBorders>
              <w:top w:val="nil"/>
              <w:left w:val="nil"/>
              <w:bottom w:val="nil"/>
              <w:right w:val="nil"/>
            </w:tcBorders>
            <w:shd w:val="clear" w:color="auto" w:fill="auto"/>
            <w:noWrap/>
            <w:hideMark/>
          </w:tcPr>
          <w:p w14:paraId="7906B66C"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-12.1***</w:t>
            </w:r>
          </w:p>
        </w:tc>
      </w:tr>
      <w:tr w:rsidR="008E3596" w:rsidRPr="00520587" w14:paraId="7AA0BB5F" w14:textId="77777777" w:rsidTr="00226F8B">
        <w:trPr>
          <w:trHeight w:val="300"/>
        </w:trPr>
        <w:tc>
          <w:tcPr>
            <w:tcW w:w="2860" w:type="dxa"/>
            <w:tcBorders>
              <w:top w:val="nil"/>
              <w:left w:val="nil"/>
              <w:bottom w:val="single" w:sz="8" w:space="0" w:color="auto"/>
              <w:right w:val="nil"/>
            </w:tcBorders>
            <w:shd w:val="clear" w:color="auto" w:fill="auto"/>
            <w:noWrap/>
            <w:vAlign w:val="center"/>
            <w:hideMark/>
          </w:tcPr>
          <w:p w14:paraId="0D6BBDFD" w14:textId="77777777" w:rsidR="008E3596" w:rsidRPr="00520587" w:rsidRDefault="008E3596" w:rsidP="008E3596">
            <w:pPr>
              <w:rPr>
                <w:rFonts w:eastAsia="Times New Roman"/>
                <w:color w:val="000000"/>
                <w:sz w:val="20"/>
                <w:szCs w:val="20"/>
                <w:lang w:eastAsia="de-DE"/>
              </w:rPr>
            </w:pPr>
            <w:r w:rsidRPr="00520587">
              <w:rPr>
                <w:rFonts w:eastAsia="Times New Roman"/>
                <w:color w:val="000000"/>
                <w:sz w:val="20"/>
                <w:szCs w:val="20"/>
                <w:lang w:eastAsia="de-DE"/>
              </w:rPr>
              <w:t>ILI</w:t>
            </w:r>
          </w:p>
        </w:tc>
        <w:tc>
          <w:tcPr>
            <w:tcW w:w="1553" w:type="dxa"/>
            <w:tcBorders>
              <w:top w:val="nil"/>
              <w:left w:val="nil"/>
              <w:bottom w:val="single" w:sz="8" w:space="0" w:color="auto"/>
              <w:right w:val="nil"/>
            </w:tcBorders>
            <w:shd w:val="clear" w:color="auto" w:fill="auto"/>
            <w:noWrap/>
            <w:vAlign w:val="center"/>
            <w:hideMark/>
          </w:tcPr>
          <w:p w14:paraId="79644868"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0.00</w:t>
            </w:r>
          </w:p>
        </w:tc>
        <w:tc>
          <w:tcPr>
            <w:tcW w:w="1553" w:type="dxa"/>
            <w:tcBorders>
              <w:top w:val="nil"/>
              <w:left w:val="nil"/>
              <w:bottom w:val="single" w:sz="8" w:space="0" w:color="auto"/>
              <w:right w:val="nil"/>
            </w:tcBorders>
            <w:shd w:val="clear" w:color="auto" w:fill="auto"/>
            <w:noWrap/>
            <w:vAlign w:val="center"/>
            <w:hideMark/>
          </w:tcPr>
          <w:p w14:paraId="173AB226"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0.03</w:t>
            </w:r>
          </w:p>
        </w:tc>
        <w:tc>
          <w:tcPr>
            <w:tcW w:w="1800" w:type="dxa"/>
            <w:tcBorders>
              <w:top w:val="nil"/>
              <w:left w:val="nil"/>
              <w:bottom w:val="single" w:sz="8" w:space="0" w:color="auto"/>
              <w:right w:val="nil"/>
            </w:tcBorders>
            <w:shd w:val="clear" w:color="auto" w:fill="auto"/>
            <w:noWrap/>
            <w:vAlign w:val="center"/>
            <w:hideMark/>
          </w:tcPr>
          <w:p w14:paraId="41D112BA" w14:textId="77777777" w:rsidR="008E3596" w:rsidRPr="00520587" w:rsidRDefault="008E3596" w:rsidP="008E3596">
            <w:pPr>
              <w:jc w:val="center"/>
              <w:rPr>
                <w:rFonts w:eastAsia="Times New Roman"/>
                <w:color w:val="000000"/>
                <w:sz w:val="22"/>
                <w:szCs w:val="22"/>
                <w:lang w:eastAsia="de-DE"/>
              </w:rPr>
            </w:pPr>
            <w:r w:rsidRPr="00520587">
              <w:rPr>
                <w:rFonts w:eastAsia="Times New Roman"/>
                <w:color w:val="000000"/>
                <w:sz w:val="22"/>
                <w:szCs w:val="22"/>
                <w:lang w:eastAsia="de-DE"/>
              </w:rPr>
              <w:t>0.00</w:t>
            </w:r>
          </w:p>
        </w:tc>
        <w:tc>
          <w:tcPr>
            <w:tcW w:w="1553" w:type="dxa"/>
            <w:tcBorders>
              <w:top w:val="nil"/>
              <w:left w:val="nil"/>
              <w:bottom w:val="single" w:sz="8" w:space="0" w:color="auto"/>
              <w:right w:val="nil"/>
            </w:tcBorders>
            <w:shd w:val="clear" w:color="auto" w:fill="auto"/>
            <w:noWrap/>
            <w:hideMark/>
          </w:tcPr>
          <w:p w14:paraId="0CC848E2" w14:textId="77777777" w:rsidR="008E3596" w:rsidRPr="00520587" w:rsidRDefault="008E3596" w:rsidP="008E3596">
            <w:pPr>
              <w:jc w:val="center"/>
              <w:rPr>
                <w:rFonts w:eastAsia="Times New Roman"/>
                <w:color w:val="000000"/>
                <w:sz w:val="20"/>
                <w:szCs w:val="20"/>
                <w:lang w:eastAsia="de-DE"/>
              </w:rPr>
            </w:pPr>
            <w:r w:rsidRPr="00520587">
              <w:rPr>
                <w:rFonts w:eastAsia="Times New Roman"/>
                <w:color w:val="000000"/>
                <w:sz w:val="20"/>
                <w:szCs w:val="20"/>
                <w:lang w:eastAsia="de-DE"/>
              </w:rPr>
              <w:t>0.163</w:t>
            </w:r>
          </w:p>
        </w:tc>
      </w:tr>
    </w:tbl>
    <w:p w14:paraId="0CB627F0" w14:textId="77777777" w:rsidR="00207B1C" w:rsidRPr="00520587" w:rsidRDefault="00207B1C" w:rsidP="00D26B6C">
      <w:pPr>
        <w:spacing w:before="120" w:line="480" w:lineRule="auto"/>
        <w:ind w:left="357" w:hanging="357"/>
        <w:rPr>
          <w:sz w:val="20"/>
          <w:szCs w:val="20"/>
        </w:rPr>
      </w:pPr>
      <w:r w:rsidRPr="00520587">
        <w:rPr>
          <w:rFonts w:eastAsiaTheme="minorEastAsia"/>
          <w:i/>
          <w:sz w:val="20"/>
          <w:szCs w:val="20"/>
        </w:rPr>
        <w:t>Note</w:t>
      </w:r>
      <w:r w:rsidRPr="00520587">
        <w:rPr>
          <w:rFonts w:eastAsiaTheme="minorEastAsia"/>
          <w:sz w:val="20"/>
          <w:szCs w:val="20"/>
        </w:rPr>
        <w:t>: *</w:t>
      </w:r>
      <w:r w:rsidRPr="00520587">
        <w:rPr>
          <w:rFonts w:eastAsiaTheme="minorEastAsia"/>
          <w:i/>
          <w:sz w:val="20"/>
          <w:szCs w:val="20"/>
        </w:rPr>
        <w:t>p</w:t>
      </w:r>
      <w:r w:rsidRPr="00520587">
        <w:rPr>
          <w:rFonts w:eastAsiaTheme="minorEastAsia"/>
          <w:sz w:val="20"/>
          <w:szCs w:val="20"/>
        </w:rPr>
        <w:t>&lt;.05; **</w:t>
      </w:r>
      <w:r w:rsidRPr="00520587">
        <w:rPr>
          <w:rFonts w:eastAsiaTheme="minorEastAsia"/>
          <w:i/>
          <w:sz w:val="20"/>
          <w:szCs w:val="20"/>
        </w:rPr>
        <w:t>p</w:t>
      </w:r>
      <w:r w:rsidRPr="00520587">
        <w:rPr>
          <w:rFonts w:eastAsiaTheme="minorEastAsia"/>
          <w:sz w:val="20"/>
          <w:szCs w:val="20"/>
        </w:rPr>
        <w:t>&lt;.01; ***</w:t>
      </w:r>
      <w:r w:rsidRPr="00520587">
        <w:rPr>
          <w:rFonts w:eastAsiaTheme="minorEastAsia"/>
          <w:i/>
          <w:sz w:val="20"/>
          <w:szCs w:val="20"/>
        </w:rPr>
        <w:t>p</w:t>
      </w:r>
      <w:r w:rsidRPr="00520587">
        <w:rPr>
          <w:rFonts w:eastAsiaTheme="minorEastAsia"/>
          <w:sz w:val="20"/>
          <w:szCs w:val="20"/>
        </w:rPr>
        <w:t>&lt;.001</w:t>
      </w:r>
    </w:p>
    <w:p w14:paraId="7EABBCFD" w14:textId="27E755CC" w:rsidR="008B40FD" w:rsidRPr="00520587" w:rsidRDefault="008B40FD">
      <w:pPr>
        <w:rPr>
          <w:rFonts w:eastAsiaTheme="minorEastAsia"/>
          <w:b/>
          <w:color w:val="000000" w:themeColor="text1"/>
        </w:rPr>
      </w:pPr>
      <w:r w:rsidRPr="00520587">
        <w:rPr>
          <w:rFonts w:eastAsiaTheme="minorEastAsia"/>
          <w:b/>
          <w:color w:val="000000" w:themeColor="text1"/>
        </w:rPr>
        <w:br w:type="page"/>
      </w:r>
    </w:p>
    <w:p w14:paraId="795E9233" w14:textId="5940D436" w:rsidR="008B40FD" w:rsidRPr="00520587" w:rsidRDefault="008B40FD" w:rsidP="001765A0">
      <w:pPr>
        <w:spacing w:line="480" w:lineRule="auto"/>
        <w:jc w:val="center"/>
        <w:rPr>
          <w:rFonts w:eastAsiaTheme="minorEastAsia"/>
          <w:szCs w:val="18"/>
        </w:rPr>
        <w:sectPr w:rsidR="008B40FD" w:rsidRPr="00520587" w:rsidSect="005E2AA9">
          <w:pgSz w:w="11900" w:h="16840"/>
          <w:pgMar w:top="1417" w:right="1417" w:bottom="1134" w:left="1417" w:header="708" w:footer="708" w:gutter="0"/>
          <w:cols w:space="708"/>
          <w:titlePg/>
          <w:docGrid w:linePitch="360"/>
        </w:sectPr>
      </w:pPr>
    </w:p>
    <w:p w14:paraId="1D7E2C4D" w14:textId="48C99B7B" w:rsidR="008E3596" w:rsidRPr="00520587" w:rsidRDefault="008E3596" w:rsidP="001765A0">
      <w:pPr>
        <w:spacing w:line="480" w:lineRule="auto"/>
        <w:jc w:val="center"/>
        <w:rPr>
          <w:rFonts w:eastAsiaTheme="minorEastAsia"/>
          <w:b/>
          <w:szCs w:val="18"/>
        </w:rPr>
      </w:pPr>
      <w:r w:rsidRPr="00520587">
        <w:rPr>
          <w:rFonts w:eastAsiaTheme="minorEastAsia"/>
          <w:b/>
          <w:szCs w:val="18"/>
        </w:rPr>
        <w:lastRenderedPageBreak/>
        <w:t>Appendix</w:t>
      </w:r>
    </w:p>
    <w:p w14:paraId="4969797C" w14:textId="5BF05F45" w:rsidR="002A1C38" w:rsidRPr="00520587" w:rsidRDefault="0051649B" w:rsidP="002A1C38">
      <w:pPr>
        <w:spacing w:line="480" w:lineRule="auto"/>
        <w:ind w:left="360" w:hanging="360"/>
        <w:rPr>
          <w:rFonts w:eastAsiaTheme="minorEastAsia"/>
          <w:sz w:val="22"/>
          <w:szCs w:val="22"/>
        </w:rPr>
      </w:pPr>
      <w:r w:rsidRPr="00520587">
        <w:rPr>
          <w:rFonts w:eastAsiaTheme="minorEastAsia"/>
          <w:b/>
          <w:sz w:val="22"/>
          <w:szCs w:val="22"/>
        </w:rPr>
        <w:t>Table S1.</w:t>
      </w:r>
      <w:r w:rsidRPr="00520587">
        <w:rPr>
          <w:rFonts w:eastAsiaTheme="minorEastAsia"/>
          <w:sz w:val="22"/>
          <w:szCs w:val="22"/>
        </w:rPr>
        <w:t xml:space="preserve"> </w:t>
      </w:r>
      <w:r w:rsidR="002A1C38" w:rsidRPr="00520587">
        <w:rPr>
          <w:rFonts w:eastAsiaTheme="minorEastAsia"/>
          <w:sz w:val="22"/>
          <w:szCs w:val="22"/>
        </w:rPr>
        <w:t xml:space="preserve">Translated </w:t>
      </w:r>
      <w:r w:rsidRPr="00520587">
        <w:rPr>
          <w:rFonts w:eastAsiaTheme="minorEastAsia"/>
          <w:sz w:val="22"/>
          <w:szCs w:val="22"/>
        </w:rPr>
        <w:t xml:space="preserve">ILI </w:t>
      </w:r>
      <w:r w:rsidR="002A1C38" w:rsidRPr="00520587">
        <w:rPr>
          <w:rFonts w:eastAsiaTheme="minorEastAsia"/>
          <w:sz w:val="22"/>
          <w:szCs w:val="22"/>
        </w:rPr>
        <w:t xml:space="preserve">versions of </w:t>
      </w:r>
      <w:r w:rsidRPr="00520587">
        <w:rPr>
          <w:rFonts w:eastAsiaTheme="minorEastAsia"/>
          <w:sz w:val="22"/>
          <w:szCs w:val="22"/>
        </w:rPr>
        <w:t xml:space="preserve">the original ILI </w:t>
      </w:r>
      <w:r w:rsidR="002A1C38" w:rsidRPr="00520587">
        <w:rPr>
          <w:rFonts w:eastAsiaTheme="minorEastAsia"/>
          <w:sz w:val="22"/>
          <w:szCs w:val="22"/>
        </w:rPr>
        <w:t>items</w:t>
      </w:r>
      <w:r w:rsidRPr="00520587">
        <w:rPr>
          <w:rFonts w:eastAsiaTheme="minorEastAsia"/>
          <w:sz w:val="22"/>
          <w:szCs w:val="22"/>
        </w:rPr>
        <w:t xml:space="preserve"> into </w:t>
      </w:r>
      <w:r w:rsidR="00AF44F4">
        <w:rPr>
          <w:rFonts w:eastAsiaTheme="minorEastAsia"/>
          <w:sz w:val="22"/>
          <w:szCs w:val="22"/>
        </w:rPr>
        <w:t>Chinese</w:t>
      </w:r>
      <w:r w:rsidRPr="00520587">
        <w:rPr>
          <w:rFonts w:eastAsiaTheme="minorEastAsia"/>
          <w:sz w:val="22"/>
          <w:szCs w:val="22"/>
        </w:rPr>
        <w:t>, Dutch, Finnish, French, German</w:t>
      </w:r>
      <w:r w:rsidR="00361FFC" w:rsidRPr="00520587">
        <w:rPr>
          <w:rFonts w:eastAsiaTheme="minorEastAsia"/>
          <w:sz w:val="22"/>
          <w:szCs w:val="22"/>
        </w:rPr>
        <w:t>,</w:t>
      </w:r>
      <w:r w:rsidRPr="00520587">
        <w:rPr>
          <w:rFonts w:eastAsiaTheme="minorEastAsia"/>
          <w:sz w:val="22"/>
          <w:szCs w:val="22"/>
        </w:rPr>
        <w:t xml:space="preserve"> Greek</w:t>
      </w:r>
      <w:r w:rsidR="00361FFC" w:rsidRPr="00520587">
        <w:rPr>
          <w:rFonts w:eastAsiaTheme="minorEastAsia"/>
          <w:sz w:val="22"/>
          <w:szCs w:val="22"/>
        </w:rPr>
        <w:t>,</w:t>
      </w:r>
      <w:r w:rsidRPr="00520587">
        <w:rPr>
          <w:rFonts w:eastAsiaTheme="minorEastAsia"/>
          <w:sz w:val="22"/>
          <w:szCs w:val="22"/>
        </w:rPr>
        <w:t xml:space="preserve"> Hebrew, </w:t>
      </w:r>
      <w:r w:rsidR="00361FFC" w:rsidRPr="00520587">
        <w:rPr>
          <w:rFonts w:eastAsiaTheme="minorEastAsia"/>
          <w:sz w:val="22"/>
          <w:szCs w:val="22"/>
        </w:rPr>
        <w:t xml:space="preserve">Hungarian, Italian, Japanese, Norwegian, </w:t>
      </w:r>
      <w:r w:rsidRPr="00520587">
        <w:rPr>
          <w:rFonts w:eastAsiaTheme="minorEastAsia"/>
          <w:sz w:val="22"/>
          <w:szCs w:val="22"/>
        </w:rPr>
        <w:t>Spanish</w:t>
      </w:r>
      <w:r w:rsidR="00361FFC" w:rsidRPr="00520587">
        <w:rPr>
          <w:rFonts w:eastAsiaTheme="minorEastAsia"/>
          <w:sz w:val="22"/>
          <w:szCs w:val="22"/>
        </w:rPr>
        <w:t>,</w:t>
      </w:r>
      <w:r w:rsidRPr="00520587">
        <w:rPr>
          <w:rFonts w:eastAsiaTheme="minorEastAsia"/>
          <w:sz w:val="22"/>
          <w:szCs w:val="22"/>
        </w:rPr>
        <w:t xml:space="preserve"> </w:t>
      </w:r>
      <w:r w:rsidR="00361FFC" w:rsidRPr="00520587">
        <w:rPr>
          <w:rFonts w:eastAsiaTheme="minorEastAsia"/>
          <w:sz w:val="22"/>
          <w:szCs w:val="22"/>
        </w:rPr>
        <w:t>and Turkish</w:t>
      </w:r>
      <w:r w:rsidRPr="00520587">
        <w:rPr>
          <w:rFonts w:eastAsiaTheme="minorEastAsia"/>
          <w:sz w:val="22"/>
          <w:szCs w:val="22"/>
        </w:rPr>
        <w:t>.</w:t>
      </w:r>
    </w:p>
    <w:tbl>
      <w:tblPr>
        <w:tblW w:w="540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1"/>
        <w:gridCol w:w="2173"/>
        <w:gridCol w:w="2232"/>
        <w:gridCol w:w="1998"/>
        <w:gridCol w:w="2223"/>
        <w:gridCol w:w="2223"/>
        <w:gridCol w:w="2279"/>
      </w:tblGrid>
      <w:tr w:rsidR="00DF0C30" w:rsidRPr="00520587" w14:paraId="179C2AD8" w14:textId="77777777" w:rsidTr="002C0ACA">
        <w:trPr>
          <w:tblHeader/>
        </w:trPr>
        <w:tc>
          <w:tcPr>
            <w:tcW w:w="79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66109" w14:textId="77777777" w:rsidR="00DF0C30" w:rsidRPr="00520587" w:rsidRDefault="00DF0C30" w:rsidP="00906CA8">
            <w:pPr>
              <w:jc w:val="center"/>
              <w:rPr>
                <w:b/>
                <w:sz w:val="22"/>
                <w:szCs w:val="22"/>
                <w:lang w:eastAsia="en-US"/>
              </w:rPr>
            </w:pPr>
            <w:r w:rsidRPr="00520587">
              <w:rPr>
                <w:b/>
                <w:sz w:val="22"/>
                <w:szCs w:val="22"/>
                <w:lang w:eastAsia="en-US"/>
              </w:rPr>
              <w:t>Dutch</w:t>
            </w:r>
          </w:p>
        </w:tc>
        <w:tc>
          <w:tcPr>
            <w:tcW w:w="6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A5920D" w14:textId="77777777" w:rsidR="00DF0C30" w:rsidRPr="00520587" w:rsidRDefault="00DF0C30" w:rsidP="00906CA8">
            <w:pPr>
              <w:jc w:val="center"/>
              <w:rPr>
                <w:b/>
                <w:sz w:val="22"/>
                <w:szCs w:val="22"/>
                <w:lang w:eastAsia="en-US"/>
              </w:rPr>
            </w:pPr>
            <w:r w:rsidRPr="00520587">
              <w:rPr>
                <w:b/>
                <w:sz w:val="22"/>
                <w:szCs w:val="22"/>
                <w:lang w:eastAsia="en-US"/>
              </w:rPr>
              <w:t>English</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E0D943" w14:textId="77777777" w:rsidR="00DF0C30" w:rsidRPr="00520587" w:rsidRDefault="00DF0C30" w:rsidP="00906CA8">
            <w:pPr>
              <w:jc w:val="center"/>
              <w:rPr>
                <w:b/>
                <w:sz w:val="22"/>
                <w:szCs w:val="22"/>
                <w:lang w:eastAsia="en-US"/>
              </w:rPr>
            </w:pPr>
            <w:r w:rsidRPr="00520587">
              <w:rPr>
                <w:b/>
                <w:sz w:val="22"/>
                <w:szCs w:val="22"/>
                <w:lang w:eastAsia="en-US"/>
              </w:rPr>
              <w:t>German</w:t>
            </w:r>
          </w:p>
        </w:tc>
        <w:tc>
          <w:tcPr>
            <w:tcW w:w="640" w:type="pct"/>
            <w:tcBorders>
              <w:top w:val="single" w:sz="4" w:space="0" w:color="auto"/>
              <w:left w:val="single" w:sz="4" w:space="0" w:color="auto"/>
              <w:bottom w:val="single" w:sz="4" w:space="0" w:color="auto"/>
              <w:right w:val="single" w:sz="4" w:space="0" w:color="auto"/>
            </w:tcBorders>
            <w:shd w:val="clear" w:color="auto" w:fill="auto"/>
            <w:vAlign w:val="center"/>
          </w:tcPr>
          <w:p w14:paraId="76FB9F53" w14:textId="61CFB550" w:rsidR="00DF0C30" w:rsidRPr="00520587" w:rsidRDefault="00AF44F4" w:rsidP="00906CA8">
            <w:pPr>
              <w:jc w:val="center"/>
              <w:rPr>
                <w:b/>
                <w:sz w:val="22"/>
                <w:szCs w:val="22"/>
                <w:lang w:eastAsia="en-US"/>
              </w:rPr>
            </w:pPr>
            <w:r>
              <w:rPr>
                <w:b/>
                <w:sz w:val="22"/>
                <w:szCs w:val="22"/>
                <w:lang w:eastAsia="en-US"/>
              </w:rPr>
              <w:t>Chinese</w:t>
            </w:r>
          </w:p>
        </w:tc>
        <w:tc>
          <w:tcPr>
            <w:tcW w:w="712" w:type="pct"/>
            <w:tcBorders>
              <w:top w:val="single" w:sz="4" w:space="0" w:color="auto"/>
              <w:left w:val="single" w:sz="4" w:space="0" w:color="auto"/>
              <w:bottom w:val="single" w:sz="4" w:space="0" w:color="auto"/>
              <w:right w:val="single" w:sz="4" w:space="0" w:color="auto"/>
            </w:tcBorders>
            <w:vAlign w:val="center"/>
          </w:tcPr>
          <w:p w14:paraId="67364D1F" w14:textId="2A3C9F54" w:rsidR="00DF0C30" w:rsidRPr="00520587" w:rsidRDefault="00DF0C30" w:rsidP="00906CA8">
            <w:pPr>
              <w:jc w:val="center"/>
              <w:rPr>
                <w:b/>
                <w:sz w:val="22"/>
                <w:szCs w:val="22"/>
                <w:lang w:eastAsia="en-US"/>
              </w:rPr>
            </w:pPr>
            <w:r w:rsidRPr="00520587">
              <w:rPr>
                <w:b/>
                <w:sz w:val="22"/>
                <w:szCs w:val="22"/>
                <w:lang w:eastAsia="en-US"/>
              </w:rPr>
              <w:t>Norwegian</w:t>
            </w:r>
          </w:p>
        </w:tc>
        <w:tc>
          <w:tcPr>
            <w:tcW w:w="7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1C3800" w14:textId="19B8F25B" w:rsidR="00DF0C30" w:rsidRPr="00520587" w:rsidRDefault="00DF0C30" w:rsidP="00906CA8">
            <w:pPr>
              <w:jc w:val="center"/>
              <w:rPr>
                <w:b/>
                <w:sz w:val="22"/>
                <w:szCs w:val="22"/>
                <w:lang w:eastAsia="en-US"/>
              </w:rPr>
            </w:pPr>
            <w:r w:rsidRPr="00520587">
              <w:rPr>
                <w:b/>
                <w:sz w:val="22"/>
                <w:szCs w:val="22"/>
                <w:lang w:eastAsia="en-US"/>
              </w:rPr>
              <w:t>Greek</w:t>
            </w:r>
          </w:p>
        </w:tc>
        <w:tc>
          <w:tcPr>
            <w:tcW w:w="730" w:type="pct"/>
            <w:tcBorders>
              <w:top w:val="single" w:sz="4" w:space="0" w:color="auto"/>
              <w:left w:val="single" w:sz="4" w:space="0" w:color="auto"/>
              <w:bottom w:val="single" w:sz="4" w:space="0" w:color="auto"/>
              <w:right w:val="single" w:sz="4" w:space="0" w:color="auto"/>
            </w:tcBorders>
            <w:shd w:val="clear" w:color="auto" w:fill="auto"/>
            <w:vAlign w:val="center"/>
          </w:tcPr>
          <w:p w14:paraId="0B9D33CA" w14:textId="77777777" w:rsidR="00DF0C30" w:rsidRPr="00520587" w:rsidRDefault="00DF0C30" w:rsidP="00906CA8">
            <w:pPr>
              <w:jc w:val="center"/>
              <w:rPr>
                <w:b/>
                <w:sz w:val="22"/>
                <w:szCs w:val="22"/>
                <w:lang w:eastAsia="en-US"/>
              </w:rPr>
            </w:pPr>
            <w:r w:rsidRPr="00520587">
              <w:rPr>
                <w:b/>
                <w:sz w:val="22"/>
                <w:szCs w:val="22"/>
                <w:lang w:eastAsia="en-US"/>
              </w:rPr>
              <w:t>Japanese</w:t>
            </w:r>
          </w:p>
        </w:tc>
      </w:tr>
      <w:tr w:rsidR="00DF0C30" w:rsidRPr="00520587" w14:paraId="522C3079" w14:textId="77777777" w:rsidTr="002C0ACA">
        <w:trPr>
          <w:trHeight w:val="703"/>
          <w:tblHeader/>
        </w:trPr>
        <w:tc>
          <w:tcPr>
            <w:tcW w:w="795" w:type="pct"/>
            <w:tcBorders>
              <w:top w:val="single" w:sz="4" w:space="0" w:color="auto"/>
              <w:left w:val="single" w:sz="8" w:space="0" w:color="auto"/>
              <w:bottom w:val="single" w:sz="4" w:space="0" w:color="auto"/>
              <w:right w:val="single" w:sz="8" w:space="0" w:color="auto"/>
            </w:tcBorders>
            <w:vAlign w:val="center"/>
            <w:hideMark/>
          </w:tcPr>
          <w:p w14:paraId="5D245212" w14:textId="77777777" w:rsidR="00DF0C30" w:rsidRPr="00665071" w:rsidRDefault="00DF0C30" w:rsidP="00906CA8">
            <w:pPr>
              <w:rPr>
                <w:sz w:val="22"/>
                <w:szCs w:val="22"/>
                <w:lang w:val="de-DE" w:eastAsia="en-US"/>
              </w:rPr>
            </w:pPr>
            <w:r w:rsidRPr="00665071">
              <w:rPr>
                <w:sz w:val="22"/>
                <w:szCs w:val="22"/>
                <w:lang w:val="de-DE" w:eastAsia="en-US"/>
              </w:rPr>
              <w:t>1 Helemaal niet akkoord</w:t>
            </w:r>
          </w:p>
          <w:p w14:paraId="556D5FD1" w14:textId="77777777" w:rsidR="00DF0C30" w:rsidRPr="00665071" w:rsidRDefault="00DF0C30" w:rsidP="00906CA8">
            <w:pPr>
              <w:rPr>
                <w:sz w:val="22"/>
                <w:szCs w:val="22"/>
                <w:lang w:val="de-DE" w:eastAsia="en-US"/>
              </w:rPr>
            </w:pPr>
            <w:r w:rsidRPr="00665071">
              <w:rPr>
                <w:sz w:val="22"/>
                <w:szCs w:val="22"/>
                <w:lang w:val="de-DE" w:eastAsia="en-US"/>
              </w:rPr>
              <w:t xml:space="preserve">2 </w:t>
            </w:r>
          </w:p>
          <w:p w14:paraId="6001C89D" w14:textId="77777777" w:rsidR="00DF0C30" w:rsidRPr="00665071" w:rsidRDefault="00DF0C30" w:rsidP="00906CA8">
            <w:pPr>
              <w:rPr>
                <w:sz w:val="22"/>
                <w:szCs w:val="22"/>
                <w:lang w:val="de-DE" w:eastAsia="en-US"/>
              </w:rPr>
            </w:pPr>
            <w:r w:rsidRPr="00665071">
              <w:rPr>
                <w:sz w:val="22"/>
                <w:szCs w:val="22"/>
                <w:lang w:val="de-DE" w:eastAsia="en-US"/>
              </w:rPr>
              <w:t xml:space="preserve">3 </w:t>
            </w:r>
          </w:p>
          <w:p w14:paraId="3F7A1A42" w14:textId="77777777" w:rsidR="00DF0C30" w:rsidRPr="00665071" w:rsidRDefault="00DF0C30" w:rsidP="00906CA8">
            <w:pPr>
              <w:rPr>
                <w:sz w:val="22"/>
                <w:szCs w:val="22"/>
                <w:lang w:val="de-DE" w:eastAsia="en-US"/>
              </w:rPr>
            </w:pPr>
            <w:r w:rsidRPr="00665071">
              <w:rPr>
                <w:sz w:val="22"/>
                <w:szCs w:val="22"/>
                <w:lang w:val="de-DE" w:eastAsia="en-US"/>
              </w:rPr>
              <w:t xml:space="preserve">4 </w:t>
            </w:r>
          </w:p>
          <w:p w14:paraId="4A4E2D0B" w14:textId="77777777" w:rsidR="00DF0C30" w:rsidRPr="00665071" w:rsidRDefault="00DF0C30" w:rsidP="00906CA8">
            <w:pPr>
              <w:rPr>
                <w:sz w:val="22"/>
                <w:szCs w:val="22"/>
                <w:lang w:val="de-DE" w:eastAsia="en-US"/>
              </w:rPr>
            </w:pPr>
            <w:r w:rsidRPr="00665071">
              <w:rPr>
                <w:sz w:val="22"/>
                <w:szCs w:val="22"/>
                <w:lang w:val="de-DE" w:eastAsia="en-US"/>
              </w:rPr>
              <w:t xml:space="preserve">5 </w:t>
            </w:r>
          </w:p>
          <w:p w14:paraId="3422DB62" w14:textId="77777777" w:rsidR="00DF0C30" w:rsidRPr="00665071" w:rsidRDefault="00DF0C30" w:rsidP="00906CA8">
            <w:pPr>
              <w:rPr>
                <w:sz w:val="22"/>
                <w:szCs w:val="22"/>
                <w:lang w:val="de-DE" w:eastAsia="en-US"/>
              </w:rPr>
            </w:pPr>
            <w:r w:rsidRPr="00665071">
              <w:rPr>
                <w:sz w:val="22"/>
                <w:szCs w:val="22"/>
                <w:lang w:val="de-DE" w:eastAsia="en-US"/>
              </w:rPr>
              <w:t>6</w:t>
            </w:r>
          </w:p>
          <w:p w14:paraId="38471705" w14:textId="77777777" w:rsidR="00DF0C30" w:rsidRPr="00665071" w:rsidRDefault="00DF0C30" w:rsidP="00906CA8">
            <w:pPr>
              <w:rPr>
                <w:sz w:val="22"/>
                <w:szCs w:val="22"/>
                <w:lang w:val="de-DE" w:eastAsia="en-US"/>
              </w:rPr>
            </w:pPr>
            <w:r w:rsidRPr="00665071">
              <w:rPr>
                <w:sz w:val="22"/>
                <w:szCs w:val="22"/>
                <w:lang w:val="de-DE" w:eastAsia="en-US"/>
              </w:rPr>
              <w:t>7 Helemaal akkoord</w:t>
            </w:r>
          </w:p>
        </w:tc>
        <w:tc>
          <w:tcPr>
            <w:tcW w:w="696" w:type="pct"/>
            <w:tcBorders>
              <w:top w:val="single" w:sz="4" w:space="0" w:color="auto"/>
              <w:left w:val="single" w:sz="8" w:space="0" w:color="auto"/>
              <w:bottom w:val="single" w:sz="4" w:space="0" w:color="auto"/>
              <w:right w:val="single" w:sz="8" w:space="0" w:color="auto"/>
            </w:tcBorders>
            <w:vAlign w:val="center"/>
            <w:hideMark/>
          </w:tcPr>
          <w:p w14:paraId="1A4ADB2F" w14:textId="77777777" w:rsidR="00DF0C30" w:rsidRPr="00520587" w:rsidRDefault="00DF0C30" w:rsidP="00906CA8">
            <w:pPr>
              <w:rPr>
                <w:sz w:val="22"/>
                <w:szCs w:val="22"/>
                <w:lang w:eastAsia="en-US"/>
              </w:rPr>
            </w:pPr>
            <w:r w:rsidRPr="00520587">
              <w:rPr>
                <w:sz w:val="22"/>
                <w:szCs w:val="22"/>
                <w:lang w:eastAsia="en-US"/>
              </w:rPr>
              <w:t>1 Disagree completely</w:t>
            </w:r>
          </w:p>
          <w:p w14:paraId="44C74EAD" w14:textId="77777777" w:rsidR="00DF0C30" w:rsidRPr="00520587" w:rsidRDefault="00DF0C30" w:rsidP="00906CA8">
            <w:pPr>
              <w:rPr>
                <w:sz w:val="22"/>
                <w:szCs w:val="22"/>
                <w:lang w:eastAsia="en-US"/>
              </w:rPr>
            </w:pPr>
            <w:r w:rsidRPr="00520587">
              <w:rPr>
                <w:sz w:val="22"/>
                <w:szCs w:val="22"/>
                <w:lang w:eastAsia="en-US"/>
              </w:rPr>
              <w:t xml:space="preserve">2 </w:t>
            </w:r>
          </w:p>
          <w:p w14:paraId="2D2209F5" w14:textId="77777777" w:rsidR="00DF0C30" w:rsidRPr="00520587" w:rsidRDefault="00DF0C30" w:rsidP="00906CA8">
            <w:pPr>
              <w:rPr>
                <w:sz w:val="22"/>
                <w:szCs w:val="22"/>
                <w:lang w:eastAsia="en-US"/>
              </w:rPr>
            </w:pPr>
            <w:r w:rsidRPr="00520587">
              <w:rPr>
                <w:sz w:val="22"/>
                <w:szCs w:val="22"/>
                <w:lang w:eastAsia="en-US"/>
              </w:rPr>
              <w:t xml:space="preserve">3 </w:t>
            </w:r>
          </w:p>
          <w:p w14:paraId="0DE4BDF2" w14:textId="77777777" w:rsidR="00DF0C30" w:rsidRPr="00520587" w:rsidRDefault="00DF0C30" w:rsidP="00906CA8">
            <w:pPr>
              <w:rPr>
                <w:sz w:val="22"/>
                <w:szCs w:val="22"/>
                <w:lang w:eastAsia="en-US"/>
              </w:rPr>
            </w:pPr>
            <w:r w:rsidRPr="00520587">
              <w:rPr>
                <w:sz w:val="22"/>
                <w:szCs w:val="22"/>
                <w:lang w:eastAsia="en-US"/>
              </w:rPr>
              <w:t xml:space="preserve">4 </w:t>
            </w:r>
          </w:p>
          <w:p w14:paraId="1B579A66" w14:textId="77777777" w:rsidR="00DF0C30" w:rsidRPr="00520587" w:rsidRDefault="00DF0C30" w:rsidP="00906CA8">
            <w:pPr>
              <w:rPr>
                <w:sz w:val="22"/>
                <w:szCs w:val="22"/>
                <w:lang w:eastAsia="en-US"/>
              </w:rPr>
            </w:pPr>
            <w:r w:rsidRPr="00520587">
              <w:rPr>
                <w:sz w:val="22"/>
                <w:szCs w:val="22"/>
                <w:lang w:eastAsia="en-US"/>
              </w:rPr>
              <w:t xml:space="preserve">5 </w:t>
            </w:r>
          </w:p>
          <w:p w14:paraId="0ACAF859" w14:textId="77777777" w:rsidR="00DF0C30" w:rsidRPr="00520587" w:rsidRDefault="00DF0C30" w:rsidP="00906CA8">
            <w:pPr>
              <w:rPr>
                <w:sz w:val="22"/>
                <w:szCs w:val="22"/>
                <w:lang w:eastAsia="en-US"/>
              </w:rPr>
            </w:pPr>
            <w:r w:rsidRPr="00520587">
              <w:rPr>
                <w:sz w:val="22"/>
                <w:szCs w:val="22"/>
                <w:lang w:eastAsia="en-US"/>
              </w:rPr>
              <w:t>6</w:t>
            </w:r>
          </w:p>
          <w:p w14:paraId="27A63823" w14:textId="77777777" w:rsidR="00DF0C30" w:rsidRPr="00520587" w:rsidRDefault="00DF0C30" w:rsidP="00906CA8">
            <w:pPr>
              <w:rPr>
                <w:sz w:val="22"/>
                <w:szCs w:val="22"/>
                <w:lang w:eastAsia="en-US"/>
              </w:rPr>
            </w:pPr>
            <w:r w:rsidRPr="00520587">
              <w:rPr>
                <w:sz w:val="22"/>
                <w:szCs w:val="22"/>
                <w:lang w:eastAsia="en-US"/>
              </w:rPr>
              <w:t>7 Agree completely</w:t>
            </w:r>
          </w:p>
        </w:tc>
        <w:tc>
          <w:tcPr>
            <w:tcW w:w="715" w:type="pct"/>
            <w:tcBorders>
              <w:top w:val="single" w:sz="4" w:space="0" w:color="auto"/>
              <w:left w:val="single" w:sz="8" w:space="0" w:color="auto"/>
              <w:bottom w:val="single" w:sz="4" w:space="0" w:color="auto"/>
              <w:right w:val="single" w:sz="8" w:space="0" w:color="auto"/>
            </w:tcBorders>
            <w:vAlign w:val="center"/>
            <w:hideMark/>
          </w:tcPr>
          <w:p w14:paraId="2EC46D55" w14:textId="77777777" w:rsidR="00DF0C30" w:rsidRPr="00665071" w:rsidRDefault="00DF0C30" w:rsidP="00906CA8">
            <w:pPr>
              <w:rPr>
                <w:spacing w:val="-6"/>
                <w:sz w:val="22"/>
                <w:szCs w:val="22"/>
                <w:lang w:val="de-DE" w:eastAsia="en-GB"/>
              </w:rPr>
            </w:pPr>
            <w:r w:rsidRPr="00665071">
              <w:rPr>
                <w:spacing w:val="-6"/>
                <w:sz w:val="22"/>
                <w:szCs w:val="22"/>
                <w:lang w:val="de-DE" w:eastAsia="en-GB"/>
              </w:rPr>
              <w:t>1 Stimme überhaupt nicht zu</w:t>
            </w:r>
          </w:p>
          <w:p w14:paraId="40A32ED2" w14:textId="77777777" w:rsidR="00DF0C30" w:rsidRPr="00665071" w:rsidRDefault="00DF0C30" w:rsidP="00906CA8">
            <w:pPr>
              <w:rPr>
                <w:spacing w:val="-6"/>
                <w:sz w:val="22"/>
                <w:szCs w:val="22"/>
                <w:lang w:val="de-DE" w:eastAsia="en-GB"/>
              </w:rPr>
            </w:pPr>
            <w:r w:rsidRPr="00665071">
              <w:rPr>
                <w:spacing w:val="-6"/>
                <w:sz w:val="22"/>
                <w:szCs w:val="22"/>
                <w:lang w:val="de-DE" w:eastAsia="en-GB"/>
              </w:rPr>
              <w:t xml:space="preserve">2 </w:t>
            </w:r>
          </w:p>
          <w:p w14:paraId="4F47F911" w14:textId="77777777" w:rsidR="00DF0C30" w:rsidRPr="00665071" w:rsidRDefault="00DF0C30" w:rsidP="00906CA8">
            <w:pPr>
              <w:rPr>
                <w:spacing w:val="-6"/>
                <w:sz w:val="22"/>
                <w:szCs w:val="22"/>
                <w:lang w:val="de-DE" w:eastAsia="en-GB"/>
              </w:rPr>
            </w:pPr>
            <w:r w:rsidRPr="00665071">
              <w:rPr>
                <w:spacing w:val="-6"/>
                <w:sz w:val="22"/>
                <w:szCs w:val="22"/>
                <w:lang w:val="de-DE" w:eastAsia="en-GB"/>
              </w:rPr>
              <w:t xml:space="preserve">3 </w:t>
            </w:r>
          </w:p>
          <w:p w14:paraId="172AE5A8" w14:textId="77777777" w:rsidR="00DF0C30" w:rsidRPr="00665071" w:rsidRDefault="00DF0C30" w:rsidP="00906CA8">
            <w:pPr>
              <w:rPr>
                <w:spacing w:val="-6"/>
                <w:sz w:val="22"/>
                <w:szCs w:val="22"/>
                <w:lang w:val="de-DE" w:eastAsia="en-GB"/>
              </w:rPr>
            </w:pPr>
            <w:r w:rsidRPr="00665071">
              <w:rPr>
                <w:spacing w:val="-6"/>
                <w:sz w:val="22"/>
                <w:szCs w:val="22"/>
                <w:lang w:val="de-DE" w:eastAsia="en-GB"/>
              </w:rPr>
              <w:t xml:space="preserve">4 </w:t>
            </w:r>
          </w:p>
          <w:p w14:paraId="63B927C2" w14:textId="77777777" w:rsidR="00DF0C30" w:rsidRPr="00665071" w:rsidRDefault="00DF0C30" w:rsidP="00906CA8">
            <w:pPr>
              <w:rPr>
                <w:spacing w:val="-6"/>
                <w:sz w:val="22"/>
                <w:szCs w:val="22"/>
                <w:lang w:val="de-DE" w:eastAsia="en-GB"/>
              </w:rPr>
            </w:pPr>
            <w:r w:rsidRPr="00665071">
              <w:rPr>
                <w:spacing w:val="-6"/>
                <w:sz w:val="22"/>
                <w:szCs w:val="22"/>
                <w:lang w:val="de-DE" w:eastAsia="en-GB"/>
              </w:rPr>
              <w:t xml:space="preserve">5 </w:t>
            </w:r>
          </w:p>
          <w:p w14:paraId="5137337D" w14:textId="77777777" w:rsidR="00DF0C30" w:rsidRPr="00665071" w:rsidRDefault="00DF0C30" w:rsidP="00906CA8">
            <w:pPr>
              <w:rPr>
                <w:sz w:val="22"/>
                <w:szCs w:val="22"/>
                <w:lang w:val="de-DE" w:eastAsia="en-US"/>
              </w:rPr>
            </w:pPr>
            <w:r w:rsidRPr="00665071">
              <w:rPr>
                <w:sz w:val="22"/>
                <w:szCs w:val="22"/>
                <w:lang w:val="de-DE" w:eastAsia="en-US"/>
              </w:rPr>
              <w:t>6</w:t>
            </w:r>
          </w:p>
          <w:p w14:paraId="4DBF1F78" w14:textId="77777777" w:rsidR="00DF0C30" w:rsidRPr="00665071" w:rsidRDefault="00DF0C30" w:rsidP="00906CA8">
            <w:pPr>
              <w:rPr>
                <w:sz w:val="22"/>
                <w:szCs w:val="22"/>
                <w:lang w:val="de-DE" w:eastAsia="en-US"/>
              </w:rPr>
            </w:pPr>
            <w:r w:rsidRPr="00665071">
              <w:rPr>
                <w:sz w:val="22"/>
                <w:szCs w:val="22"/>
                <w:lang w:val="de-DE" w:eastAsia="en-US"/>
              </w:rPr>
              <w:t>7 Stimme voll zu</w:t>
            </w:r>
          </w:p>
        </w:tc>
        <w:tc>
          <w:tcPr>
            <w:tcW w:w="640" w:type="pct"/>
            <w:tcBorders>
              <w:top w:val="single" w:sz="4" w:space="0" w:color="auto"/>
              <w:left w:val="single" w:sz="8" w:space="0" w:color="auto"/>
              <w:bottom w:val="single" w:sz="4" w:space="0" w:color="auto"/>
              <w:right w:val="single" w:sz="8" w:space="0" w:color="auto"/>
            </w:tcBorders>
            <w:vAlign w:val="center"/>
          </w:tcPr>
          <w:p w14:paraId="38272F5D" w14:textId="77777777" w:rsidR="00DF0C30" w:rsidRPr="00520587" w:rsidRDefault="00DF0C30" w:rsidP="00906CA8">
            <w:pPr>
              <w:rPr>
                <w:sz w:val="22"/>
                <w:szCs w:val="22"/>
                <w:lang w:eastAsia="en-US"/>
              </w:rPr>
            </w:pPr>
            <w:r w:rsidRPr="00520587">
              <w:rPr>
                <w:sz w:val="22"/>
                <w:szCs w:val="22"/>
                <w:lang w:eastAsia="en-US"/>
              </w:rPr>
              <w:t xml:space="preserve">1 </w:t>
            </w:r>
            <w:r w:rsidRPr="00520587">
              <w:rPr>
                <w:sz w:val="22"/>
                <w:szCs w:val="22"/>
                <w:lang w:eastAsia="en-US"/>
              </w:rPr>
              <w:t>完全不同意</w:t>
            </w:r>
          </w:p>
          <w:p w14:paraId="5250C46C" w14:textId="77777777" w:rsidR="00DF0C30" w:rsidRPr="00520587" w:rsidRDefault="00DF0C30" w:rsidP="00906CA8">
            <w:pPr>
              <w:rPr>
                <w:sz w:val="22"/>
                <w:szCs w:val="22"/>
                <w:lang w:eastAsia="en-US"/>
              </w:rPr>
            </w:pPr>
            <w:r w:rsidRPr="00520587">
              <w:rPr>
                <w:sz w:val="22"/>
                <w:szCs w:val="22"/>
                <w:lang w:eastAsia="en-US"/>
              </w:rPr>
              <w:t xml:space="preserve">2 </w:t>
            </w:r>
          </w:p>
          <w:p w14:paraId="7F8C4191" w14:textId="77777777" w:rsidR="00DF0C30" w:rsidRPr="00520587" w:rsidRDefault="00DF0C30" w:rsidP="00906CA8">
            <w:pPr>
              <w:rPr>
                <w:sz w:val="22"/>
                <w:szCs w:val="22"/>
                <w:lang w:eastAsia="en-US"/>
              </w:rPr>
            </w:pPr>
            <w:r w:rsidRPr="00520587">
              <w:rPr>
                <w:sz w:val="22"/>
                <w:szCs w:val="22"/>
                <w:lang w:eastAsia="en-US"/>
              </w:rPr>
              <w:t xml:space="preserve">3 </w:t>
            </w:r>
          </w:p>
          <w:p w14:paraId="42BC4BD1" w14:textId="77777777" w:rsidR="00DF0C30" w:rsidRPr="00520587" w:rsidRDefault="00DF0C30" w:rsidP="00906CA8">
            <w:pPr>
              <w:rPr>
                <w:sz w:val="22"/>
                <w:szCs w:val="22"/>
                <w:lang w:eastAsia="en-US"/>
              </w:rPr>
            </w:pPr>
            <w:r w:rsidRPr="00520587">
              <w:rPr>
                <w:sz w:val="22"/>
                <w:szCs w:val="22"/>
                <w:lang w:eastAsia="en-US"/>
              </w:rPr>
              <w:t xml:space="preserve">4 </w:t>
            </w:r>
          </w:p>
          <w:p w14:paraId="4CB55962" w14:textId="77777777" w:rsidR="00DF0C30" w:rsidRPr="00520587" w:rsidRDefault="00DF0C30" w:rsidP="00906CA8">
            <w:pPr>
              <w:rPr>
                <w:sz w:val="22"/>
                <w:szCs w:val="22"/>
                <w:lang w:eastAsia="en-US"/>
              </w:rPr>
            </w:pPr>
            <w:r w:rsidRPr="00520587">
              <w:rPr>
                <w:sz w:val="22"/>
                <w:szCs w:val="22"/>
                <w:lang w:eastAsia="en-US"/>
              </w:rPr>
              <w:t xml:space="preserve">5 </w:t>
            </w:r>
          </w:p>
          <w:p w14:paraId="6432D0E0" w14:textId="77777777" w:rsidR="00DF0C30" w:rsidRPr="00520587" w:rsidRDefault="00DF0C30" w:rsidP="00906CA8">
            <w:pPr>
              <w:rPr>
                <w:sz w:val="22"/>
                <w:szCs w:val="22"/>
                <w:lang w:eastAsia="en-US"/>
              </w:rPr>
            </w:pPr>
            <w:r w:rsidRPr="00520587">
              <w:rPr>
                <w:sz w:val="22"/>
                <w:szCs w:val="22"/>
                <w:lang w:eastAsia="en-US"/>
              </w:rPr>
              <w:t>6</w:t>
            </w:r>
          </w:p>
          <w:p w14:paraId="0C841E22" w14:textId="77777777" w:rsidR="00DF0C30" w:rsidRPr="00520587" w:rsidRDefault="00DF0C30" w:rsidP="00906CA8">
            <w:pPr>
              <w:rPr>
                <w:spacing w:val="-6"/>
                <w:sz w:val="22"/>
                <w:szCs w:val="22"/>
                <w:lang w:eastAsia="en-GB"/>
              </w:rPr>
            </w:pPr>
            <w:r w:rsidRPr="00520587">
              <w:rPr>
                <w:sz w:val="22"/>
                <w:szCs w:val="22"/>
                <w:lang w:eastAsia="en-US"/>
              </w:rPr>
              <w:t xml:space="preserve">7  </w:t>
            </w:r>
            <w:r w:rsidRPr="00520587">
              <w:rPr>
                <w:sz w:val="22"/>
                <w:szCs w:val="22"/>
                <w:lang w:eastAsia="en-US"/>
              </w:rPr>
              <w:t>完全同意</w:t>
            </w:r>
          </w:p>
        </w:tc>
        <w:tc>
          <w:tcPr>
            <w:tcW w:w="712" w:type="pct"/>
            <w:tcBorders>
              <w:top w:val="single" w:sz="4" w:space="0" w:color="auto"/>
              <w:left w:val="single" w:sz="8" w:space="0" w:color="auto"/>
              <w:bottom w:val="single" w:sz="4" w:space="0" w:color="auto"/>
              <w:right w:val="single" w:sz="8" w:space="0" w:color="auto"/>
            </w:tcBorders>
            <w:vAlign w:val="center"/>
          </w:tcPr>
          <w:p w14:paraId="72B92929" w14:textId="77777777" w:rsidR="00DF0C30" w:rsidRPr="00520587" w:rsidRDefault="00DF0C30" w:rsidP="002C0ACA">
            <w:pPr>
              <w:rPr>
                <w:sz w:val="22"/>
                <w:szCs w:val="22"/>
                <w:lang w:eastAsia="en-US"/>
              </w:rPr>
            </w:pPr>
            <w:r w:rsidRPr="00520587">
              <w:rPr>
                <w:sz w:val="22"/>
                <w:szCs w:val="22"/>
                <w:lang w:eastAsia="en-US"/>
              </w:rPr>
              <w:t>1 helt uenig</w:t>
            </w:r>
          </w:p>
          <w:p w14:paraId="446D0D52" w14:textId="77777777" w:rsidR="00DF0C30" w:rsidRPr="00520587" w:rsidRDefault="00DF0C30" w:rsidP="002C0ACA">
            <w:pPr>
              <w:rPr>
                <w:sz w:val="22"/>
                <w:szCs w:val="22"/>
                <w:lang w:eastAsia="en-US"/>
              </w:rPr>
            </w:pPr>
            <w:r w:rsidRPr="00520587">
              <w:rPr>
                <w:sz w:val="22"/>
                <w:szCs w:val="22"/>
                <w:lang w:eastAsia="en-US"/>
              </w:rPr>
              <w:t xml:space="preserve">2 </w:t>
            </w:r>
          </w:p>
          <w:p w14:paraId="26A4CD58" w14:textId="77777777" w:rsidR="00DF0C30" w:rsidRPr="00520587" w:rsidRDefault="00DF0C30" w:rsidP="002C0ACA">
            <w:pPr>
              <w:rPr>
                <w:sz w:val="22"/>
                <w:szCs w:val="22"/>
                <w:lang w:eastAsia="en-US"/>
              </w:rPr>
            </w:pPr>
            <w:r w:rsidRPr="00520587">
              <w:rPr>
                <w:sz w:val="22"/>
                <w:szCs w:val="22"/>
                <w:lang w:eastAsia="en-US"/>
              </w:rPr>
              <w:t xml:space="preserve">3 </w:t>
            </w:r>
          </w:p>
          <w:p w14:paraId="1B66788C" w14:textId="77777777" w:rsidR="00DF0C30" w:rsidRPr="00520587" w:rsidRDefault="00DF0C30" w:rsidP="002C0ACA">
            <w:pPr>
              <w:rPr>
                <w:sz w:val="22"/>
                <w:szCs w:val="22"/>
                <w:lang w:eastAsia="en-US"/>
              </w:rPr>
            </w:pPr>
            <w:r w:rsidRPr="00520587">
              <w:rPr>
                <w:sz w:val="22"/>
                <w:szCs w:val="22"/>
                <w:lang w:eastAsia="en-US"/>
              </w:rPr>
              <w:t xml:space="preserve">4 </w:t>
            </w:r>
          </w:p>
          <w:p w14:paraId="452B4297" w14:textId="77777777" w:rsidR="00DF0C30" w:rsidRPr="00520587" w:rsidRDefault="00DF0C30" w:rsidP="002C0ACA">
            <w:pPr>
              <w:rPr>
                <w:sz w:val="22"/>
                <w:szCs w:val="22"/>
                <w:lang w:eastAsia="en-US"/>
              </w:rPr>
            </w:pPr>
            <w:r w:rsidRPr="00520587">
              <w:rPr>
                <w:sz w:val="22"/>
                <w:szCs w:val="22"/>
                <w:lang w:eastAsia="en-US"/>
              </w:rPr>
              <w:t xml:space="preserve">5 </w:t>
            </w:r>
          </w:p>
          <w:p w14:paraId="27A66962" w14:textId="77777777" w:rsidR="00DF0C30" w:rsidRPr="00520587" w:rsidRDefault="00DF0C30" w:rsidP="002C0ACA">
            <w:pPr>
              <w:rPr>
                <w:sz w:val="22"/>
                <w:szCs w:val="22"/>
                <w:lang w:eastAsia="en-US"/>
              </w:rPr>
            </w:pPr>
            <w:r w:rsidRPr="00520587">
              <w:rPr>
                <w:sz w:val="22"/>
                <w:szCs w:val="22"/>
                <w:lang w:eastAsia="en-US"/>
              </w:rPr>
              <w:t>6</w:t>
            </w:r>
          </w:p>
          <w:p w14:paraId="1E7EDB13" w14:textId="362595DD" w:rsidR="00DF0C30" w:rsidRPr="00520587" w:rsidRDefault="00DF0C30" w:rsidP="00906CA8">
            <w:pPr>
              <w:rPr>
                <w:spacing w:val="-6"/>
                <w:sz w:val="22"/>
                <w:szCs w:val="22"/>
                <w:lang w:eastAsia="en-GB"/>
              </w:rPr>
            </w:pPr>
            <w:r w:rsidRPr="00520587">
              <w:rPr>
                <w:sz w:val="22"/>
                <w:szCs w:val="22"/>
                <w:lang w:eastAsia="en-US"/>
              </w:rPr>
              <w:t>7 helt enig</w:t>
            </w:r>
          </w:p>
        </w:tc>
        <w:tc>
          <w:tcPr>
            <w:tcW w:w="712" w:type="pct"/>
            <w:tcBorders>
              <w:top w:val="single" w:sz="4" w:space="0" w:color="auto"/>
              <w:left w:val="single" w:sz="8" w:space="0" w:color="auto"/>
              <w:bottom w:val="single" w:sz="4" w:space="0" w:color="auto"/>
              <w:right w:val="single" w:sz="4" w:space="0" w:color="auto"/>
            </w:tcBorders>
            <w:vAlign w:val="center"/>
            <w:hideMark/>
          </w:tcPr>
          <w:p w14:paraId="4384C263" w14:textId="293983B7" w:rsidR="00DF0C30" w:rsidRPr="00520587" w:rsidRDefault="00DF0C30" w:rsidP="00906CA8">
            <w:pPr>
              <w:rPr>
                <w:spacing w:val="-6"/>
                <w:sz w:val="22"/>
                <w:szCs w:val="22"/>
                <w:lang w:eastAsia="en-GB"/>
              </w:rPr>
            </w:pPr>
            <w:r w:rsidRPr="00520587">
              <w:rPr>
                <w:spacing w:val="-6"/>
                <w:sz w:val="22"/>
                <w:szCs w:val="22"/>
                <w:lang w:eastAsia="en-GB"/>
              </w:rPr>
              <w:t>1 Απόλυτη διαφωνία</w:t>
            </w:r>
          </w:p>
          <w:p w14:paraId="5722271B" w14:textId="77777777" w:rsidR="00DF0C30" w:rsidRPr="00520587" w:rsidRDefault="00DF0C30" w:rsidP="00906CA8">
            <w:pPr>
              <w:rPr>
                <w:spacing w:val="-6"/>
                <w:sz w:val="22"/>
                <w:szCs w:val="22"/>
                <w:lang w:eastAsia="en-GB"/>
              </w:rPr>
            </w:pPr>
            <w:r w:rsidRPr="00520587">
              <w:rPr>
                <w:spacing w:val="-6"/>
                <w:sz w:val="22"/>
                <w:szCs w:val="22"/>
                <w:lang w:eastAsia="en-GB"/>
              </w:rPr>
              <w:t xml:space="preserve">2 </w:t>
            </w:r>
          </w:p>
          <w:p w14:paraId="54431A2A" w14:textId="77777777" w:rsidR="00DF0C30" w:rsidRPr="00520587" w:rsidRDefault="00DF0C30" w:rsidP="00906CA8">
            <w:pPr>
              <w:rPr>
                <w:spacing w:val="-6"/>
                <w:sz w:val="22"/>
                <w:szCs w:val="22"/>
                <w:lang w:eastAsia="en-GB"/>
              </w:rPr>
            </w:pPr>
            <w:r w:rsidRPr="00520587">
              <w:rPr>
                <w:spacing w:val="-6"/>
                <w:sz w:val="22"/>
                <w:szCs w:val="22"/>
                <w:lang w:eastAsia="en-GB"/>
              </w:rPr>
              <w:t xml:space="preserve">3 </w:t>
            </w:r>
          </w:p>
          <w:p w14:paraId="2D4F918E" w14:textId="77777777" w:rsidR="00DF0C30" w:rsidRPr="00520587" w:rsidRDefault="00DF0C30" w:rsidP="00906CA8">
            <w:pPr>
              <w:rPr>
                <w:spacing w:val="-6"/>
                <w:sz w:val="22"/>
                <w:szCs w:val="22"/>
                <w:lang w:eastAsia="en-GB"/>
              </w:rPr>
            </w:pPr>
            <w:r w:rsidRPr="00520587">
              <w:rPr>
                <w:spacing w:val="-6"/>
                <w:sz w:val="22"/>
                <w:szCs w:val="22"/>
                <w:lang w:eastAsia="en-GB"/>
              </w:rPr>
              <w:t xml:space="preserve">4 </w:t>
            </w:r>
          </w:p>
          <w:p w14:paraId="608FB553" w14:textId="77777777" w:rsidR="00DF0C30" w:rsidRPr="00520587" w:rsidRDefault="00DF0C30" w:rsidP="00906CA8">
            <w:pPr>
              <w:rPr>
                <w:spacing w:val="-6"/>
                <w:sz w:val="22"/>
                <w:szCs w:val="22"/>
                <w:lang w:eastAsia="en-GB"/>
              </w:rPr>
            </w:pPr>
            <w:r w:rsidRPr="00520587">
              <w:rPr>
                <w:spacing w:val="-6"/>
                <w:sz w:val="22"/>
                <w:szCs w:val="22"/>
                <w:lang w:eastAsia="en-GB"/>
              </w:rPr>
              <w:t xml:space="preserve">5 </w:t>
            </w:r>
          </w:p>
          <w:p w14:paraId="042C0899" w14:textId="77777777" w:rsidR="00DF0C30" w:rsidRPr="00520587" w:rsidRDefault="00DF0C30" w:rsidP="00906CA8">
            <w:pPr>
              <w:rPr>
                <w:spacing w:val="-6"/>
                <w:sz w:val="22"/>
                <w:szCs w:val="22"/>
                <w:lang w:eastAsia="en-GB"/>
              </w:rPr>
            </w:pPr>
            <w:r w:rsidRPr="00520587">
              <w:rPr>
                <w:spacing w:val="-6"/>
                <w:sz w:val="22"/>
                <w:szCs w:val="22"/>
                <w:lang w:eastAsia="en-GB"/>
              </w:rPr>
              <w:t>6</w:t>
            </w:r>
          </w:p>
          <w:p w14:paraId="28528816" w14:textId="77777777" w:rsidR="00DF0C30" w:rsidRPr="00520587" w:rsidRDefault="00DF0C30" w:rsidP="00906CA8">
            <w:pPr>
              <w:rPr>
                <w:spacing w:val="-6"/>
                <w:sz w:val="22"/>
                <w:szCs w:val="22"/>
                <w:lang w:eastAsia="en-GB"/>
              </w:rPr>
            </w:pPr>
            <w:r w:rsidRPr="00520587">
              <w:rPr>
                <w:spacing w:val="-6"/>
                <w:sz w:val="22"/>
                <w:szCs w:val="22"/>
                <w:lang w:eastAsia="en-GB"/>
              </w:rPr>
              <w:t>7 Απόλυτη συμφωνία</w:t>
            </w:r>
          </w:p>
        </w:tc>
        <w:tc>
          <w:tcPr>
            <w:tcW w:w="730" w:type="pct"/>
            <w:tcBorders>
              <w:top w:val="single" w:sz="4" w:space="0" w:color="auto"/>
              <w:left w:val="single" w:sz="8" w:space="0" w:color="auto"/>
              <w:bottom w:val="single" w:sz="4" w:space="0" w:color="auto"/>
              <w:right w:val="single" w:sz="4" w:space="0" w:color="auto"/>
            </w:tcBorders>
            <w:vAlign w:val="center"/>
          </w:tcPr>
          <w:p w14:paraId="013B77CE" w14:textId="77777777" w:rsidR="00DF0C30" w:rsidRPr="00520587" w:rsidRDefault="00DF0C30" w:rsidP="00906CA8">
            <w:pPr>
              <w:rPr>
                <w:sz w:val="22"/>
                <w:szCs w:val="22"/>
                <w:lang w:eastAsia="en-US"/>
              </w:rPr>
            </w:pPr>
            <w:r w:rsidRPr="00520587">
              <w:rPr>
                <w:sz w:val="22"/>
                <w:szCs w:val="22"/>
                <w:lang w:eastAsia="en-US"/>
              </w:rPr>
              <w:t xml:space="preserve">1 </w:t>
            </w:r>
            <w:r w:rsidRPr="00520587">
              <w:rPr>
                <w:sz w:val="22"/>
                <w:szCs w:val="22"/>
                <w:lang w:eastAsia="en-US"/>
              </w:rPr>
              <w:t>全くそう思わない</w:t>
            </w:r>
          </w:p>
          <w:p w14:paraId="616FDC12" w14:textId="77777777" w:rsidR="00DF0C30" w:rsidRPr="00520587" w:rsidRDefault="00DF0C30" w:rsidP="00906CA8">
            <w:pPr>
              <w:rPr>
                <w:sz w:val="22"/>
                <w:szCs w:val="22"/>
                <w:lang w:eastAsia="en-US"/>
              </w:rPr>
            </w:pPr>
            <w:r w:rsidRPr="00520587">
              <w:rPr>
                <w:sz w:val="22"/>
                <w:szCs w:val="22"/>
                <w:lang w:eastAsia="en-US"/>
              </w:rPr>
              <w:t xml:space="preserve">2 </w:t>
            </w:r>
          </w:p>
          <w:p w14:paraId="1B5A8E43" w14:textId="77777777" w:rsidR="00DF0C30" w:rsidRPr="00520587" w:rsidRDefault="00DF0C30" w:rsidP="00906CA8">
            <w:pPr>
              <w:rPr>
                <w:sz w:val="22"/>
                <w:szCs w:val="22"/>
                <w:lang w:eastAsia="en-US"/>
              </w:rPr>
            </w:pPr>
            <w:r w:rsidRPr="00520587">
              <w:rPr>
                <w:sz w:val="22"/>
                <w:szCs w:val="22"/>
                <w:lang w:eastAsia="en-US"/>
              </w:rPr>
              <w:t xml:space="preserve">3 </w:t>
            </w:r>
          </w:p>
          <w:p w14:paraId="7C10589C" w14:textId="77777777" w:rsidR="00DF0C30" w:rsidRPr="00520587" w:rsidRDefault="00DF0C30" w:rsidP="00906CA8">
            <w:pPr>
              <w:rPr>
                <w:sz w:val="22"/>
                <w:szCs w:val="22"/>
                <w:lang w:eastAsia="en-US"/>
              </w:rPr>
            </w:pPr>
            <w:r w:rsidRPr="00520587">
              <w:rPr>
                <w:sz w:val="22"/>
                <w:szCs w:val="22"/>
                <w:lang w:eastAsia="en-US"/>
              </w:rPr>
              <w:t xml:space="preserve">4 </w:t>
            </w:r>
          </w:p>
          <w:p w14:paraId="1A244253" w14:textId="77777777" w:rsidR="00DF0C30" w:rsidRPr="00520587" w:rsidRDefault="00DF0C30" w:rsidP="00906CA8">
            <w:pPr>
              <w:rPr>
                <w:sz w:val="22"/>
                <w:szCs w:val="22"/>
                <w:lang w:eastAsia="en-US"/>
              </w:rPr>
            </w:pPr>
            <w:r w:rsidRPr="00520587">
              <w:rPr>
                <w:sz w:val="22"/>
                <w:szCs w:val="22"/>
                <w:lang w:eastAsia="en-US"/>
              </w:rPr>
              <w:t xml:space="preserve">5 </w:t>
            </w:r>
          </w:p>
          <w:p w14:paraId="7C11221F" w14:textId="77777777" w:rsidR="00DF0C30" w:rsidRPr="00520587" w:rsidRDefault="00DF0C30" w:rsidP="00906CA8">
            <w:pPr>
              <w:rPr>
                <w:sz w:val="22"/>
                <w:szCs w:val="22"/>
                <w:lang w:eastAsia="en-US"/>
              </w:rPr>
            </w:pPr>
            <w:r w:rsidRPr="00520587">
              <w:rPr>
                <w:sz w:val="22"/>
                <w:szCs w:val="22"/>
                <w:lang w:eastAsia="en-US"/>
              </w:rPr>
              <w:t>6</w:t>
            </w:r>
          </w:p>
          <w:p w14:paraId="3856F367" w14:textId="77777777" w:rsidR="00DF0C30" w:rsidRPr="00520587" w:rsidRDefault="00DF0C30" w:rsidP="00906CA8">
            <w:pPr>
              <w:rPr>
                <w:sz w:val="22"/>
                <w:szCs w:val="22"/>
                <w:lang w:eastAsia="en-US"/>
              </w:rPr>
            </w:pPr>
            <w:r w:rsidRPr="00520587">
              <w:rPr>
                <w:sz w:val="22"/>
                <w:szCs w:val="22"/>
                <w:lang w:eastAsia="en-US"/>
              </w:rPr>
              <w:t xml:space="preserve">7  </w:t>
            </w:r>
            <w:r w:rsidRPr="00520587">
              <w:rPr>
                <w:sz w:val="22"/>
                <w:szCs w:val="22"/>
                <w:lang w:eastAsia="en-US"/>
              </w:rPr>
              <w:t>完全にそう思う</w:t>
            </w:r>
          </w:p>
        </w:tc>
      </w:tr>
      <w:tr w:rsidR="00DF0C30" w:rsidRPr="00520587" w14:paraId="2D36A9DA" w14:textId="77777777" w:rsidTr="002C0ACA">
        <w:trPr>
          <w:trHeight w:val="386"/>
          <w:tblHeader/>
        </w:trPr>
        <w:tc>
          <w:tcPr>
            <w:tcW w:w="795" w:type="pct"/>
            <w:tcBorders>
              <w:top w:val="single" w:sz="4" w:space="0" w:color="auto"/>
              <w:left w:val="single" w:sz="8" w:space="0" w:color="auto"/>
              <w:bottom w:val="single" w:sz="8" w:space="0" w:color="auto"/>
              <w:right w:val="single" w:sz="8" w:space="0" w:color="auto"/>
            </w:tcBorders>
            <w:vAlign w:val="bottom"/>
            <w:hideMark/>
          </w:tcPr>
          <w:p w14:paraId="044C6D4C" w14:textId="77777777" w:rsidR="00DF0C30" w:rsidRPr="00520587" w:rsidRDefault="00DF0C30" w:rsidP="00906CA8">
            <w:pPr>
              <w:rPr>
                <w:color w:val="000000"/>
                <w:sz w:val="22"/>
                <w:szCs w:val="22"/>
                <w:lang w:val="fr-FR"/>
              </w:rPr>
            </w:pPr>
            <w:r w:rsidRPr="00520587">
              <w:rPr>
                <w:color w:val="000000"/>
                <w:sz w:val="22"/>
                <w:szCs w:val="22"/>
                <w:lang w:val="fr-FR"/>
              </w:rPr>
              <w:t>De leidinggevende die ik beoordeel…</w:t>
            </w:r>
          </w:p>
        </w:tc>
        <w:tc>
          <w:tcPr>
            <w:tcW w:w="696" w:type="pct"/>
            <w:tcBorders>
              <w:top w:val="single" w:sz="4" w:space="0" w:color="auto"/>
              <w:left w:val="single" w:sz="8" w:space="0" w:color="auto"/>
              <w:bottom w:val="single" w:sz="8" w:space="0" w:color="auto"/>
              <w:right w:val="single" w:sz="8" w:space="0" w:color="auto"/>
            </w:tcBorders>
            <w:vAlign w:val="bottom"/>
            <w:hideMark/>
          </w:tcPr>
          <w:p w14:paraId="0309C033" w14:textId="77777777" w:rsidR="00DF0C30" w:rsidRPr="00520587" w:rsidRDefault="00DF0C30" w:rsidP="00906CA8">
            <w:pPr>
              <w:rPr>
                <w:color w:val="000000"/>
                <w:sz w:val="22"/>
                <w:szCs w:val="22"/>
              </w:rPr>
            </w:pPr>
            <w:r w:rsidRPr="00520587">
              <w:rPr>
                <w:color w:val="000000"/>
                <w:sz w:val="22"/>
                <w:szCs w:val="22"/>
              </w:rPr>
              <w:t>My immediate supervisor…</w:t>
            </w:r>
          </w:p>
        </w:tc>
        <w:tc>
          <w:tcPr>
            <w:tcW w:w="715" w:type="pct"/>
            <w:tcBorders>
              <w:top w:val="single" w:sz="4" w:space="0" w:color="auto"/>
              <w:left w:val="single" w:sz="8" w:space="0" w:color="auto"/>
              <w:bottom w:val="single" w:sz="8" w:space="0" w:color="auto"/>
              <w:right w:val="single" w:sz="8" w:space="0" w:color="auto"/>
            </w:tcBorders>
            <w:vAlign w:val="bottom"/>
            <w:hideMark/>
          </w:tcPr>
          <w:p w14:paraId="281F11DC" w14:textId="77777777" w:rsidR="00DF0C30" w:rsidRPr="00665071" w:rsidRDefault="00DF0C30" w:rsidP="00906CA8">
            <w:pPr>
              <w:rPr>
                <w:color w:val="000000"/>
                <w:sz w:val="22"/>
                <w:szCs w:val="22"/>
                <w:lang w:val="de-DE"/>
              </w:rPr>
            </w:pPr>
            <w:r w:rsidRPr="00665071">
              <w:rPr>
                <w:color w:val="000000"/>
                <w:sz w:val="22"/>
                <w:szCs w:val="22"/>
                <w:lang w:val="de-DE"/>
              </w:rPr>
              <w:t>Die Führungskraft, die ich einschätze…</w:t>
            </w:r>
          </w:p>
        </w:tc>
        <w:tc>
          <w:tcPr>
            <w:tcW w:w="640" w:type="pct"/>
            <w:tcBorders>
              <w:top w:val="single" w:sz="4" w:space="0" w:color="auto"/>
              <w:left w:val="single" w:sz="8" w:space="0" w:color="auto"/>
              <w:bottom w:val="single" w:sz="8" w:space="0" w:color="auto"/>
              <w:right w:val="single" w:sz="8" w:space="0" w:color="auto"/>
            </w:tcBorders>
            <w:vAlign w:val="bottom"/>
          </w:tcPr>
          <w:p w14:paraId="4AFCFAA4" w14:textId="77777777" w:rsidR="00DF0C30" w:rsidRPr="00520587" w:rsidRDefault="00DF0C30" w:rsidP="00906CA8">
            <w:pPr>
              <w:rPr>
                <w:color w:val="000000"/>
                <w:sz w:val="22"/>
                <w:szCs w:val="22"/>
              </w:rPr>
            </w:pPr>
            <w:r w:rsidRPr="00520587">
              <w:rPr>
                <w:sz w:val="22"/>
                <w:szCs w:val="22"/>
              </w:rPr>
              <w:t>我</w:t>
            </w:r>
            <w:r w:rsidRPr="00520587">
              <w:rPr>
                <w:rFonts w:eastAsia="PMingLiU"/>
                <w:sz w:val="22"/>
                <w:szCs w:val="22"/>
              </w:rPr>
              <w:t>评估的领导是</w:t>
            </w:r>
            <w:r w:rsidRPr="00520587">
              <w:rPr>
                <w:sz w:val="22"/>
                <w:szCs w:val="22"/>
              </w:rPr>
              <w:t>…</w:t>
            </w:r>
          </w:p>
        </w:tc>
        <w:tc>
          <w:tcPr>
            <w:tcW w:w="712" w:type="pct"/>
            <w:tcBorders>
              <w:top w:val="single" w:sz="4" w:space="0" w:color="auto"/>
              <w:left w:val="single" w:sz="8" w:space="0" w:color="auto"/>
              <w:bottom w:val="single" w:sz="8" w:space="0" w:color="auto"/>
              <w:right w:val="single" w:sz="8" w:space="0" w:color="auto"/>
            </w:tcBorders>
            <w:vAlign w:val="bottom"/>
          </w:tcPr>
          <w:p w14:paraId="3EC3738A" w14:textId="5AF32124" w:rsidR="00DF0C30" w:rsidRPr="00520587" w:rsidRDefault="00DF0C30" w:rsidP="00906CA8">
            <w:pPr>
              <w:rPr>
                <w:color w:val="000000"/>
                <w:sz w:val="22"/>
                <w:szCs w:val="22"/>
              </w:rPr>
            </w:pPr>
            <w:r w:rsidRPr="00520587">
              <w:rPr>
                <w:color w:val="000000"/>
                <w:sz w:val="22"/>
                <w:szCs w:val="22"/>
              </w:rPr>
              <w:t>Lederen som jeg vurderer …</w:t>
            </w:r>
          </w:p>
        </w:tc>
        <w:tc>
          <w:tcPr>
            <w:tcW w:w="712" w:type="pct"/>
            <w:tcBorders>
              <w:top w:val="single" w:sz="4" w:space="0" w:color="auto"/>
              <w:left w:val="single" w:sz="8" w:space="0" w:color="auto"/>
              <w:bottom w:val="single" w:sz="8" w:space="0" w:color="auto"/>
              <w:right w:val="single" w:sz="4" w:space="0" w:color="auto"/>
            </w:tcBorders>
            <w:vAlign w:val="bottom"/>
            <w:hideMark/>
          </w:tcPr>
          <w:p w14:paraId="66284EA0" w14:textId="03A72858" w:rsidR="00DF0C30" w:rsidRPr="00520587" w:rsidRDefault="00DF0C30" w:rsidP="00906CA8">
            <w:pPr>
              <w:rPr>
                <w:color w:val="000000"/>
                <w:sz w:val="22"/>
                <w:szCs w:val="22"/>
              </w:rPr>
            </w:pPr>
            <w:r w:rsidRPr="00520587">
              <w:rPr>
                <w:color w:val="000000"/>
                <w:sz w:val="22"/>
                <w:szCs w:val="22"/>
              </w:rPr>
              <w:t>Ο ηγέτης που αναφέρομαι…</w:t>
            </w:r>
          </w:p>
        </w:tc>
        <w:tc>
          <w:tcPr>
            <w:tcW w:w="730" w:type="pct"/>
            <w:tcBorders>
              <w:top w:val="single" w:sz="4" w:space="0" w:color="auto"/>
              <w:left w:val="single" w:sz="8" w:space="0" w:color="auto"/>
              <w:bottom w:val="single" w:sz="8" w:space="0" w:color="auto"/>
              <w:right w:val="single" w:sz="4" w:space="0" w:color="auto"/>
            </w:tcBorders>
            <w:vAlign w:val="bottom"/>
          </w:tcPr>
          <w:p w14:paraId="335D434A" w14:textId="77777777" w:rsidR="00DF0C30" w:rsidRPr="00520587" w:rsidRDefault="00DF0C30" w:rsidP="00906CA8">
            <w:pPr>
              <w:rPr>
                <w:color w:val="000000"/>
                <w:sz w:val="22"/>
                <w:szCs w:val="22"/>
              </w:rPr>
            </w:pPr>
            <w:r w:rsidRPr="00520587">
              <w:rPr>
                <w:color w:val="000000"/>
                <w:sz w:val="22"/>
                <w:szCs w:val="22"/>
              </w:rPr>
              <w:t>私のリーダーは</w:t>
            </w:r>
            <w:r w:rsidRPr="00520587">
              <w:rPr>
                <w:color w:val="000000"/>
                <w:sz w:val="22"/>
                <w:szCs w:val="22"/>
              </w:rPr>
              <w:t xml:space="preserve"> …</w:t>
            </w:r>
          </w:p>
        </w:tc>
      </w:tr>
      <w:tr w:rsidR="00DF0C30" w:rsidRPr="00B14BC4" w14:paraId="1A255A18" w14:textId="77777777" w:rsidTr="002C0ACA">
        <w:trPr>
          <w:tblHeader/>
        </w:trPr>
        <w:tc>
          <w:tcPr>
            <w:tcW w:w="795" w:type="pct"/>
            <w:tcBorders>
              <w:top w:val="single" w:sz="8" w:space="0" w:color="auto"/>
              <w:left w:val="single" w:sz="8" w:space="0" w:color="auto"/>
              <w:bottom w:val="single" w:sz="8" w:space="0" w:color="auto"/>
              <w:right w:val="single" w:sz="8" w:space="0" w:color="auto"/>
            </w:tcBorders>
            <w:vAlign w:val="bottom"/>
            <w:hideMark/>
          </w:tcPr>
          <w:p w14:paraId="251EE9F6" w14:textId="77777777" w:rsidR="00DF0C30" w:rsidRPr="00665071" w:rsidRDefault="00DF0C30" w:rsidP="00906CA8">
            <w:pPr>
              <w:rPr>
                <w:color w:val="000000"/>
                <w:sz w:val="22"/>
                <w:szCs w:val="22"/>
                <w:lang w:val="de-DE"/>
              </w:rPr>
            </w:pPr>
            <w:r w:rsidRPr="00665071">
              <w:rPr>
                <w:color w:val="000000"/>
                <w:sz w:val="22"/>
                <w:szCs w:val="22"/>
                <w:lang w:val="de-DE"/>
              </w:rPr>
              <w:t>belichaamt waar ons team voor staat.</w:t>
            </w:r>
          </w:p>
        </w:tc>
        <w:tc>
          <w:tcPr>
            <w:tcW w:w="696" w:type="pct"/>
            <w:tcBorders>
              <w:top w:val="single" w:sz="8" w:space="0" w:color="auto"/>
              <w:left w:val="single" w:sz="8" w:space="0" w:color="auto"/>
              <w:bottom w:val="single" w:sz="8" w:space="0" w:color="auto"/>
              <w:right w:val="single" w:sz="8" w:space="0" w:color="auto"/>
            </w:tcBorders>
            <w:vAlign w:val="bottom"/>
            <w:hideMark/>
          </w:tcPr>
          <w:p w14:paraId="2E024D12" w14:textId="77777777" w:rsidR="00DF0C30" w:rsidRPr="00520587" w:rsidRDefault="00DF0C30" w:rsidP="00906CA8">
            <w:pPr>
              <w:rPr>
                <w:color w:val="000000"/>
                <w:sz w:val="22"/>
                <w:szCs w:val="22"/>
              </w:rPr>
            </w:pPr>
            <w:r w:rsidRPr="00520587">
              <w:rPr>
                <w:color w:val="000000"/>
                <w:sz w:val="22"/>
                <w:szCs w:val="22"/>
              </w:rPr>
              <w:t>embodies what [the group] stands for.</w:t>
            </w:r>
          </w:p>
        </w:tc>
        <w:tc>
          <w:tcPr>
            <w:tcW w:w="715" w:type="pct"/>
            <w:tcBorders>
              <w:top w:val="single" w:sz="8" w:space="0" w:color="auto"/>
              <w:left w:val="single" w:sz="8" w:space="0" w:color="auto"/>
              <w:bottom w:val="single" w:sz="8" w:space="0" w:color="auto"/>
              <w:right w:val="single" w:sz="8" w:space="0" w:color="auto"/>
            </w:tcBorders>
            <w:vAlign w:val="bottom"/>
            <w:hideMark/>
          </w:tcPr>
          <w:p w14:paraId="2953890D" w14:textId="77777777" w:rsidR="00DF0C30" w:rsidRPr="00665071" w:rsidRDefault="00DF0C30" w:rsidP="00906CA8">
            <w:pPr>
              <w:rPr>
                <w:color w:val="000000"/>
                <w:sz w:val="22"/>
                <w:szCs w:val="22"/>
                <w:lang w:val="de-DE"/>
              </w:rPr>
            </w:pPr>
            <w:r w:rsidRPr="00665071">
              <w:rPr>
                <w:color w:val="000000"/>
                <w:sz w:val="22"/>
                <w:szCs w:val="22"/>
                <w:lang w:val="de-DE"/>
              </w:rPr>
              <w:t xml:space="preserve">verkörpert wofür das Team steht. </w:t>
            </w:r>
          </w:p>
        </w:tc>
        <w:tc>
          <w:tcPr>
            <w:tcW w:w="640" w:type="pct"/>
            <w:tcBorders>
              <w:top w:val="single" w:sz="8" w:space="0" w:color="auto"/>
              <w:left w:val="single" w:sz="8" w:space="0" w:color="auto"/>
              <w:bottom w:val="single" w:sz="8" w:space="0" w:color="auto"/>
              <w:right w:val="single" w:sz="8" w:space="0" w:color="auto"/>
            </w:tcBorders>
            <w:vAlign w:val="center"/>
          </w:tcPr>
          <w:p w14:paraId="04BD8594" w14:textId="77777777" w:rsidR="00DF0C30" w:rsidRPr="00520587" w:rsidRDefault="00DF0C30" w:rsidP="00906CA8">
            <w:pPr>
              <w:rPr>
                <w:color w:val="000000"/>
                <w:sz w:val="22"/>
                <w:szCs w:val="22"/>
              </w:rPr>
            </w:pPr>
            <w:r w:rsidRPr="00520587">
              <w:rPr>
                <w:rFonts w:eastAsia="SimSun"/>
                <w:sz w:val="22"/>
                <w:szCs w:val="22"/>
                <w:lang w:eastAsia="zh-CN"/>
              </w:rPr>
              <w:t>我的直接上级身上体现了团队的文化与价值观。</w:t>
            </w:r>
          </w:p>
        </w:tc>
        <w:tc>
          <w:tcPr>
            <w:tcW w:w="712" w:type="pct"/>
            <w:tcBorders>
              <w:top w:val="single" w:sz="8" w:space="0" w:color="auto"/>
              <w:left w:val="single" w:sz="8" w:space="0" w:color="auto"/>
              <w:bottom w:val="single" w:sz="8" w:space="0" w:color="auto"/>
              <w:right w:val="single" w:sz="8" w:space="0" w:color="auto"/>
            </w:tcBorders>
            <w:vAlign w:val="bottom"/>
          </w:tcPr>
          <w:p w14:paraId="4D59BF93" w14:textId="3C4B4476" w:rsidR="00DF0C30" w:rsidRPr="00665071" w:rsidRDefault="00DF0C30" w:rsidP="00906CA8">
            <w:pPr>
              <w:rPr>
                <w:color w:val="000000"/>
                <w:sz w:val="22"/>
                <w:szCs w:val="22"/>
                <w:lang w:val="de-DE"/>
              </w:rPr>
            </w:pPr>
            <w:r w:rsidRPr="00665071">
              <w:rPr>
                <w:color w:val="000000"/>
                <w:sz w:val="22"/>
                <w:szCs w:val="22"/>
                <w:lang w:val="de-DE"/>
              </w:rPr>
              <w:t>representerer det gruppen står for</w:t>
            </w:r>
          </w:p>
        </w:tc>
        <w:tc>
          <w:tcPr>
            <w:tcW w:w="712" w:type="pct"/>
            <w:tcBorders>
              <w:top w:val="single" w:sz="8" w:space="0" w:color="auto"/>
              <w:left w:val="single" w:sz="8" w:space="0" w:color="auto"/>
              <w:bottom w:val="single" w:sz="8" w:space="0" w:color="auto"/>
              <w:right w:val="single" w:sz="4" w:space="0" w:color="auto"/>
            </w:tcBorders>
            <w:vAlign w:val="bottom"/>
            <w:hideMark/>
          </w:tcPr>
          <w:p w14:paraId="75BA27AC" w14:textId="6B34381E" w:rsidR="00DF0C30" w:rsidRPr="00665071" w:rsidRDefault="00DF0C30" w:rsidP="00906CA8">
            <w:pPr>
              <w:rPr>
                <w:color w:val="000000"/>
                <w:sz w:val="22"/>
                <w:szCs w:val="22"/>
                <w:lang w:val="de-DE"/>
              </w:rPr>
            </w:pPr>
            <w:r w:rsidRPr="00520587">
              <w:rPr>
                <w:color w:val="000000"/>
                <w:sz w:val="22"/>
                <w:szCs w:val="22"/>
              </w:rPr>
              <w:t>ενσαρκώνει</w:t>
            </w:r>
            <w:r w:rsidRPr="00665071">
              <w:rPr>
                <w:color w:val="000000"/>
                <w:sz w:val="22"/>
                <w:szCs w:val="22"/>
                <w:lang w:val="de-DE"/>
              </w:rPr>
              <w:t xml:space="preserve"> </w:t>
            </w:r>
            <w:r w:rsidRPr="00520587">
              <w:rPr>
                <w:color w:val="000000"/>
                <w:sz w:val="22"/>
                <w:szCs w:val="22"/>
              </w:rPr>
              <w:t>αυτό</w:t>
            </w:r>
            <w:r w:rsidRPr="00665071">
              <w:rPr>
                <w:color w:val="000000"/>
                <w:sz w:val="22"/>
                <w:szCs w:val="22"/>
                <w:lang w:val="de-DE"/>
              </w:rPr>
              <w:t xml:space="preserve"> </w:t>
            </w:r>
            <w:r w:rsidRPr="00520587">
              <w:rPr>
                <w:color w:val="000000"/>
                <w:sz w:val="22"/>
                <w:szCs w:val="22"/>
              </w:rPr>
              <w:t>που</w:t>
            </w:r>
            <w:r w:rsidRPr="00665071">
              <w:rPr>
                <w:color w:val="000000"/>
                <w:sz w:val="22"/>
                <w:szCs w:val="22"/>
                <w:lang w:val="de-DE"/>
              </w:rPr>
              <w:t xml:space="preserve"> </w:t>
            </w:r>
            <w:r w:rsidRPr="00520587">
              <w:rPr>
                <w:color w:val="000000"/>
                <w:sz w:val="22"/>
                <w:szCs w:val="22"/>
              </w:rPr>
              <w:t>είναι</w:t>
            </w:r>
            <w:r w:rsidRPr="00665071">
              <w:rPr>
                <w:color w:val="000000"/>
                <w:sz w:val="22"/>
                <w:szCs w:val="22"/>
                <w:lang w:val="de-DE"/>
              </w:rPr>
              <w:t xml:space="preserve"> </w:t>
            </w:r>
            <w:r w:rsidRPr="00520587">
              <w:rPr>
                <w:color w:val="000000"/>
                <w:sz w:val="22"/>
                <w:szCs w:val="22"/>
              </w:rPr>
              <w:t>η</w:t>
            </w:r>
            <w:r w:rsidRPr="00665071">
              <w:rPr>
                <w:color w:val="000000"/>
                <w:sz w:val="22"/>
                <w:szCs w:val="22"/>
                <w:lang w:val="de-DE"/>
              </w:rPr>
              <w:t xml:space="preserve"> </w:t>
            </w:r>
            <w:r w:rsidRPr="00520587">
              <w:rPr>
                <w:color w:val="000000"/>
                <w:sz w:val="22"/>
                <w:szCs w:val="22"/>
              </w:rPr>
              <w:t>ομάδα</w:t>
            </w:r>
            <w:r w:rsidRPr="00665071">
              <w:rPr>
                <w:color w:val="000000"/>
                <w:sz w:val="22"/>
                <w:szCs w:val="22"/>
                <w:lang w:val="de-DE"/>
              </w:rPr>
              <w:t xml:space="preserve">. </w:t>
            </w:r>
          </w:p>
        </w:tc>
        <w:tc>
          <w:tcPr>
            <w:tcW w:w="730" w:type="pct"/>
            <w:tcBorders>
              <w:top w:val="single" w:sz="8" w:space="0" w:color="auto"/>
              <w:left w:val="single" w:sz="8" w:space="0" w:color="auto"/>
              <w:bottom w:val="single" w:sz="8" w:space="0" w:color="auto"/>
              <w:right w:val="single" w:sz="4" w:space="0" w:color="auto"/>
            </w:tcBorders>
            <w:vAlign w:val="bottom"/>
          </w:tcPr>
          <w:p w14:paraId="0190F86F" w14:textId="77777777" w:rsidR="00DF0C30" w:rsidRPr="00665071" w:rsidRDefault="00DF0C30" w:rsidP="00906CA8">
            <w:pPr>
              <w:rPr>
                <w:color w:val="000000"/>
                <w:sz w:val="22"/>
                <w:szCs w:val="22"/>
                <w:lang w:val="de-DE"/>
              </w:rPr>
            </w:pPr>
            <w:r w:rsidRPr="00520587">
              <w:rPr>
                <w:color w:val="000000"/>
                <w:sz w:val="22"/>
                <w:szCs w:val="22"/>
              </w:rPr>
              <w:t>このチームが象徴するものを体現している</w:t>
            </w:r>
          </w:p>
        </w:tc>
      </w:tr>
      <w:tr w:rsidR="00DF0C30" w:rsidRPr="00520587" w14:paraId="53299AA5" w14:textId="77777777" w:rsidTr="002C0ACA">
        <w:trPr>
          <w:tblHeader/>
        </w:trPr>
        <w:tc>
          <w:tcPr>
            <w:tcW w:w="795" w:type="pct"/>
            <w:tcBorders>
              <w:top w:val="single" w:sz="8" w:space="0" w:color="auto"/>
              <w:left w:val="single" w:sz="8" w:space="0" w:color="auto"/>
              <w:bottom w:val="single" w:sz="8" w:space="0" w:color="auto"/>
              <w:right w:val="single" w:sz="8" w:space="0" w:color="auto"/>
            </w:tcBorders>
            <w:vAlign w:val="bottom"/>
            <w:hideMark/>
          </w:tcPr>
          <w:p w14:paraId="25FE1BAE" w14:textId="77777777" w:rsidR="00DF0C30" w:rsidRPr="00520587" w:rsidRDefault="00DF0C30" w:rsidP="00906CA8">
            <w:pPr>
              <w:rPr>
                <w:color w:val="000000"/>
                <w:sz w:val="22"/>
                <w:szCs w:val="22"/>
              </w:rPr>
            </w:pPr>
            <w:r w:rsidRPr="00520587">
              <w:rPr>
                <w:color w:val="000000"/>
                <w:sz w:val="22"/>
                <w:szCs w:val="22"/>
              </w:rPr>
              <w:t>is representatief voor de leden van mijn team</w:t>
            </w:r>
          </w:p>
        </w:tc>
        <w:tc>
          <w:tcPr>
            <w:tcW w:w="696" w:type="pct"/>
            <w:tcBorders>
              <w:top w:val="single" w:sz="8" w:space="0" w:color="auto"/>
              <w:left w:val="single" w:sz="8" w:space="0" w:color="auto"/>
              <w:bottom w:val="single" w:sz="8" w:space="0" w:color="auto"/>
              <w:right w:val="single" w:sz="8" w:space="0" w:color="auto"/>
            </w:tcBorders>
            <w:vAlign w:val="bottom"/>
            <w:hideMark/>
          </w:tcPr>
          <w:p w14:paraId="2078B2F3" w14:textId="77777777" w:rsidR="00DF0C30" w:rsidRPr="00520587" w:rsidRDefault="00DF0C30" w:rsidP="00906CA8">
            <w:pPr>
              <w:rPr>
                <w:color w:val="000000"/>
                <w:sz w:val="22"/>
                <w:szCs w:val="22"/>
              </w:rPr>
            </w:pPr>
            <w:r w:rsidRPr="00520587">
              <w:rPr>
                <w:color w:val="000000"/>
                <w:sz w:val="22"/>
                <w:szCs w:val="22"/>
              </w:rPr>
              <w:t>is representative of members of [the group].</w:t>
            </w:r>
          </w:p>
        </w:tc>
        <w:tc>
          <w:tcPr>
            <w:tcW w:w="715" w:type="pct"/>
            <w:tcBorders>
              <w:top w:val="single" w:sz="8" w:space="0" w:color="auto"/>
              <w:left w:val="single" w:sz="8" w:space="0" w:color="auto"/>
              <w:bottom w:val="single" w:sz="8" w:space="0" w:color="auto"/>
              <w:right w:val="single" w:sz="8" w:space="0" w:color="auto"/>
            </w:tcBorders>
            <w:vAlign w:val="bottom"/>
            <w:hideMark/>
          </w:tcPr>
          <w:p w14:paraId="5175D01B" w14:textId="77777777" w:rsidR="00DF0C30" w:rsidRPr="00665071" w:rsidRDefault="00DF0C30" w:rsidP="00906CA8">
            <w:pPr>
              <w:rPr>
                <w:color w:val="000000"/>
                <w:sz w:val="22"/>
                <w:szCs w:val="22"/>
                <w:lang w:val="de-DE"/>
              </w:rPr>
            </w:pPr>
            <w:r w:rsidRPr="00665071">
              <w:rPr>
                <w:color w:val="000000"/>
                <w:sz w:val="22"/>
                <w:szCs w:val="22"/>
                <w:lang w:val="de-DE"/>
              </w:rPr>
              <w:t xml:space="preserve">ist ein typischer Vertreter des Teams. </w:t>
            </w:r>
          </w:p>
        </w:tc>
        <w:tc>
          <w:tcPr>
            <w:tcW w:w="640" w:type="pct"/>
            <w:tcBorders>
              <w:top w:val="single" w:sz="8" w:space="0" w:color="auto"/>
              <w:left w:val="single" w:sz="8" w:space="0" w:color="auto"/>
              <w:bottom w:val="single" w:sz="8" w:space="0" w:color="auto"/>
              <w:right w:val="single" w:sz="8" w:space="0" w:color="auto"/>
            </w:tcBorders>
            <w:vAlign w:val="center"/>
          </w:tcPr>
          <w:p w14:paraId="2FBD8A5E" w14:textId="77777777" w:rsidR="00DF0C30" w:rsidRPr="00520587" w:rsidRDefault="00DF0C30" w:rsidP="00906CA8">
            <w:pPr>
              <w:rPr>
                <w:color w:val="000000"/>
                <w:sz w:val="22"/>
                <w:szCs w:val="22"/>
              </w:rPr>
            </w:pPr>
            <w:r w:rsidRPr="00520587">
              <w:rPr>
                <w:rFonts w:eastAsia="SimSun"/>
                <w:sz w:val="22"/>
                <w:szCs w:val="22"/>
                <w:lang w:eastAsia="zh-CN"/>
              </w:rPr>
              <w:t>我的直接上级和团队中的其他成员没什么两样，能代表团队中的其他成员。</w:t>
            </w:r>
          </w:p>
        </w:tc>
        <w:tc>
          <w:tcPr>
            <w:tcW w:w="712" w:type="pct"/>
            <w:tcBorders>
              <w:top w:val="single" w:sz="8" w:space="0" w:color="auto"/>
              <w:left w:val="single" w:sz="8" w:space="0" w:color="auto"/>
              <w:bottom w:val="single" w:sz="8" w:space="0" w:color="auto"/>
              <w:right w:val="single" w:sz="8" w:space="0" w:color="auto"/>
            </w:tcBorders>
            <w:vAlign w:val="bottom"/>
          </w:tcPr>
          <w:p w14:paraId="2137A07E" w14:textId="2E8E294D" w:rsidR="00DF0C30" w:rsidRPr="00520587" w:rsidRDefault="00DF0C30" w:rsidP="00906CA8">
            <w:pPr>
              <w:rPr>
                <w:color w:val="000000"/>
                <w:sz w:val="22"/>
                <w:szCs w:val="22"/>
              </w:rPr>
            </w:pPr>
            <w:r w:rsidRPr="00520587">
              <w:rPr>
                <w:color w:val="000000"/>
                <w:sz w:val="22"/>
                <w:szCs w:val="22"/>
              </w:rPr>
              <w:t>er  representativ for gruppen</w:t>
            </w:r>
          </w:p>
        </w:tc>
        <w:tc>
          <w:tcPr>
            <w:tcW w:w="712" w:type="pct"/>
            <w:tcBorders>
              <w:top w:val="single" w:sz="8" w:space="0" w:color="auto"/>
              <w:left w:val="single" w:sz="8" w:space="0" w:color="auto"/>
              <w:bottom w:val="single" w:sz="8" w:space="0" w:color="auto"/>
              <w:right w:val="single" w:sz="4" w:space="0" w:color="auto"/>
            </w:tcBorders>
            <w:vAlign w:val="bottom"/>
            <w:hideMark/>
          </w:tcPr>
          <w:p w14:paraId="1571FF2F" w14:textId="07173ACE" w:rsidR="00DF0C30" w:rsidRPr="00520587" w:rsidRDefault="00DF0C30" w:rsidP="00906CA8">
            <w:pPr>
              <w:rPr>
                <w:color w:val="000000"/>
                <w:sz w:val="22"/>
                <w:szCs w:val="22"/>
              </w:rPr>
            </w:pPr>
            <w:r w:rsidRPr="00520587">
              <w:rPr>
                <w:color w:val="000000"/>
                <w:sz w:val="22"/>
                <w:szCs w:val="22"/>
              </w:rPr>
              <w:t>αντιπροσωπεύει τα μέλη της ομάδας.</w:t>
            </w:r>
          </w:p>
        </w:tc>
        <w:tc>
          <w:tcPr>
            <w:tcW w:w="730" w:type="pct"/>
            <w:tcBorders>
              <w:top w:val="single" w:sz="8" w:space="0" w:color="auto"/>
              <w:left w:val="single" w:sz="8" w:space="0" w:color="auto"/>
              <w:bottom w:val="single" w:sz="8" w:space="0" w:color="auto"/>
              <w:right w:val="single" w:sz="4" w:space="0" w:color="auto"/>
            </w:tcBorders>
            <w:vAlign w:val="bottom"/>
          </w:tcPr>
          <w:p w14:paraId="5157690B" w14:textId="77777777" w:rsidR="00DF0C30" w:rsidRPr="00520587" w:rsidRDefault="00DF0C30" w:rsidP="00906CA8">
            <w:pPr>
              <w:rPr>
                <w:color w:val="000000"/>
                <w:sz w:val="22"/>
                <w:szCs w:val="22"/>
              </w:rPr>
            </w:pPr>
            <w:r w:rsidRPr="00520587">
              <w:rPr>
                <w:color w:val="000000"/>
                <w:sz w:val="22"/>
                <w:szCs w:val="22"/>
              </w:rPr>
              <w:t>チームのメンバーを代表している</w:t>
            </w:r>
          </w:p>
        </w:tc>
      </w:tr>
      <w:tr w:rsidR="00DF0C30" w:rsidRPr="00520587" w14:paraId="00E10390" w14:textId="77777777" w:rsidTr="002C0ACA">
        <w:trPr>
          <w:tblHeader/>
        </w:trPr>
        <w:tc>
          <w:tcPr>
            <w:tcW w:w="795" w:type="pct"/>
            <w:tcBorders>
              <w:top w:val="single" w:sz="8" w:space="0" w:color="auto"/>
              <w:left w:val="single" w:sz="8" w:space="0" w:color="auto"/>
              <w:bottom w:val="single" w:sz="8" w:space="0" w:color="auto"/>
              <w:right w:val="single" w:sz="8" w:space="0" w:color="auto"/>
            </w:tcBorders>
            <w:vAlign w:val="bottom"/>
            <w:hideMark/>
          </w:tcPr>
          <w:p w14:paraId="7E1E9FA1" w14:textId="77777777" w:rsidR="00DF0C30" w:rsidRPr="00520587" w:rsidRDefault="00DF0C30" w:rsidP="00906CA8">
            <w:pPr>
              <w:rPr>
                <w:color w:val="000000"/>
                <w:sz w:val="22"/>
                <w:szCs w:val="22"/>
              </w:rPr>
            </w:pPr>
            <w:r w:rsidRPr="00520587">
              <w:rPr>
                <w:color w:val="000000"/>
                <w:sz w:val="22"/>
                <w:szCs w:val="22"/>
              </w:rPr>
              <w:t>is een goed voorbeeld van een lid van ons team.</w:t>
            </w:r>
          </w:p>
        </w:tc>
        <w:tc>
          <w:tcPr>
            <w:tcW w:w="696" w:type="pct"/>
            <w:tcBorders>
              <w:top w:val="single" w:sz="8" w:space="0" w:color="auto"/>
              <w:left w:val="single" w:sz="8" w:space="0" w:color="auto"/>
              <w:bottom w:val="single" w:sz="8" w:space="0" w:color="auto"/>
              <w:right w:val="single" w:sz="8" w:space="0" w:color="auto"/>
            </w:tcBorders>
            <w:vAlign w:val="bottom"/>
            <w:hideMark/>
          </w:tcPr>
          <w:p w14:paraId="77DECEB5" w14:textId="77777777" w:rsidR="00DF0C30" w:rsidRPr="00520587" w:rsidRDefault="00DF0C30" w:rsidP="00906CA8">
            <w:pPr>
              <w:rPr>
                <w:color w:val="000000"/>
                <w:sz w:val="22"/>
                <w:szCs w:val="22"/>
              </w:rPr>
            </w:pPr>
            <w:r w:rsidRPr="00520587">
              <w:rPr>
                <w:color w:val="000000"/>
                <w:sz w:val="22"/>
                <w:szCs w:val="22"/>
              </w:rPr>
              <w:t>is a model member of [the group].</w:t>
            </w:r>
          </w:p>
        </w:tc>
        <w:tc>
          <w:tcPr>
            <w:tcW w:w="715" w:type="pct"/>
            <w:tcBorders>
              <w:top w:val="single" w:sz="8" w:space="0" w:color="auto"/>
              <w:left w:val="single" w:sz="8" w:space="0" w:color="auto"/>
              <w:bottom w:val="single" w:sz="8" w:space="0" w:color="auto"/>
              <w:right w:val="single" w:sz="8" w:space="0" w:color="auto"/>
            </w:tcBorders>
            <w:vAlign w:val="bottom"/>
            <w:hideMark/>
          </w:tcPr>
          <w:p w14:paraId="39ACF342" w14:textId="77777777" w:rsidR="00DF0C30" w:rsidRPr="00665071" w:rsidRDefault="00DF0C30" w:rsidP="00906CA8">
            <w:pPr>
              <w:rPr>
                <w:color w:val="000000"/>
                <w:sz w:val="22"/>
                <w:szCs w:val="22"/>
                <w:lang w:val="de-DE"/>
              </w:rPr>
            </w:pPr>
            <w:r w:rsidRPr="00665071">
              <w:rPr>
                <w:color w:val="000000"/>
                <w:sz w:val="22"/>
                <w:szCs w:val="22"/>
                <w:lang w:val="de-DE"/>
              </w:rPr>
              <w:t xml:space="preserve">ist ein gutes Beispiel eines Teammitgliedes. </w:t>
            </w:r>
          </w:p>
        </w:tc>
        <w:tc>
          <w:tcPr>
            <w:tcW w:w="640" w:type="pct"/>
            <w:tcBorders>
              <w:top w:val="single" w:sz="8" w:space="0" w:color="auto"/>
              <w:left w:val="single" w:sz="8" w:space="0" w:color="auto"/>
              <w:bottom w:val="single" w:sz="8" w:space="0" w:color="auto"/>
              <w:right w:val="single" w:sz="8" w:space="0" w:color="auto"/>
            </w:tcBorders>
            <w:vAlign w:val="center"/>
          </w:tcPr>
          <w:p w14:paraId="3AFD0E68" w14:textId="77777777" w:rsidR="00DF0C30" w:rsidRPr="00520587" w:rsidRDefault="00DF0C30" w:rsidP="00906CA8">
            <w:pPr>
              <w:rPr>
                <w:color w:val="000000"/>
                <w:sz w:val="22"/>
                <w:szCs w:val="22"/>
              </w:rPr>
            </w:pPr>
            <w:r w:rsidRPr="00520587">
              <w:rPr>
                <w:rFonts w:eastAsia="SimSun"/>
                <w:sz w:val="22"/>
                <w:szCs w:val="22"/>
                <w:lang w:eastAsia="zh-CN"/>
              </w:rPr>
              <w:t>我的直接上级是团队的一名模范成员。</w:t>
            </w:r>
          </w:p>
        </w:tc>
        <w:tc>
          <w:tcPr>
            <w:tcW w:w="712" w:type="pct"/>
            <w:tcBorders>
              <w:top w:val="single" w:sz="8" w:space="0" w:color="auto"/>
              <w:left w:val="single" w:sz="8" w:space="0" w:color="auto"/>
              <w:bottom w:val="single" w:sz="8" w:space="0" w:color="auto"/>
              <w:right w:val="single" w:sz="8" w:space="0" w:color="auto"/>
            </w:tcBorders>
            <w:vAlign w:val="bottom"/>
          </w:tcPr>
          <w:p w14:paraId="2E7C8744" w14:textId="1ED33EEC" w:rsidR="00DF0C30" w:rsidRPr="00520587" w:rsidRDefault="00DF0C30" w:rsidP="00906CA8">
            <w:pPr>
              <w:rPr>
                <w:color w:val="000000"/>
                <w:sz w:val="22"/>
                <w:szCs w:val="22"/>
              </w:rPr>
            </w:pPr>
            <w:r w:rsidRPr="00520587">
              <w:rPr>
                <w:color w:val="000000"/>
                <w:sz w:val="22"/>
                <w:szCs w:val="22"/>
              </w:rPr>
              <w:t>er modell for gruppen</w:t>
            </w:r>
          </w:p>
        </w:tc>
        <w:tc>
          <w:tcPr>
            <w:tcW w:w="712" w:type="pct"/>
            <w:tcBorders>
              <w:top w:val="single" w:sz="8" w:space="0" w:color="auto"/>
              <w:left w:val="single" w:sz="8" w:space="0" w:color="auto"/>
              <w:bottom w:val="single" w:sz="8" w:space="0" w:color="auto"/>
              <w:right w:val="single" w:sz="4" w:space="0" w:color="auto"/>
            </w:tcBorders>
            <w:vAlign w:val="bottom"/>
            <w:hideMark/>
          </w:tcPr>
          <w:p w14:paraId="191E870C" w14:textId="6E14C954" w:rsidR="00DF0C30" w:rsidRPr="00520587" w:rsidRDefault="00DF0C30" w:rsidP="00906CA8">
            <w:pPr>
              <w:rPr>
                <w:color w:val="000000"/>
                <w:sz w:val="22"/>
                <w:szCs w:val="22"/>
              </w:rPr>
            </w:pPr>
            <w:r w:rsidRPr="00520587">
              <w:rPr>
                <w:color w:val="000000"/>
                <w:sz w:val="22"/>
                <w:szCs w:val="22"/>
              </w:rPr>
              <w:t xml:space="preserve">είναι υπόδειγμα μέλους για την ομάδα. </w:t>
            </w:r>
          </w:p>
        </w:tc>
        <w:tc>
          <w:tcPr>
            <w:tcW w:w="730" w:type="pct"/>
            <w:tcBorders>
              <w:top w:val="single" w:sz="8" w:space="0" w:color="auto"/>
              <w:left w:val="single" w:sz="8" w:space="0" w:color="auto"/>
              <w:bottom w:val="single" w:sz="8" w:space="0" w:color="auto"/>
              <w:right w:val="single" w:sz="4" w:space="0" w:color="auto"/>
            </w:tcBorders>
            <w:vAlign w:val="bottom"/>
          </w:tcPr>
          <w:p w14:paraId="432F93FA" w14:textId="77777777" w:rsidR="00DF0C30" w:rsidRPr="00520587" w:rsidRDefault="00DF0C30" w:rsidP="00906CA8">
            <w:pPr>
              <w:rPr>
                <w:color w:val="000000"/>
                <w:sz w:val="22"/>
                <w:szCs w:val="22"/>
              </w:rPr>
            </w:pPr>
            <w:r w:rsidRPr="00520587">
              <w:rPr>
                <w:color w:val="000000"/>
                <w:sz w:val="22"/>
                <w:szCs w:val="22"/>
              </w:rPr>
              <w:t>チームでは見本となる人物である</w:t>
            </w:r>
            <w:r w:rsidRPr="00520587">
              <w:rPr>
                <w:color w:val="000000"/>
                <w:sz w:val="22"/>
                <w:szCs w:val="22"/>
              </w:rPr>
              <w:t xml:space="preserve"> </w:t>
            </w:r>
          </w:p>
        </w:tc>
      </w:tr>
      <w:tr w:rsidR="00DF0C30" w:rsidRPr="00B14BC4" w14:paraId="6892C60B" w14:textId="77777777" w:rsidTr="002C0ACA">
        <w:trPr>
          <w:tblHeader/>
        </w:trPr>
        <w:tc>
          <w:tcPr>
            <w:tcW w:w="795" w:type="pct"/>
            <w:tcBorders>
              <w:top w:val="single" w:sz="8" w:space="0" w:color="auto"/>
              <w:left w:val="single" w:sz="8" w:space="0" w:color="auto"/>
              <w:bottom w:val="single" w:sz="8" w:space="0" w:color="auto"/>
              <w:right w:val="single" w:sz="8" w:space="0" w:color="auto"/>
            </w:tcBorders>
            <w:vAlign w:val="bottom"/>
            <w:hideMark/>
          </w:tcPr>
          <w:p w14:paraId="53525A84" w14:textId="77777777" w:rsidR="00DF0C30" w:rsidRPr="00665071" w:rsidRDefault="00DF0C30" w:rsidP="00906CA8">
            <w:pPr>
              <w:rPr>
                <w:color w:val="000000"/>
                <w:sz w:val="22"/>
                <w:szCs w:val="22"/>
                <w:lang w:val="de-DE"/>
              </w:rPr>
            </w:pPr>
            <w:r w:rsidRPr="00665071">
              <w:rPr>
                <w:color w:val="000000"/>
                <w:sz w:val="22"/>
                <w:szCs w:val="22"/>
                <w:lang w:val="de-DE"/>
              </w:rPr>
              <w:t>maakt duidelijk wat het betekent om lid te zijn van dit team.</w:t>
            </w:r>
          </w:p>
        </w:tc>
        <w:tc>
          <w:tcPr>
            <w:tcW w:w="696" w:type="pct"/>
            <w:tcBorders>
              <w:top w:val="single" w:sz="8" w:space="0" w:color="auto"/>
              <w:left w:val="single" w:sz="8" w:space="0" w:color="auto"/>
              <w:bottom w:val="single" w:sz="8" w:space="0" w:color="auto"/>
              <w:right w:val="single" w:sz="8" w:space="0" w:color="auto"/>
            </w:tcBorders>
            <w:vAlign w:val="bottom"/>
            <w:hideMark/>
          </w:tcPr>
          <w:p w14:paraId="1967646E" w14:textId="77777777" w:rsidR="00DF0C30" w:rsidRPr="00520587" w:rsidRDefault="00DF0C30" w:rsidP="00906CA8">
            <w:pPr>
              <w:rPr>
                <w:color w:val="000000"/>
                <w:sz w:val="22"/>
                <w:szCs w:val="22"/>
              </w:rPr>
            </w:pPr>
            <w:r w:rsidRPr="00520587">
              <w:rPr>
                <w:color w:val="000000"/>
                <w:sz w:val="22"/>
                <w:szCs w:val="22"/>
              </w:rPr>
              <w:t>exemplifies what it means to be a member of [the group].</w:t>
            </w:r>
          </w:p>
        </w:tc>
        <w:tc>
          <w:tcPr>
            <w:tcW w:w="715" w:type="pct"/>
            <w:tcBorders>
              <w:top w:val="single" w:sz="8" w:space="0" w:color="auto"/>
              <w:left w:val="single" w:sz="8" w:space="0" w:color="auto"/>
              <w:bottom w:val="single" w:sz="8" w:space="0" w:color="auto"/>
              <w:right w:val="single" w:sz="8" w:space="0" w:color="auto"/>
            </w:tcBorders>
            <w:vAlign w:val="bottom"/>
            <w:hideMark/>
          </w:tcPr>
          <w:p w14:paraId="2E84932C" w14:textId="77777777" w:rsidR="00DF0C30" w:rsidRPr="00665071" w:rsidRDefault="00DF0C30" w:rsidP="00906CA8">
            <w:pPr>
              <w:rPr>
                <w:color w:val="000000"/>
                <w:sz w:val="22"/>
                <w:szCs w:val="22"/>
                <w:lang w:val="de-DE"/>
              </w:rPr>
            </w:pPr>
            <w:r w:rsidRPr="00665071">
              <w:rPr>
                <w:color w:val="000000"/>
                <w:sz w:val="22"/>
                <w:szCs w:val="22"/>
                <w:lang w:val="de-DE"/>
              </w:rPr>
              <w:t xml:space="preserve">lebt vor, was es bedeutet, ein Mitglied des Teams zu sein. </w:t>
            </w:r>
          </w:p>
        </w:tc>
        <w:tc>
          <w:tcPr>
            <w:tcW w:w="640" w:type="pct"/>
            <w:tcBorders>
              <w:top w:val="single" w:sz="8" w:space="0" w:color="auto"/>
              <w:left w:val="single" w:sz="8" w:space="0" w:color="auto"/>
              <w:bottom w:val="single" w:sz="8" w:space="0" w:color="auto"/>
              <w:right w:val="single" w:sz="8" w:space="0" w:color="auto"/>
            </w:tcBorders>
            <w:vAlign w:val="center"/>
          </w:tcPr>
          <w:p w14:paraId="2F0ED634" w14:textId="77777777" w:rsidR="00DF0C30" w:rsidRPr="00665071" w:rsidRDefault="00DF0C30" w:rsidP="00906CA8">
            <w:pPr>
              <w:rPr>
                <w:color w:val="000000"/>
                <w:sz w:val="22"/>
                <w:szCs w:val="22"/>
                <w:lang w:val="de-DE"/>
              </w:rPr>
            </w:pPr>
            <w:r w:rsidRPr="00520587">
              <w:rPr>
                <w:rFonts w:eastAsia="SimSun"/>
                <w:sz w:val="22"/>
                <w:szCs w:val="22"/>
                <w:lang w:eastAsia="zh-CN"/>
              </w:rPr>
              <w:t>我的直接上级本人就是最好的例子</w:t>
            </w:r>
            <w:r w:rsidRPr="00665071">
              <w:rPr>
                <w:rFonts w:eastAsia="SimSun" w:hint="eastAsia"/>
                <w:sz w:val="22"/>
                <w:szCs w:val="22"/>
                <w:lang w:val="de-DE" w:eastAsia="zh-CN"/>
              </w:rPr>
              <w:t>，</w:t>
            </w:r>
            <w:r w:rsidRPr="00520587">
              <w:rPr>
                <w:rFonts w:eastAsia="SimSun"/>
                <w:sz w:val="22"/>
                <w:szCs w:val="22"/>
                <w:lang w:eastAsia="zh-CN"/>
              </w:rPr>
              <w:t>要成为团队一员意味着什么</w:t>
            </w:r>
            <w:r w:rsidRPr="00665071">
              <w:rPr>
                <w:rFonts w:eastAsia="SimSun" w:hint="eastAsia"/>
                <w:sz w:val="22"/>
                <w:szCs w:val="22"/>
                <w:lang w:val="de-DE" w:eastAsia="zh-CN"/>
              </w:rPr>
              <w:t>，</w:t>
            </w:r>
            <w:r w:rsidRPr="00520587">
              <w:rPr>
                <w:rFonts w:eastAsia="SimSun"/>
                <w:sz w:val="22"/>
                <w:szCs w:val="22"/>
                <w:lang w:eastAsia="zh-CN"/>
              </w:rPr>
              <w:t>需要做些什么。</w:t>
            </w:r>
          </w:p>
        </w:tc>
        <w:tc>
          <w:tcPr>
            <w:tcW w:w="712" w:type="pct"/>
            <w:tcBorders>
              <w:top w:val="single" w:sz="8" w:space="0" w:color="auto"/>
              <w:left w:val="single" w:sz="8" w:space="0" w:color="auto"/>
              <w:bottom w:val="single" w:sz="8" w:space="0" w:color="auto"/>
              <w:right w:val="single" w:sz="8" w:space="0" w:color="auto"/>
            </w:tcBorders>
            <w:vAlign w:val="bottom"/>
          </w:tcPr>
          <w:p w14:paraId="01D87BF0" w14:textId="2921B64F" w:rsidR="00DF0C30" w:rsidRPr="00665071" w:rsidRDefault="00DF0C30" w:rsidP="00906CA8">
            <w:pPr>
              <w:rPr>
                <w:color w:val="000000"/>
                <w:sz w:val="22"/>
                <w:szCs w:val="22"/>
                <w:lang w:val="de-DE"/>
              </w:rPr>
            </w:pPr>
            <w:r w:rsidRPr="00665071">
              <w:rPr>
                <w:color w:val="000000"/>
                <w:sz w:val="22"/>
                <w:szCs w:val="22"/>
                <w:lang w:val="de-DE"/>
              </w:rPr>
              <w:t>er et foregangseksempel som gruppemedlem</w:t>
            </w:r>
          </w:p>
        </w:tc>
        <w:tc>
          <w:tcPr>
            <w:tcW w:w="712" w:type="pct"/>
            <w:tcBorders>
              <w:top w:val="single" w:sz="8" w:space="0" w:color="auto"/>
              <w:left w:val="single" w:sz="8" w:space="0" w:color="auto"/>
              <w:bottom w:val="single" w:sz="8" w:space="0" w:color="auto"/>
              <w:right w:val="single" w:sz="4" w:space="0" w:color="auto"/>
            </w:tcBorders>
            <w:vAlign w:val="bottom"/>
            <w:hideMark/>
          </w:tcPr>
          <w:p w14:paraId="673C4CD9" w14:textId="7A5DF6F8" w:rsidR="00DF0C30" w:rsidRPr="00665071" w:rsidRDefault="00DF0C30" w:rsidP="00906CA8">
            <w:pPr>
              <w:rPr>
                <w:color w:val="000000"/>
                <w:sz w:val="22"/>
                <w:szCs w:val="22"/>
                <w:lang w:val="de-DE"/>
              </w:rPr>
            </w:pPr>
            <w:r w:rsidRPr="00520587">
              <w:rPr>
                <w:color w:val="000000"/>
                <w:sz w:val="22"/>
                <w:szCs w:val="22"/>
              </w:rPr>
              <w:t>είναι</w:t>
            </w:r>
            <w:r w:rsidRPr="00665071">
              <w:rPr>
                <w:color w:val="000000"/>
                <w:sz w:val="22"/>
                <w:szCs w:val="22"/>
                <w:lang w:val="de-DE"/>
              </w:rPr>
              <w:t xml:space="preserve"> </w:t>
            </w:r>
            <w:r w:rsidRPr="00520587">
              <w:rPr>
                <w:color w:val="000000"/>
                <w:sz w:val="22"/>
                <w:szCs w:val="22"/>
              </w:rPr>
              <w:t>παράδειγμα</w:t>
            </w:r>
            <w:r w:rsidRPr="00665071">
              <w:rPr>
                <w:color w:val="000000"/>
                <w:sz w:val="22"/>
                <w:szCs w:val="22"/>
                <w:lang w:val="de-DE"/>
              </w:rPr>
              <w:t xml:space="preserve"> </w:t>
            </w:r>
            <w:r w:rsidRPr="00520587">
              <w:rPr>
                <w:color w:val="000000"/>
                <w:sz w:val="22"/>
                <w:szCs w:val="22"/>
              </w:rPr>
              <w:t>για</w:t>
            </w:r>
            <w:r w:rsidRPr="00665071">
              <w:rPr>
                <w:color w:val="000000"/>
                <w:sz w:val="22"/>
                <w:szCs w:val="22"/>
                <w:lang w:val="de-DE"/>
              </w:rPr>
              <w:t xml:space="preserve"> </w:t>
            </w:r>
            <w:r w:rsidRPr="00520587">
              <w:rPr>
                <w:color w:val="000000"/>
                <w:sz w:val="22"/>
                <w:szCs w:val="22"/>
              </w:rPr>
              <w:t>το</w:t>
            </w:r>
            <w:r w:rsidRPr="00665071">
              <w:rPr>
                <w:color w:val="000000"/>
                <w:sz w:val="22"/>
                <w:szCs w:val="22"/>
                <w:lang w:val="de-DE"/>
              </w:rPr>
              <w:t xml:space="preserve"> </w:t>
            </w:r>
            <w:r w:rsidRPr="00520587">
              <w:rPr>
                <w:color w:val="000000"/>
                <w:sz w:val="22"/>
                <w:szCs w:val="22"/>
              </w:rPr>
              <w:t>τι</w:t>
            </w:r>
            <w:r w:rsidRPr="00665071">
              <w:rPr>
                <w:color w:val="000000"/>
                <w:sz w:val="22"/>
                <w:szCs w:val="22"/>
                <w:lang w:val="de-DE"/>
              </w:rPr>
              <w:t xml:space="preserve"> </w:t>
            </w:r>
            <w:r w:rsidRPr="00520587">
              <w:rPr>
                <w:color w:val="000000"/>
                <w:sz w:val="22"/>
                <w:szCs w:val="22"/>
              </w:rPr>
              <w:t>σημαίνει</w:t>
            </w:r>
            <w:r w:rsidRPr="00665071">
              <w:rPr>
                <w:color w:val="000000"/>
                <w:sz w:val="22"/>
                <w:szCs w:val="22"/>
                <w:lang w:val="de-DE"/>
              </w:rPr>
              <w:t xml:space="preserve"> </w:t>
            </w:r>
            <w:r w:rsidRPr="00520587">
              <w:rPr>
                <w:color w:val="000000"/>
                <w:sz w:val="22"/>
                <w:szCs w:val="22"/>
              </w:rPr>
              <w:t>μέλος</w:t>
            </w:r>
            <w:r w:rsidRPr="00665071">
              <w:rPr>
                <w:color w:val="000000"/>
                <w:sz w:val="22"/>
                <w:szCs w:val="22"/>
                <w:lang w:val="de-DE"/>
              </w:rPr>
              <w:t xml:space="preserve"> </w:t>
            </w:r>
            <w:r w:rsidRPr="00520587">
              <w:rPr>
                <w:color w:val="000000"/>
                <w:sz w:val="22"/>
                <w:szCs w:val="22"/>
              </w:rPr>
              <w:t>της</w:t>
            </w:r>
            <w:r w:rsidRPr="00665071">
              <w:rPr>
                <w:color w:val="000000"/>
                <w:sz w:val="22"/>
                <w:szCs w:val="22"/>
                <w:lang w:val="de-DE"/>
              </w:rPr>
              <w:t xml:space="preserve"> </w:t>
            </w:r>
            <w:r w:rsidRPr="00520587">
              <w:rPr>
                <w:color w:val="000000"/>
                <w:sz w:val="22"/>
                <w:szCs w:val="22"/>
              </w:rPr>
              <w:t>ομάδας</w:t>
            </w:r>
            <w:r w:rsidRPr="00665071">
              <w:rPr>
                <w:color w:val="000000"/>
                <w:sz w:val="22"/>
                <w:szCs w:val="22"/>
                <w:lang w:val="de-DE"/>
              </w:rPr>
              <w:t>.</w:t>
            </w:r>
          </w:p>
        </w:tc>
        <w:tc>
          <w:tcPr>
            <w:tcW w:w="730" w:type="pct"/>
            <w:tcBorders>
              <w:top w:val="single" w:sz="8" w:space="0" w:color="auto"/>
              <w:left w:val="single" w:sz="8" w:space="0" w:color="auto"/>
              <w:bottom w:val="single" w:sz="8" w:space="0" w:color="auto"/>
              <w:right w:val="single" w:sz="4" w:space="0" w:color="auto"/>
            </w:tcBorders>
            <w:vAlign w:val="bottom"/>
          </w:tcPr>
          <w:p w14:paraId="0F5D175F" w14:textId="77777777" w:rsidR="00DF0C30" w:rsidRPr="00665071" w:rsidRDefault="00DF0C30" w:rsidP="00906CA8">
            <w:pPr>
              <w:rPr>
                <w:color w:val="000000"/>
                <w:sz w:val="22"/>
                <w:szCs w:val="22"/>
                <w:lang w:val="de-DE"/>
              </w:rPr>
            </w:pPr>
            <w:r w:rsidRPr="00665071">
              <w:rPr>
                <w:color w:val="000000"/>
                <w:sz w:val="22"/>
                <w:szCs w:val="22"/>
                <w:lang w:val="de-DE"/>
              </w:rPr>
              <w:t xml:space="preserve"> </w:t>
            </w:r>
            <w:r w:rsidRPr="00520587">
              <w:rPr>
                <w:rFonts w:eastAsia="MS Gothic"/>
                <w:color w:val="000000"/>
                <w:sz w:val="22"/>
                <w:szCs w:val="22"/>
              </w:rPr>
              <w:t>このチームの一員であるということは何を意味するかの見本となっている</w:t>
            </w:r>
            <w:r w:rsidRPr="00520587">
              <w:rPr>
                <w:color w:val="000000"/>
                <w:sz w:val="22"/>
                <w:szCs w:val="22"/>
              </w:rPr>
              <w:t>。</w:t>
            </w:r>
          </w:p>
        </w:tc>
      </w:tr>
      <w:tr w:rsidR="00DF0C30" w:rsidRPr="00520587" w14:paraId="6B134050" w14:textId="77777777" w:rsidTr="002C0ACA">
        <w:trPr>
          <w:tblHeader/>
        </w:trPr>
        <w:tc>
          <w:tcPr>
            <w:tcW w:w="795" w:type="pct"/>
            <w:tcBorders>
              <w:top w:val="single" w:sz="8" w:space="0" w:color="auto"/>
              <w:left w:val="single" w:sz="8" w:space="0" w:color="auto"/>
              <w:bottom w:val="single" w:sz="8" w:space="0" w:color="auto"/>
              <w:right w:val="single" w:sz="8" w:space="0" w:color="auto"/>
            </w:tcBorders>
            <w:vAlign w:val="bottom"/>
            <w:hideMark/>
          </w:tcPr>
          <w:p w14:paraId="61C47E9E" w14:textId="77777777" w:rsidR="00DF0C30" w:rsidRPr="00520587" w:rsidRDefault="00DF0C30" w:rsidP="00906CA8">
            <w:pPr>
              <w:rPr>
                <w:color w:val="000000"/>
                <w:sz w:val="22"/>
                <w:szCs w:val="22"/>
                <w:lang w:val="es-ES"/>
              </w:rPr>
            </w:pPr>
            <w:r w:rsidRPr="00520587">
              <w:rPr>
                <w:color w:val="000000"/>
                <w:sz w:val="22"/>
                <w:szCs w:val="22"/>
                <w:lang w:val="es-ES"/>
              </w:rPr>
              <w:lastRenderedPageBreak/>
              <w:t>behartigt de belangen van de leden van mijn team.</w:t>
            </w:r>
          </w:p>
        </w:tc>
        <w:tc>
          <w:tcPr>
            <w:tcW w:w="696" w:type="pct"/>
            <w:tcBorders>
              <w:top w:val="single" w:sz="8" w:space="0" w:color="auto"/>
              <w:left w:val="single" w:sz="8" w:space="0" w:color="auto"/>
              <w:bottom w:val="single" w:sz="8" w:space="0" w:color="auto"/>
              <w:right w:val="single" w:sz="8" w:space="0" w:color="auto"/>
            </w:tcBorders>
            <w:vAlign w:val="bottom"/>
            <w:hideMark/>
          </w:tcPr>
          <w:p w14:paraId="4A3A6AE9" w14:textId="77777777" w:rsidR="00DF0C30" w:rsidRPr="00520587" w:rsidRDefault="00DF0C30" w:rsidP="00906CA8">
            <w:pPr>
              <w:rPr>
                <w:color w:val="000000"/>
                <w:sz w:val="22"/>
                <w:szCs w:val="22"/>
              </w:rPr>
            </w:pPr>
            <w:r w:rsidRPr="00520587">
              <w:rPr>
                <w:color w:val="000000"/>
                <w:sz w:val="22"/>
                <w:szCs w:val="22"/>
              </w:rPr>
              <w:t>promotes the interests of members of [the group].</w:t>
            </w:r>
          </w:p>
        </w:tc>
        <w:tc>
          <w:tcPr>
            <w:tcW w:w="715" w:type="pct"/>
            <w:tcBorders>
              <w:top w:val="single" w:sz="8" w:space="0" w:color="auto"/>
              <w:left w:val="single" w:sz="8" w:space="0" w:color="auto"/>
              <w:bottom w:val="single" w:sz="8" w:space="0" w:color="auto"/>
              <w:right w:val="single" w:sz="8" w:space="0" w:color="auto"/>
            </w:tcBorders>
            <w:vAlign w:val="bottom"/>
            <w:hideMark/>
          </w:tcPr>
          <w:p w14:paraId="3E243B9F" w14:textId="77777777" w:rsidR="00DF0C30" w:rsidRPr="00665071" w:rsidRDefault="00DF0C30" w:rsidP="00906CA8">
            <w:pPr>
              <w:rPr>
                <w:color w:val="000000"/>
                <w:sz w:val="22"/>
                <w:szCs w:val="22"/>
                <w:lang w:val="de-DE"/>
              </w:rPr>
            </w:pPr>
            <w:r w:rsidRPr="00665071">
              <w:rPr>
                <w:color w:val="000000"/>
                <w:sz w:val="22"/>
                <w:szCs w:val="22"/>
                <w:lang w:val="de-DE"/>
              </w:rPr>
              <w:t>fördert die Interessen der Teammitglieder.</w:t>
            </w:r>
          </w:p>
        </w:tc>
        <w:tc>
          <w:tcPr>
            <w:tcW w:w="640" w:type="pct"/>
            <w:tcBorders>
              <w:top w:val="single" w:sz="8" w:space="0" w:color="auto"/>
              <w:left w:val="single" w:sz="8" w:space="0" w:color="auto"/>
              <w:bottom w:val="single" w:sz="8" w:space="0" w:color="auto"/>
              <w:right w:val="single" w:sz="8" w:space="0" w:color="auto"/>
            </w:tcBorders>
            <w:vAlign w:val="center"/>
          </w:tcPr>
          <w:p w14:paraId="0F100779" w14:textId="77777777" w:rsidR="00DF0C30" w:rsidRPr="00520587" w:rsidRDefault="00DF0C30" w:rsidP="00906CA8">
            <w:pPr>
              <w:rPr>
                <w:color w:val="000000"/>
                <w:sz w:val="22"/>
                <w:szCs w:val="22"/>
              </w:rPr>
            </w:pPr>
            <w:r w:rsidRPr="00520587">
              <w:rPr>
                <w:rFonts w:eastAsia="SimSun"/>
                <w:sz w:val="22"/>
                <w:szCs w:val="22"/>
                <w:lang w:eastAsia="zh-CN"/>
              </w:rPr>
              <w:t>我的直接上级谋求促进团队成员的利益。</w:t>
            </w:r>
          </w:p>
        </w:tc>
        <w:tc>
          <w:tcPr>
            <w:tcW w:w="712" w:type="pct"/>
            <w:tcBorders>
              <w:top w:val="single" w:sz="8" w:space="0" w:color="auto"/>
              <w:left w:val="single" w:sz="8" w:space="0" w:color="auto"/>
              <w:bottom w:val="single" w:sz="8" w:space="0" w:color="auto"/>
              <w:right w:val="single" w:sz="8" w:space="0" w:color="auto"/>
            </w:tcBorders>
            <w:vAlign w:val="bottom"/>
          </w:tcPr>
          <w:p w14:paraId="3ECF2C55" w14:textId="0D5BAE9F" w:rsidR="00DF0C30" w:rsidRPr="00520587" w:rsidRDefault="00DF0C30" w:rsidP="00906CA8">
            <w:pPr>
              <w:rPr>
                <w:color w:val="000000"/>
                <w:sz w:val="22"/>
                <w:szCs w:val="22"/>
              </w:rPr>
            </w:pPr>
            <w:r w:rsidRPr="00520587">
              <w:rPr>
                <w:color w:val="000000"/>
                <w:sz w:val="22"/>
                <w:szCs w:val="22"/>
              </w:rPr>
              <w:t>fremmer gruppemedlemmenes nteresser</w:t>
            </w:r>
          </w:p>
        </w:tc>
        <w:tc>
          <w:tcPr>
            <w:tcW w:w="712" w:type="pct"/>
            <w:tcBorders>
              <w:top w:val="single" w:sz="8" w:space="0" w:color="auto"/>
              <w:left w:val="single" w:sz="8" w:space="0" w:color="auto"/>
              <w:bottom w:val="single" w:sz="8" w:space="0" w:color="auto"/>
              <w:right w:val="single" w:sz="4" w:space="0" w:color="auto"/>
            </w:tcBorders>
            <w:vAlign w:val="bottom"/>
            <w:hideMark/>
          </w:tcPr>
          <w:p w14:paraId="74FB7616" w14:textId="691752C5" w:rsidR="00DF0C30" w:rsidRPr="00520587" w:rsidRDefault="00DF0C30" w:rsidP="00906CA8">
            <w:pPr>
              <w:rPr>
                <w:color w:val="000000"/>
                <w:sz w:val="22"/>
                <w:szCs w:val="22"/>
              </w:rPr>
            </w:pPr>
            <w:r w:rsidRPr="00520587">
              <w:rPr>
                <w:color w:val="000000"/>
                <w:sz w:val="22"/>
                <w:szCs w:val="22"/>
              </w:rPr>
              <w:t>προωθεί τα συμφέροντα των μελών της ομάδας.</w:t>
            </w:r>
          </w:p>
        </w:tc>
        <w:tc>
          <w:tcPr>
            <w:tcW w:w="730" w:type="pct"/>
            <w:tcBorders>
              <w:top w:val="single" w:sz="8" w:space="0" w:color="auto"/>
              <w:left w:val="single" w:sz="8" w:space="0" w:color="auto"/>
              <w:bottom w:val="single" w:sz="8" w:space="0" w:color="auto"/>
              <w:right w:val="single" w:sz="4" w:space="0" w:color="auto"/>
            </w:tcBorders>
            <w:vAlign w:val="bottom"/>
          </w:tcPr>
          <w:p w14:paraId="6DEE0E9E" w14:textId="77777777" w:rsidR="00DF0C30" w:rsidRPr="00520587" w:rsidRDefault="00DF0C30" w:rsidP="00906CA8">
            <w:pPr>
              <w:rPr>
                <w:color w:val="000000"/>
                <w:sz w:val="22"/>
                <w:szCs w:val="22"/>
              </w:rPr>
            </w:pPr>
            <w:r w:rsidRPr="00520587">
              <w:rPr>
                <w:color w:val="000000"/>
                <w:sz w:val="22"/>
                <w:szCs w:val="22"/>
              </w:rPr>
              <w:t>チームのメンバーたちの利益を促進しようとしている</w:t>
            </w:r>
          </w:p>
        </w:tc>
      </w:tr>
      <w:tr w:rsidR="00DF0C30" w:rsidRPr="00520587" w14:paraId="29A24FAB" w14:textId="77777777" w:rsidTr="002C0ACA">
        <w:trPr>
          <w:tblHeader/>
        </w:trPr>
        <w:tc>
          <w:tcPr>
            <w:tcW w:w="795" w:type="pct"/>
            <w:tcBorders>
              <w:top w:val="single" w:sz="8" w:space="0" w:color="auto"/>
              <w:left w:val="single" w:sz="8" w:space="0" w:color="auto"/>
              <w:bottom w:val="single" w:sz="8" w:space="0" w:color="auto"/>
              <w:right w:val="single" w:sz="8" w:space="0" w:color="auto"/>
            </w:tcBorders>
            <w:vAlign w:val="bottom"/>
            <w:hideMark/>
          </w:tcPr>
          <w:p w14:paraId="5C971DB8" w14:textId="77777777" w:rsidR="00DF0C30" w:rsidRPr="00665071" w:rsidRDefault="00DF0C30" w:rsidP="00906CA8">
            <w:pPr>
              <w:rPr>
                <w:color w:val="000000"/>
                <w:sz w:val="22"/>
                <w:szCs w:val="22"/>
                <w:lang w:val="de-DE"/>
              </w:rPr>
            </w:pPr>
            <w:r w:rsidRPr="00665071">
              <w:rPr>
                <w:color w:val="000000"/>
                <w:sz w:val="22"/>
                <w:szCs w:val="22"/>
                <w:lang w:val="de-DE"/>
              </w:rPr>
              <w:t xml:space="preserve">gedraagt zich als een voorvechter voor het team. </w:t>
            </w:r>
          </w:p>
        </w:tc>
        <w:tc>
          <w:tcPr>
            <w:tcW w:w="696" w:type="pct"/>
            <w:tcBorders>
              <w:top w:val="single" w:sz="8" w:space="0" w:color="auto"/>
              <w:left w:val="single" w:sz="8" w:space="0" w:color="auto"/>
              <w:bottom w:val="single" w:sz="8" w:space="0" w:color="auto"/>
              <w:right w:val="single" w:sz="8" w:space="0" w:color="auto"/>
            </w:tcBorders>
            <w:vAlign w:val="bottom"/>
            <w:hideMark/>
          </w:tcPr>
          <w:p w14:paraId="2C5C01F9" w14:textId="77777777" w:rsidR="00DF0C30" w:rsidRPr="00520587" w:rsidRDefault="00DF0C30" w:rsidP="00906CA8">
            <w:pPr>
              <w:rPr>
                <w:color w:val="000000"/>
                <w:sz w:val="22"/>
                <w:szCs w:val="22"/>
              </w:rPr>
            </w:pPr>
            <w:r w:rsidRPr="00520587">
              <w:rPr>
                <w:color w:val="000000"/>
                <w:sz w:val="22"/>
                <w:szCs w:val="22"/>
              </w:rPr>
              <w:t>acts as a champion for [the group].</w:t>
            </w:r>
          </w:p>
        </w:tc>
        <w:tc>
          <w:tcPr>
            <w:tcW w:w="715" w:type="pct"/>
            <w:tcBorders>
              <w:top w:val="single" w:sz="8" w:space="0" w:color="auto"/>
              <w:left w:val="single" w:sz="8" w:space="0" w:color="auto"/>
              <w:bottom w:val="single" w:sz="8" w:space="0" w:color="auto"/>
              <w:right w:val="single" w:sz="8" w:space="0" w:color="auto"/>
            </w:tcBorders>
            <w:vAlign w:val="bottom"/>
            <w:hideMark/>
          </w:tcPr>
          <w:p w14:paraId="60C47709" w14:textId="77777777" w:rsidR="00DF0C30" w:rsidRPr="00665071" w:rsidRDefault="00DF0C30" w:rsidP="00906CA8">
            <w:pPr>
              <w:rPr>
                <w:color w:val="000000"/>
                <w:sz w:val="22"/>
                <w:szCs w:val="22"/>
                <w:lang w:val="de-DE"/>
              </w:rPr>
            </w:pPr>
            <w:r w:rsidRPr="00665071">
              <w:rPr>
                <w:color w:val="000000"/>
                <w:sz w:val="22"/>
                <w:szCs w:val="22"/>
                <w:lang w:val="de-DE"/>
              </w:rPr>
              <w:t>ist ein Verfechter der Interessen des Teams.</w:t>
            </w:r>
          </w:p>
        </w:tc>
        <w:tc>
          <w:tcPr>
            <w:tcW w:w="640" w:type="pct"/>
            <w:tcBorders>
              <w:top w:val="single" w:sz="8" w:space="0" w:color="auto"/>
              <w:left w:val="single" w:sz="8" w:space="0" w:color="auto"/>
              <w:bottom w:val="single" w:sz="8" w:space="0" w:color="auto"/>
              <w:right w:val="single" w:sz="8" w:space="0" w:color="auto"/>
            </w:tcBorders>
          </w:tcPr>
          <w:p w14:paraId="6C177C58" w14:textId="77777777" w:rsidR="00DF0C30" w:rsidRPr="00520587" w:rsidRDefault="00DF0C30" w:rsidP="00906CA8">
            <w:pPr>
              <w:rPr>
                <w:color w:val="000000"/>
                <w:sz w:val="22"/>
                <w:szCs w:val="22"/>
              </w:rPr>
            </w:pPr>
            <w:r w:rsidRPr="00520587">
              <w:rPr>
                <w:rFonts w:eastAsia="SimSun"/>
                <w:sz w:val="22"/>
                <w:szCs w:val="22"/>
                <w:lang w:eastAsia="zh-CN"/>
              </w:rPr>
              <w:t>我的直接上级充当团队的拥护者。</w:t>
            </w:r>
          </w:p>
        </w:tc>
        <w:tc>
          <w:tcPr>
            <w:tcW w:w="712" w:type="pct"/>
            <w:tcBorders>
              <w:top w:val="single" w:sz="8" w:space="0" w:color="auto"/>
              <w:left w:val="single" w:sz="8" w:space="0" w:color="auto"/>
              <w:bottom w:val="single" w:sz="8" w:space="0" w:color="auto"/>
              <w:right w:val="single" w:sz="8" w:space="0" w:color="auto"/>
            </w:tcBorders>
            <w:vAlign w:val="bottom"/>
          </w:tcPr>
          <w:p w14:paraId="54D27190" w14:textId="1146CCE7" w:rsidR="00DF0C30" w:rsidRPr="00520587" w:rsidRDefault="00DF0C30" w:rsidP="00906CA8">
            <w:pPr>
              <w:rPr>
                <w:color w:val="000000"/>
                <w:sz w:val="22"/>
                <w:szCs w:val="22"/>
              </w:rPr>
            </w:pPr>
            <w:r w:rsidRPr="00520587">
              <w:rPr>
                <w:color w:val="000000"/>
                <w:sz w:val="22"/>
                <w:szCs w:val="22"/>
              </w:rPr>
              <w:t>forfekter gruppens interesser</w:t>
            </w:r>
          </w:p>
        </w:tc>
        <w:tc>
          <w:tcPr>
            <w:tcW w:w="712" w:type="pct"/>
            <w:tcBorders>
              <w:top w:val="single" w:sz="8" w:space="0" w:color="auto"/>
              <w:left w:val="single" w:sz="8" w:space="0" w:color="auto"/>
              <w:bottom w:val="single" w:sz="8" w:space="0" w:color="auto"/>
              <w:right w:val="single" w:sz="4" w:space="0" w:color="auto"/>
            </w:tcBorders>
            <w:vAlign w:val="bottom"/>
            <w:hideMark/>
          </w:tcPr>
          <w:p w14:paraId="5C0A2145" w14:textId="2CE47E6A" w:rsidR="00DF0C30" w:rsidRPr="00520587" w:rsidRDefault="00DF0C30" w:rsidP="00906CA8">
            <w:pPr>
              <w:rPr>
                <w:color w:val="000000"/>
                <w:sz w:val="22"/>
                <w:szCs w:val="22"/>
              </w:rPr>
            </w:pPr>
            <w:r w:rsidRPr="00520587">
              <w:rPr>
                <w:color w:val="000000"/>
                <w:sz w:val="22"/>
                <w:szCs w:val="22"/>
              </w:rPr>
              <w:t>προασπίζεται την ομάδα.</w:t>
            </w:r>
          </w:p>
        </w:tc>
        <w:tc>
          <w:tcPr>
            <w:tcW w:w="730" w:type="pct"/>
            <w:tcBorders>
              <w:top w:val="single" w:sz="8" w:space="0" w:color="auto"/>
              <w:left w:val="single" w:sz="8" w:space="0" w:color="auto"/>
              <w:bottom w:val="single" w:sz="8" w:space="0" w:color="auto"/>
              <w:right w:val="single" w:sz="4" w:space="0" w:color="auto"/>
            </w:tcBorders>
            <w:vAlign w:val="bottom"/>
          </w:tcPr>
          <w:p w14:paraId="0BAB4416" w14:textId="77777777" w:rsidR="00DF0C30" w:rsidRPr="00520587" w:rsidRDefault="00DF0C30" w:rsidP="00906CA8">
            <w:pPr>
              <w:rPr>
                <w:color w:val="000000"/>
                <w:sz w:val="22"/>
                <w:szCs w:val="22"/>
              </w:rPr>
            </w:pPr>
            <w:r w:rsidRPr="00520587">
              <w:rPr>
                <w:color w:val="000000"/>
                <w:sz w:val="22"/>
                <w:szCs w:val="22"/>
              </w:rPr>
              <w:t>チームの擁護者として活動している</w:t>
            </w:r>
          </w:p>
        </w:tc>
      </w:tr>
      <w:tr w:rsidR="00DF0C30" w:rsidRPr="00520587" w14:paraId="0F8B40F7" w14:textId="77777777" w:rsidTr="002C0ACA">
        <w:trPr>
          <w:tblHeader/>
        </w:trPr>
        <w:tc>
          <w:tcPr>
            <w:tcW w:w="795" w:type="pct"/>
            <w:tcBorders>
              <w:top w:val="single" w:sz="8" w:space="0" w:color="auto"/>
              <w:left w:val="single" w:sz="8" w:space="0" w:color="auto"/>
              <w:bottom w:val="single" w:sz="8" w:space="0" w:color="auto"/>
              <w:right w:val="single" w:sz="8" w:space="0" w:color="auto"/>
            </w:tcBorders>
            <w:vAlign w:val="bottom"/>
            <w:hideMark/>
          </w:tcPr>
          <w:p w14:paraId="52D71D26" w14:textId="77777777" w:rsidR="00DF0C30" w:rsidRPr="00520587" w:rsidRDefault="00DF0C30" w:rsidP="00906CA8">
            <w:pPr>
              <w:rPr>
                <w:color w:val="000000"/>
                <w:sz w:val="22"/>
                <w:szCs w:val="22"/>
              </w:rPr>
            </w:pPr>
            <w:r w:rsidRPr="00520587">
              <w:rPr>
                <w:color w:val="000000"/>
                <w:sz w:val="22"/>
                <w:szCs w:val="22"/>
              </w:rPr>
              <w:t>komt op voor het team.</w:t>
            </w:r>
          </w:p>
        </w:tc>
        <w:tc>
          <w:tcPr>
            <w:tcW w:w="696" w:type="pct"/>
            <w:tcBorders>
              <w:top w:val="single" w:sz="8" w:space="0" w:color="auto"/>
              <w:left w:val="single" w:sz="8" w:space="0" w:color="auto"/>
              <w:bottom w:val="single" w:sz="8" w:space="0" w:color="auto"/>
              <w:right w:val="single" w:sz="8" w:space="0" w:color="auto"/>
            </w:tcBorders>
            <w:vAlign w:val="bottom"/>
            <w:hideMark/>
          </w:tcPr>
          <w:p w14:paraId="21862654" w14:textId="77777777" w:rsidR="00DF0C30" w:rsidRPr="00520587" w:rsidRDefault="00DF0C30" w:rsidP="00906CA8">
            <w:pPr>
              <w:rPr>
                <w:color w:val="000000"/>
                <w:sz w:val="22"/>
                <w:szCs w:val="22"/>
              </w:rPr>
            </w:pPr>
            <w:r w:rsidRPr="00520587">
              <w:rPr>
                <w:color w:val="000000"/>
                <w:sz w:val="22"/>
                <w:szCs w:val="22"/>
              </w:rPr>
              <w:t>stands up for [the group].</w:t>
            </w:r>
          </w:p>
        </w:tc>
        <w:tc>
          <w:tcPr>
            <w:tcW w:w="715" w:type="pct"/>
            <w:tcBorders>
              <w:top w:val="single" w:sz="8" w:space="0" w:color="auto"/>
              <w:left w:val="single" w:sz="8" w:space="0" w:color="auto"/>
              <w:bottom w:val="single" w:sz="8" w:space="0" w:color="auto"/>
              <w:right w:val="single" w:sz="8" w:space="0" w:color="auto"/>
            </w:tcBorders>
            <w:vAlign w:val="bottom"/>
            <w:hideMark/>
          </w:tcPr>
          <w:p w14:paraId="32793118" w14:textId="77777777" w:rsidR="00DF0C30" w:rsidRPr="00665071" w:rsidRDefault="00DF0C30" w:rsidP="00906CA8">
            <w:pPr>
              <w:rPr>
                <w:color w:val="000000"/>
                <w:sz w:val="22"/>
                <w:szCs w:val="22"/>
                <w:lang w:val="de-DE"/>
              </w:rPr>
            </w:pPr>
            <w:r w:rsidRPr="00665071">
              <w:rPr>
                <w:color w:val="000000"/>
                <w:sz w:val="22"/>
                <w:szCs w:val="22"/>
                <w:lang w:val="de-DE"/>
              </w:rPr>
              <w:t xml:space="preserve">setzt sich für das Team ein. </w:t>
            </w:r>
          </w:p>
        </w:tc>
        <w:tc>
          <w:tcPr>
            <w:tcW w:w="640" w:type="pct"/>
            <w:tcBorders>
              <w:top w:val="single" w:sz="8" w:space="0" w:color="auto"/>
              <w:left w:val="single" w:sz="8" w:space="0" w:color="auto"/>
              <w:bottom w:val="single" w:sz="8" w:space="0" w:color="auto"/>
              <w:right w:val="single" w:sz="8" w:space="0" w:color="auto"/>
            </w:tcBorders>
          </w:tcPr>
          <w:p w14:paraId="6E5D319E" w14:textId="77777777" w:rsidR="00DF0C30" w:rsidRPr="00520587" w:rsidRDefault="00DF0C30" w:rsidP="00906CA8">
            <w:pPr>
              <w:rPr>
                <w:color w:val="000000"/>
                <w:sz w:val="22"/>
                <w:szCs w:val="22"/>
              </w:rPr>
            </w:pPr>
            <w:r w:rsidRPr="00520587">
              <w:rPr>
                <w:rFonts w:eastAsia="SimSun"/>
                <w:sz w:val="22"/>
                <w:szCs w:val="22"/>
                <w:lang w:eastAsia="zh-CN"/>
              </w:rPr>
              <w:t>我的直接上级拥护团队。</w:t>
            </w:r>
          </w:p>
        </w:tc>
        <w:tc>
          <w:tcPr>
            <w:tcW w:w="712" w:type="pct"/>
            <w:tcBorders>
              <w:top w:val="single" w:sz="8" w:space="0" w:color="auto"/>
              <w:left w:val="single" w:sz="8" w:space="0" w:color="auto"/>
              <w:bottom w:val="single" w:sz="8" w:space="0" w:color="auto"/>
              <w:right w:val="single" w:sz="8" w:space="0" w:color="auto"/>
            </w:tcBorders>
            <w:vAlign w:val="bottom"/>
          </w:tcPr>
          <w:p w14:paraId="5922F23E" w14:textId="642F63CD" w:rsidR="00DF0C30" w:rsidRPr="00520587" w:rsidRDefault="00DF0C30" w:rsidP="00906CA8">
            <w:pPr>
              <w:rPr>
                <w:color w:val="000000"/>
                <w:sz w:val="22"/>
                <w:szCs w:val="22"/>
              </w:rPr>
            </w:pPr>
            <w:r w:rsidRPr="00520587">
              <w:rPr>
                <w:color w:val="000000"/>
                <w:sz w:val="22"/>
                <w:szCs w:val="22"/>
              </w:rPr>
              <w:t xml:space="preserve"> taler gruppens sak</w:t>
            </w:r>
          </w:p>
        </w:tc>
        <w:tc>
          <w:tcPr>
            <w:tcW w:w="712" w:type="pct"/>
            <w:tcBorders>
              <w:top w:val="single" w:sz="8" w:space="0" w:color="auto"/>
              <w:left w:val="single" w:sz="8" w:space="0" w:color="auto"/>
              <w:bottom w:val="single" w:sz="8" w:space="0" w:color="auto"/>
              <w:right w:val="single" w:sz="4" w:space="0" w:color="auto"/>
            </w:tcBorders>
            <w:vAlign w:val="bottom"/>
            <w:hideMark/>
          </w:tcPr>
          <w:p w14:paraId="08457AAE" w14:textId="285B7EFA" w:rsidR="00DF0C30" w:rsidRPr="00520587" w:rsidRDefault="00DF0C30" w:rsidP="00906CA8">
            <w:pPr>
              <w:rPr>
                <w:color w:val="000000"/>
                <w:sz w:val="22"/>
                <w:szCs w:val="22"/>
              </w:rPr>
            </w:pPr>
            <w:r w:rsidRPr="00520587">
              <w:rPr>
                <w:color w:val="000000"/>
                <w:sz w:val="22"/>
                <w:szCs w:val="22"/>
              </w:rPr>
              <w:t>υποστηρίζει την ομάδα.</w:t>
            </w:r>
          </w:p>
        </w:tc>
        <w:tc>
          <w:tcPr>
            <w:tcW w:w="730" w:type="pct"/>
            <w:tcBorders>
              <w:top w:val="single" w:sz="8" w:space="0" w:color="auto"/>
              <w:left w:val="single" w:sz="8" w:space="0" w:color="auto"/>
              <w:bottom w:val="single" w:sz="8" w:space="0" w:color="auto"/>
              <w:right w:val="single" w:sz="4" w:space="0" w:color="auto"/>
            </w:tcBorders>
            <w:vAlign w:val="bottom"/>
          </w:tcPr>
          <w:p w14:paraId="6C80177C" w14:textId="77777777" w:rsidR="00DF0C30" w:rsidRPr="00520587" w:rsidRDefault="00DF0C30" w:rsidP="00906CA8">
            <w:pPr>
              <w:rPr>
                <w:color w:val="000000"/>
                <w:sz w:val="22"/>
                <w:szCs w:val="22"/>
              </w:rPr>
            </w:pPr>
            <w:r w:rsidRPr="00520587">
              <w:rPr>
                <w:color w:val="000000"/>
                <w:sz w:val="22"/>
                <w:szCs w:val="22"/>
              </w:rPr>
              <w:t>チームのために立ち上がる</w:t>
            </w:r>
          </w:p>
        </w:tc>
      </w:tr>
      <w:tr w:rsidR="00DF0C30" w:rsidRPr="00B14BC4" w14:paraId="7306F96D" w14:textId="77777777" w:rsidTr="002C0ACA">
        <w:trPr>
          <w:tblHeader/>
        </w:trPr>
        <w:tc>
          <w:tcPr>
            <w:tcW w:w="795" w:type="pct"/>
            <w:tcBorders>
              <w:top w:val="single" w:sz="8" w:space="0" w:color="auto"/>
              <w:left w:val="single" w:sz="8" w:space="0" w:color="auto"/>
              <w:bottom w:val="single" w:sz="8" w:space="0" w:color="auto"/>
              <w:right w:val="single" w:sz="8" w:space="0" w:color="auto"/>
            </w:tcBorders>
            <w:vAlign w:val="bottom"/>
            <w:hideMark/>
          </w:tcPr>
          <w:p w14:paraId="6C47F388" w14:textId="77777777" w:rsidR="00DF0C30" w:rsidRPr="00665071" w:rsidRDefault="00DF0C30" w:rsidP="00906CA8">
            <w:pPr>
              <w:rPr>
                <w:color w:val="000000"/>
                <w:sz w:val="22"/>
                <w:szCs w:val="22"/>
                <w:lang w:val="de-DE"/>
              </w:rPr>
            </w:pPr>
            <w:r w:rsidRPr="00665071">
              <w:rPr>
                <w:color w:val="000000"/>
                <w:sz w:val="22"/>
                <w:szCs w:val="22"/>
                <w:lang w:val="de-DE"/>
              </w:rPr>
              <w:t>heeft de belangen van het team voor ogen wanneer hij/zij iets doet.</w:t>
            </w:r>
          </w:p>
        </w:tc>
        <w:tc>
          <w:tcPr>
            <w:tcW w:w="696" w:type="pct"/>
            <w:tcBorders>
              <w:top w:val="single" w:sz="8" w:space="0" w:color="auto"/>
              <w:left w:val="single" w:sz="8" w:space="0" w:color="auto"/>
              <w:bottom w:val="single" w:sz="8" w:space="0" w:color="auto"/>
              <w:right w:val="single" w:sz="8" w:space="0" w:color="auto"/>
            </w:tcBorders>
            <w:vAlign w:val="bottom"/>
            <w:hideMark/>
          </w:tcPr>
          <w:p w14:paraId="1F56A444" w14:textId="77777777" w:rsidR="00DF0C30" w:rsidRPr="00520587" w:rsidRDefault="00DF0C30" w:rsidP="00906CA8">
            <w:pPr>
              <w:rPr>
                <w:color w:val="000000"/>
                <w:sz w:val="22"/>
                <w:szCs w:val="22"/>
              </w:rPr>
            </w:pPr>
            <w:r w:rsidRPr="00520587">
              <w:rPr>
                <w:color w:val="000000"/>
                <w:sz w:val="22"/>
                <w:szCs w:val="22"/>
              </w:rPr>
              <w:t>has [the group's] interests at heart when he or she acts</w:t>
            </w:r>
          </w:p>
        </w:tc>
        <w:tc>
          <w:tcPr>
            <w:tcW w:w="715" w:type="pct"/>
            <w:tcBorders>
              <w:top w:val="single" w:sz="8" w:space="0" w:color="auto"/>
              <w:left w:val="single" w:sz="8" w:space="0" w:color="auto"/>
              <w:bottom w:val="single" w:sz="8" w:space="0" w:color="auto"/>
              <w:right w:val="single" w:sz="8" w:space="0" w:color="auto"/>
            </w:tcBorders>
            <w:vAlign w:val="bottom"/>
            <w:hideMark/>
          </w:tcPr>
          <w:p w14:paraId="59E881EB" w14:textId="77777777" w:rsidR="00DF0C30" w:rsidRPr="00665071" w:rsidRDefault="00DF0C30" w:rsidP="00906CA8">
            <w:pPr>
              <w:rPr>
                <w:color w:val="000000"/>
                <w:sz w:val="22"/>
                <w:szCs w:val="22"/>
                <w:lang w:val="de-DE"/>
              </w:rPr>
            </w:pPr>
            <w:r w:rsidRPr="00665071">
              <w:rPr>
                <w:color w:val="000000"/>
                <w:sz w:val="22"/>
                <w:szCs w:val="22"/>
                <w:lang w:val="de-DE"/>
              </w:rPr>
              <w:t>hat bei dem, was sie tut, stets die Interessen des Teams im Blick.</w:t>
            </w:r>
          </w:p>
        </w:tc>
        <w:tc>
          <w:tcPr>
            <w:tcW w:w="640" w:type="pct"/>
            <w:tcBorders>
              <w:top w:val="single" w:sz="8" w:space="0" w:color="auto"/>
              <w:left w:val="single" w:sz="8" w:space="0" w:color="auto"/>
              <w:bottom w:val="single" w:sz="8" w:space="0" w:color="auto"/>
              <w:right w:val="single" w:sz="8" w:space="0" w:color="auto"/>
            </w:tcBorders>
          </w:tcPr>
          <w:p w14:paraId="47CCFD92" w14:textId="77777777" w:rsidR="00DF0C30" w:rsidRPr="00520587" w:rsidRDefault="00DF0C30" w:rsidP="00906CA8">
            <w:pPr>
              <w:rPr>
                <w:color w:val="000000"/>
                <w:sz w:val="22"/>
                <w:szCs w:val="22"/>
              </w:rPr>
            </w:pPr>
            <w:r w:rsidRPr="00520587">
              <w:rPr>
                <w:rFonts w:eastAsia="SimSun"/>
                <w:sz w:val="22"/>
                <w:szCs w:val="22"/>
                <w:lang w:eastAsia="zh-CN"/>
              </w:rPr>
              <w:t>我的直接上级时刻将团队利益放在心中。</w:t>
            </w:r>
          </w:p>
        </w:tc>
        <w:tc>
          <w:tcPr>
            <w:tcW w:w="712" w:type="pct"/>
            <w:tcBorders>
              <w:top w:val="single" w:sz="8" w:space="0" w:color="auto"/>
              <w:left w:val="single" w:sz="8" w:space="0" w:color="auto"/>
              <w:bottom w:val="single" w:sz="8" w:space="0" w:color="auto"/>
              <w:right w:val="single" w:sz="8" w:space="0" w:color="auto"/>
            </w:tcBorders>
            <w:vAlign w:val="bottom"/>
          </w:tcPr>
          <w:p w14:paraId="158615B5" w14:textId="09149DEC" w:rsidR="00DF0C30" w:rsidRPr="00665071" w:rsidRDefault="00DF0C30" w:rsidP="00906CA8">
            <w:pPr>
              <w:rPr>
                <w:color w:val="000000"/>
                <w:sz w:val="22"/>
                <w:szCs w:val="22"/>
                <w:lang w:val="de-DE"/>
              </w:rPr>
            </w:pPr>
            <w:r w:rsidRPr="00665071">
              <w:rPr>
                <w:color w:val="000000"/>
                <w:sz w:val="22"/>
                <w:szCs w:val="22"/>
                <w:lang w:val="de-DE"/>
              </w:rPr>
              <w:t>har alltid gruppens interesser i tankene</w:t>
            </w:r>
          </w:p>
        </w:tc>
        <w:tc>
          <w:tcPr>
            <w:tcW w:w="712" w:type="pct"/>
            <w:tcBorders>
              <w:top w:val="single" w:sz="8" w:space="0" w:color="auto"/>
              <w:left w:val="single" w:sz="8" w:space="0" w:color="auto"/>
              <w:bottom w:val="single" w:sz="8" w:space="0" w:color="auto"/>
              <w:right w:val="single" w:sz="4" w:space="0" w:color="auto"/>
            </w:tcBorders>
            <w:vAlign w:val="bottom"/>
            <w:hideMark/>
          </w:tcPr>
          <w:p w14:paraId="1E28A4C8" w14:textId="2CB421EC" w:rsidR="00DF0C30" w:rsidRPr="00665071" w:rsidRDefault="00DF0C30" w:rsidP="00906CA8">
            <w:pPr>
              <w:rPr>
                <w:color w:val="000000"/>
                <w:sz w:val="22"/>
                <w:szCs w:val="22"/>
                <w:lang w:val="de-DE"/>
              </w:rPr>
            </w:pPr>
            <w:r w:rsidRPr="00520587">
              <w:rPr>
                <w:color w:val="000000"/>
                <w:sz w:val="22"/>
                <w:szCs w:val="22"/>
              </w:rPr>
              <w:t>ντιμετωπίζει</w:t>
            </w:r>
            <w:r w:rsidRPr="00665071">
              <w:rPr>
                <w:color w:val="000000"/>
                <w:sz w:val="22"/>
                <w:szCs w:val="22"/>
                <w:lang w:val="de-DE"/>
              </w:rPr>
              <w:t xml:space="preserve"> </w:t>
            </w:r>
            <w:r w:rsidRPr="00520587">
              <w:rPr>
                <w:color w:val="000000"/>
                <w:sz w:val="22"/>
                <w:szCs w:val="22"/>
              </w:rPr>
              <w:t>σαν</w:t>
            </w:r>
            <w:r w:rsidRPr="00665071">
              <w:rPr>
                <w:color w:val="000000"/>
                <w:sz w:val="22"/>
                <w:szCs w:val="22"/>
                <w:lang w:val="de-DE"/>
              </w:rPr>
              <w:t xml:space="preserve"> </w:t>
            </w:r>
            <w:r w:rsidRPr="00520587">
              <w:rPr>
                <w:color w:val="000000"/>
                <w:sz w:val="22"/>
                <w:szCs w:val="22"/>
              </w:rPr>
              <w:t>να</w:t>
            </w:r>
            <w:r w:rsidRPr="00665071">
              <w:rPr>
                <w:color w:val="000000"/>
                <w:sz w:val="22"/>
                <w:szCs w:val="22"/>
                <w:lang w:val="de-DE"/>
              </w:rPr>
              <w:t xml:space="preserve"> </w:t>
            </w:r>
            <w:r w:rsidRPr="00520587">
              <w:rPr>
                <w:color w:val="000000"/>
                <w:sz w:val="22"/>
                <w:szCs w:val="22"/>
              </w:rPr>
              <w:t>είναι</w:t>
            </w:r>
            <w:r w:rsidRPr="00665071">
              <w:rPr>
                <w:color w:val="000000"/>
                <w:sz w:val="22"/>
                <w:szCs w:val="22"/>
                <w:lang w:val="de-DE"/>
              </w:rPr>
              <w:t xml:space="preserve"> </w:t>
            </w:r>
            <w:r w:rsidRPr="00520587">
              <w:rPr>
                <w:color w:val="000000"/>
                <w:sz w:val="22"/>
                <w:szCs w:val="22"/>
              </w:rPr>
              <w:t>δικά</w:t>
            </w:r>
            <w:r w:rsidRPr="00665071">
              <w:rPr>
                <w:color w:val="000000"/>
                <w:sz w:val="22"/>
                <w:szCs w:val="22"/>
                <w:lang w:val="de-DE"/>
              </w:rPr>
              <w:t xml:space="preserve"> </w:t>
            </w:r>
            <w:r w:rsidRPr="00520587">
              <w:rPr>
                <w:color w:val="000000"/>
                <w:sz w:val="22"/>
                <w:szCs w:val="22"/>
              </w:rPr>
              <w:t>του</w:t>
            </w:r>
            <w:r w:rsidRPr="00665071">
              <w:rPr>
                <w:color w:val="000000"/>
                <w:sz w:val="22"/>
                <w:szCs w:val="22"/>
                <w:lang w:val="de-DE"/>
              </w:rPr>
              <w:t xml:space="preserve"> </w:t>
            </w:r>
            <w:r w:rsidRPr="00520587">
              <w:rPr>
                <w:color w:val="000000"/>
                <w:sz w:val="22"/>
                <w:szCs w:val="22"/>
              </w:rPr>
              <w:t>τα</w:t>
            </w:r>
            <w:r w:rsidRPr="00665071">
              <w:rPr>
                <w:color w:val="000000"/>
                <w:sz w:val="22"/>
                <w:szCs w:val="22"/>
                <w:lang w:val="de-DE"/>
              </w:rPr>
              <w:t xml:space="preserve"> </w:t>
            </w:r>
            <w:r w:rsidRPr="00520587">
              <w:rPr>
                <w:color w:val="000000"/>
                <w:sz w:val="22"/>
                <w:szCs w:val="22"/>
              </w:rPr>
              <w:t>συμφέροντα</w:t>
            </w:r>
            <w:r w:rsidRPr="00665071">
              <w:rPr>
                <w:color w:val="000000"/>
                <w:sz w:val="22"/>
                <w:szCs w:val="22"/>
                <w:lang w:val="de-DE"/>
              </w:rPr>
              <w:t xml:space="preserve"> </w:t>
            </w:r>
            <w:r w:rsidRPr="00520587">
              <w:rPr>
                <w:color w:val="000000"/>
                <w:sz w:val="22"/>
                <w:szCs w:val="22"/>
              </w:rPr>
              <w:t>της</w:t>
            </w:r>
            <w:r w:rsidRPr="00665071">
              <w:rPr>
                <w:color w:val="000000"/>
                <w:sz w:val="22"/>
                <w:szCs w:val="22"/>
                <w:lang w:val="de-DE"/>
              </w:rPr>
              <w:t xml:space="preserve"> </w:t>
            </w:r>
            <w:r w:rsidRPr="00520587">
              <w:rPr>
                <w:color w:val="000000"/>
                <w:sz w:val="22"/>
                <w:szCs w:val="22"/>
              </w:rPr>
              <w:t>ομάδας</w:t>
            </w:r>
            <w:r w:rsidRPr="00665071">
              <w:rPr>
                <w:color w:val="000000"/>
                <w:sz w:val="22"/>
                <w:szCs w:val="22"/>
                <w:lang w:val="de-DE"/>
              </w:rPr>
              <w:t>.</w:t>
            </w:r>
          </w:p>
        </w:tc>
        <w:tc>
          <w:tcPr>
            <w:tcW w:w="730" w:type="pct"/>
            <w:tcBorders>
              <w:top w:val="single" w:sz="8" w:space="0" w:color="auto"/>
              <w:left w:val="single" w:sz="8" w:space="0" w:color="auto"/>
              <w:bottom w:val="single" w:sz="8" w:space="0" w:color="auto"/>
              <w:right w:val="single" w:sz="4" w:space="0" w:color="auto"/>
            </w:tcBorders>
            <w:vAlign w:val="bottom"/>
          </w:tcPr>
          <w:p w14:paraId="18463EDC" w14:textId="77777777" w:rsidR="00DF0C30" w:rsidRPr="00665071" w:rsidRDefault="00DF0C30" w:rsidP="00906CA8">
            <w:pPr>
              <w:rPr>
                <w:color w:val="000000"/>
                <w:sz w:val="22"/>
                <w:szCs w:val="22"/>
                <w:lang w:val="de-DE"/>
              </w:rPr>
            </w:pPr>
            <w:r w:rsidRPr="00665071">
              <w:rPr>
                <w:color w:val="000000"/>
                <w:sz w:val="22"/>
                <w:szCs w:val="22"/>
                <w:lang w:val="de-DE"/>
              </w:rPr>
              <w:t xml:space="preserve"> </w:t>
            </w:r>
            <w:r w:rsidRPr="00520587">
              <w:rPr>
                <w:rFonts w:eastAsia="MS Gothic"/>
                <w:color w:val="000000"/>
                <w:sz w:val="22"/>
                <w:szCs w:val="22"/>
              </w:rPr>
              <w:t>彼</w:t>
            </w:r>
            <w:r w:rsidRPr="00665071">
              <w:rPr>
                <w:rFonts w:eastAsia="MS Gothic" w:hint="eastAsia"/>
                <w:color w:val="000000"/>
                <w:sz w:val="22"/>
                <w:szCs w:val="22"/>
                <w:lang w:val="de-DE"/>
              </w:rPr>
              <w:t>／</w:t>
            </w:r>
            <w:r w:rsidRPr="00520587">
              <w:rPr>
                <w:rFonts w:eastAsia="MS Gothic"/>
                <w:color w:val="000000"/>
                <w:sz w:val="22"/>
                <w:szCs w:val="22"/>
              </w:rPr>
              <w:t>彼女が活動するときは、チームの利害をわきまえてい</w:t>
            </w:r>
            <w:r w:rsidRPr="00520587">
              <w:rPr>
                <w:color w:val="000000"/>
                <w:sz w:val="22"/>
                <w:szCs w:val="22"/>
              </w:rPr>
              <w:t>る</w:t>
            </w:r>
          </w:p>
        </w:tc>
      </w:tr>
      <w:tr w:rsidR="00DF0C30" w:rsidRPr="00B14BC4" w14:paraId="0B95F8BE" w14:textId="77777777" w:rsidTr="002C0ACA">
        <w:trPr>
          <w:tblHeader/>
        </w:trPr>
        <w:tc>
          <w:tcPr>
            <w:tcW w:w="795" w:type="pct"/>
            <w:tcBorders>
              <w:top w:val="single" w:sz="8" w:space="0" w:color="auto"/>
              <w:left w:val="single" w:sz="8" w:space="0" w:color="auto"/>
              <w:bottom w:val="single" w:sz="8" w:space="0" w:color="auto"/>
              <w:right w:val="single" w:sz="8" w:space="0" w:color="auto"/>
            </w:tcBorders>
            <w:vAlign w:val="bottom"/>
            <w:hideMark/>
          </w:tcPr>
          <w:p w14:paraId="6D9BB8D1" w14:textId="77777777" w:rsidR="00DF0C30" w:rsidRPr="00665071" w:rsidRDefault="00DF0C30" w:rsidP="00906CA8">
            <w:pPr>
              <w:rPr>
                <w:color w:val="000000"/>
                <w:sz w:val="22"/>
                <w:szCs w:val="22"/>
                <w:lang w:val="de-DE"/>
              </w:rPr>
            </w:pPr>
            <w:r w:rsidRPr="00665071">
              <w:rPr>
                <w:color w:val="000000"/>
                <w:sz w:val="22"/>
                <w:szCs w:val="22"/>
                <w:lang w:val="de-DE"/>
              </w:rPr>
              <w:t>geeft mensen het gevoel dat ze deel uitmaken van één en hetzelfde team.</w:t>
            </w:r>
          </w:p>
        </w:tc>
        <w:tc>
          <w:tcPr>
            <w:tcW w:w="696" w:type="pct"/>
            <w:tcBorders>
              <w:top w:val="single" w:sz="8" w:space="0" w:color="auto"/>
              <w:left w:val="single" w:sz="8" w:space="0" w:color="auto"/>
              <w:bottom w:val="single" w:sz="8" w:space="0" w:color="auto"/>
              <w:right w:val="single" w:sz="8" w:space="0" w:color="auto"/>
            </w:tcBorders>
            <w:vAlign w:val="bottom"/>
            <w:hideMark/>
          </w:tcPr>
          <w:p w14:paraId="0A0E0B43" w14:textId="77777777" w:rsidR="00DF0C30" w:rsidRPr="00520587" w:rsidRDefault="00DF0C30" w:rsidP="00906CA8">
            <w:pPr>
              <w:rPr>
                <w:color w:val="000000"/>
                <w:sz w:val="22"/>
                <w:szCs w:val="22"/>
              </w:rPr>
            </w:pPr>
            <w:r w:rsidRPr="00520587">
              <w:rPr>
                <w:color w:val="000000"/>
                <w:sz w:val="22"/>
                <w:szCs w:val="22"/>
              </w:rPr>
              <w:t>makes people feel as if they are part of the same group.</w:t>
            </w:r>
          </w:p>
        </w:tc>
        <w:tc>
          <w:tcPr>
            <w:tcW w:w="715" w:type="pct"/>
            <w:tcBorders>
              <w:top w:val="single" w:sz="8" w:space="0" w:color="auto"/>
              <w:left w:val="single" w:sz="8" w:space="0" w:color="auto"/>
              <w:bottom w:val="single" w:sz="8" w:space="0" w:color="auto"/>
              <w:right w:val="single" w:sz="8" w:space="0" w:color="auto"/>
            </w:tcBorders>
            <w:vAlign w:val="bottom"/>
            <w:hideMark/>
          </w:tcPr>
          <w:p w14:paraId="57D2BB04" w14:textId="77777777" w:rsidR="00DF0C30" w:rsidRPr="00665071" w:rsidRDefault="00DF0C30" w:rsidP="00906CA8">
            <w:pPr>
              <w:rPr>
                <w:color w:val="000000"/>
                <w:sz w:val="22"/>
                <w:szCs w:val="22"/>
                <w:lang w:val="de-DE"/>
              </w:rPr>
            </w:pPr>
            <w:r w:rsidRPr="00665071">
              <w:rPr>
                <w:color w:val="000000"/>
                <w:sz w:val="22"/>
                <w:szCs w:val="22"/>
                <w:lang w:val="de-DE"/>
              </w:rPr>
              <w:t>gibt den Mitarbeitern das Gefühl, dass alle zum selben Team gehören.</w:t>
            </w:r>
          </w:p>
        </w:tc>
        <w:tc>
          <w:tcPr>
            <w:tcW w:w="640" w:type="pct"/>
            <w:tcBorders>
              <w:top w:val="single" w:sz="8" w:space="0" w:color="auto"/>
              <w:left w:val="single" w:sz="8" w:space="0" w:color="auto"/>
              <w:bottom w:val="single" w:sz="8" w:space="0" w:color="auto"/>
              <w:right w:val="single" w:sz="8" w:space="0" w:color="auto"/>
            </w:tcBorders>
          </w:tcPr>
          <w:p w14:paraId="4A5D72B3" w14:textId="77777777" w:rsidR="00DF0C30" w:rsidRPr="00520587" w:rsidRDefault="00DF0C30" w:rsidP="00906CA8">
            <w:pPr>
              <w:rPr>
                <w:color w:val="000000"/>
                <w:sz w:val="22"/>
                <w:szCs w:val="22"/>
              </w:rPr>
            </w:pPr>
            <w:r w:rsidRPr="00520587">
              <w:rPr>
                <w:rFonts w:eastAsia="SimSun"/>
                <w:sz w:val="22"/>
                <w:szCs w:val="22"/>
                <w:lang w:eastAsia="zh-CN"/>
              </w:rPr>
              <w:t>我的直接上级让人们觉得自己就是团队的一份子。</w:t>
            </w:r>
          </w:p>
        </w:tc>
        <w:tc>
          <w:tcPr>
            <w:tcW w:w="712" w:type="pct"/>
            <w:tcBorders>
              <w:top w:val="single" w:sz="8" w:space="0" w:color="auto"/>
              <w:left w:val="single" w:sz="8" w:space="0" w:color="auto"/>
              <w:bottom w:val="single" w:sz="8" w:space="0" w:color="auto"/>
              <w:right w:val="single" w:sz="8" w:space="0" w:color="auto"/>
            </w:tcBorders>
            <w:vAlign w:val="bottom"/>
          </w:tcPr>
          <w:p w14:paraId="705EF056" w14:textId="76FB102B" w:rsidR="00DF0C30" w:rsidRPr="00665071" w:rsidRDefault="00DF0C30" w:rsidP="00906CA8">
            <w:pPr>
              <w:rPr>
                <w:color w:val="000000"/>
                <w:sz w:val="22"/>
                <w:szCs w:val="22"/>
                <w:lang w:val="de-DE"/>
              </w:rPr>
            </w:pPr>
            <w:r w:rsidRPr="00665071">
              <w:rPr>
                <w:color w:val="000000"/>
                <w:sz w:val="22"/>
                <w:szCs w:val="22"/>
                <w:lang w:val="de-DE"/>
              </w:rPr>
              <w:t>gir medlemmene følelsen av å tilhøre samme gruppe</w:t>
            </w:r>
          </w:p>
        </w:tc>
        <w:tc>
          <w:tcPr>
            <w:tcW w:w="712" w:type="pct"/>
            <w:tcBorders>
              <w:top w:val="single" w:sz="8" w:space="0" w:color="auto"/>
              <w:left w:val="single" w:sz="8" w:space="0" w:color="auto"/>
              <w:bottom w:val="single" w:sz="8" w:space="0" w:color="auto"/>
              <w:right w:val="single" w:sz="4" w:space="0" w:color="auto"/>
            </w:tcBorders>
            <w:vAlign w:val="bottom"/>
            <w:hideMark/>
          </w:tcPr>
          <w:p w14:paraId="7E062C98" w14:textId="53FB725B" w:rsidR="00DF0C30" w:rsidRPr="00665071" w:rsidRDefault="00DF0C30" w:rsidP="00906CA8">
            <w:pPr>
              <w:rPr>
                <w:color w:val="000000"/>
                <w:sz w:val="22"/>
                <w:szCs w:val="22"/>
                <w:lang w:val="de-DE"/>
              </w:rPr>
            </w:pPr>
            <w:r w:rsidRPr="00520587">
              <w:rPr>
                <w:color w:val="000000"/>
                <w:sz w:val="22"/>
                <w:szCs w:val="22"/>
              </w:rPr>
              <w:t>μας</w:t>
            </w:r>
            <w:r w:rsidRPr="00665071">
              <w:rPr>
                <w:color w:val="000000"/>
                <w:sz w:val="22"/>
                <w:szCs w:val="22"/>
                <w:lang w:val="de-DE"/>
              </w:rPr>
              <w:t xml:space="preserve"> </w:t>
            </w:r>
            <w:r w:rsidRPr="00520587">
              <w:rPr>
                <w:color w:val="000000"/>
                <w:sz w:val="22"/>
                <w:szCs w:val="22"/>
              </w:rPr>
              <w:t>κάνει</w:t>
            </w:r>
            <w:r w:rsidRPr="00665071">
              <w:rPr>
                <w:color w:val="000000"/>
                <w:sz w:val="22"/>
                <w:szCs w:val="22"/>
                <w:lang w:val="de-DE"/>
              </w:rPr>
              <w:t xml:space="preserve"> </w:t>
            </w:r>
            <w:r w:rsidRPr="00520587">
              <w:rPr>
                <w:color w:val="000000"/>
                <w:sz w:val="22"/>
                <w:szCs w:val="22"/>
              </w:rPr>
              <w:t>να</w:t>
            </w:r>
            <w:r w:rsidRPr="00665071">
              <w:rPr>
                <w:color w:val="000000"/>
                <w:sz w:val="22"/>
                <w:szCs w:val="22"/>
                <w:lang w:val="de-DE"/>
              </w:rPr>
              <w:t xml:space="preserve"> </w:t>
            </w:r>
            <w:r w:rsidRPr="00520587">
              <w:rPr>
                <w:color w:val="000000"/>
                <w:sz w:val="22"/>
                <w:szCs w:val="22"/>
              </w:rPr>
              <w:t>αισθανόμαστε</w:t>
            </w:r>
            <w:r w:rsidRPr="00665071">
              <w:rPr>
                <w:color w:val="000000"/>
                <w:sz w:val="22"/>
                <w:szCs w:val="22"/>
                <w:lang w:val="de-DE"/>
              </w:rPr>
              <w:t xml:space="preserve"> </w:t>
            </w:r>
            <w:r w:rsidRPr="00520587">
              <w:rPr>
                <w:color w:val="000000"/>
                <w:sz w:val="22"/>
                <w:szCs w:val="22"/>
              </w:rPr>
              <w:t>μέλη</w:t>
            </w:r>
            <w:r w:rsidRPr="00665071">
              <w:rPr>
                <w:color w:val="000000"/>
                <w:sz w:val="22"/>
                <w:szCs w:val="22"/>
                <w:lang w:val="de-DE"/>
              </w:rPr>
              <w:t xml:space="preserve"> </w:t>
            </w:r>
            <w:r w:rsidRPr="00520587">
              <w:rPr>
                <w:color w:val="000000"/>
                <w:sz w:val="22"/>
                <w:szCs w:val="22"/>
              </w:rPr>
              <w:t>της</w:t>
            </w:r>
            <w:r w:rsidRPr="00665071">
              <w:rPr>
                <w:color w:val="000000"/>
                <w:sz w:val="22"/>
                <w:szCs w:val="22"/>
                <w:lang w:val="de-DE"/>
              </w:rPr>
              <w:t xml:space="preserve"> </w:t>
            </w:r>
            <w:r w:rsidRPr="00520587">
              <w:rPr>
                <w:color w:val="000000"/>
                <w:sz w:val="22"/>
                <w:szCs w:val="22"/>
              </w:rPr>
              <w:t>ίδιας</w:t>
            </w:r>
            <w:r w:rsidRPr="00665071">
              <w:rPr>
                <w:color w:val="000000"/>
                <w:sz w:val="22"/>
                <w:szCs w:val="22"/>
                <w:lang w:val="de-DE"/>
              </w:rPr>
              <w:t xml:space="preserve"> </w:t>
            </w:r>
            <w:r w:rsidRPr="00520587">
              <w:rPr>
                <w:color w:val="000000"/>
                <w:sz w:val="22"/>
                <w:szCs w:val="22"/>
              </w:rPr>
              <w:t>ομάδας</w:t>
            </w:r>
            <w:r w:rsidRPr="00665071">
              <w:rPr>
                <w:color w:val="000000"/>
                <w:sz w:val="22"/>
                <w:szCs w:val="22"/>
                <w:lang w:val="de-DE"/>
              </w:rPr>
              <w:t xml:space="preserve">. </w:t>
            </w:r>
          </w:p>
        </w:tc>
        <w:tc>
          <w:tcPr>
            <w:tcW w:w="730" w:type="pct"/>
            <w:tcBorders>
              <w:top w:val="single" w:sz="8" w:space="0" w:color="auto"/>
              <w:left w:val="single" w:sz="8" w:space="0" w:color="auto"/>
              <w:bottom w:val="single" w:sz="8" w:space="0" w:color="auto"/>
              <w:right w:val="single" w:sz="4" w:space="0" w:color="auto"/>
            </w:tcBorders>
            <w:vAlign w:val="bottom"/>
          </w:tcPr>
          <w:p w14:paraId="4DE9AED1" w14:textId="77777777" w:rsidR="00DF0C30" w:rsidRPr="00665071" w:rsidRDefault="00DF0C30" w:rsidP="00906CA8">
            <w:pPr>
              <w:rPr>
                <w:color w:val="000000"/>
                <w:sz w:val="22"/>
                <w:szCs w:val="22"/>
                <w:lang w:val="de-DE"/>
              </w:rPr>
            </w:pPr>
            <w:r w:rsidRPr="00520587">
              <w:rPr>
                <w:color w:val="000000"/>
                <w:sz w:val="22"/>
                <w:szCs w:val="22"/>
              </w:rPr>
              <w:t>人々を、同じチームの一員だと感じさせるようにする</w:t>
            </w:r>
          </w:p>
        </w:tc>
      </w:tr>
      <w:tr w:rsidR="00DF0C30" w:rsidRPr="00520587" w14:paraId="5C9C30D0" w14:textId="77777777" w:rsidTr="002C0ACA">
        <w:trPr>
          <w:tblHeader/>
        </w:trPr>
        <w:tc>
          <w:tcPr>
            <w:tcW w:w="795" w:type="pct"/>
            <w:tcBorders>
              <w:top w:val="single" w:sz="8" w:space="0" w:color="auto"/>
              <w:left w:val="single" w:sz="8" w:space="0" w:color="auto"/>
              <w:bottom w:val="single" w:sz="8" w:space="0" w:color="auto"/>
              <w:right w:val="single" w:sz="8" w:space="0" w:color="auto"/>
            </w:tcBorders>
            <w:vAlign w:val="bottom"/>
            <w:hideMark/>
          </w:tcPr>
          <w:p w14:paraId="137444F4" w14:textId="77777777" w:rsidR="00DF0C30" w:rsidRPr="00665071" w:rsidRDefault="00DF0C30" w:rsidP="00906CA8">
            <w:pPr>
              <w:rPr>
                <w:color w:val="000000"/>
                <w:sz w:val="22"/>
                <w:szCs w:val="22"/>
                <w:lang w:val="de-DE"/>
              </w:rPr>
            </w:pPr>
            <w:r w:rsidRPr="00665071">
              <w:rPr>
                <w:color w:val="000000"/>
                <w:sz w:val="22"/>
                <w:szCs w:val="22"/>
                <w:lang w:val="de-DE"/>
              </w:rPr>
              <w:t>creëert een gevoel van saamhorigheid binnen het team.</w:t>
            </w:r>
          </w:p>
        </w:tc>
        <w:tc>
          <w:tcPr>
            <w:tcW w:w="696" w:type="pct"/>
            <w:tcBorders>
              <w:top w:val="single" w:sz="8" w:space="0" w:color="auto"/>
              <w:left w:val="single" w:sz="8" w:space="0" w:color="auto"/>
              <w:bottom w:val="single" w:sz="8" w:space="0" w:color="auto"/>
              <w:right w:val="single" w:sz="8" w:space="0" w:color="auto"/>
            </w:tcBorders>
            <w:vAlign w:val="bottom"/>
            <w:hideMark/>
          </w:tcPr>
          <w:p w14:paraId="6E85F365" w14:textId="77777777" w:rsidR="00DF0C30" w:rsidRPr="00520587" w:rsidRDefault="00DF0C30" w:rsidP="00906CA8">
            <w:pPr>
              <w:rPr>
                <w:color w:val="000000"/>
                <w:sz w:val="22"/>
                <w:szCs w:val="22"/>
              </w:rPr>
            </w:pPr>
            <w:r w:rsidRPr="00520587">
              <w:rPr>
                <w:color w:val="000000"/>
                <w:sz w:val="22"/>
                <w:szCs w:val="22"/>
              </w:rPr>
              <w:t>creates a sense of cohesion within [the group].</w:t>
            </w:r>
          </w:p>
        </w:tc>
        <w:tc>
          <w:tcPr>
            <w:tcW w:w="715" w:type="pct"/>
            <w:tcBorders>
              <w:top w:val="single" w:sz="8" w:space="0" w:color="auto"/>
              <w:left w:val="single" w:sz="8" w:space="0" w:color="auto"/>
              <w:bottom w:val="single" w:sz="8" w:space="0" w:color="auto"/>
              <w:right w:val="single" w:sz="8" w:space="0" w:color="auto"/>
            </w:tcBorders>
            <w:vAlign w:val="bottom"/>
            <w:hideMark/>
          </w:tcPr>
          <w:p w14:paraId="23D750B8" w14:textId="77777777" w:rsidR="00DF0C30" w:rsidRPr="00665071" w:rsidRDefault="00DF0C30" w:rsidP="00906CA8">
            <w:pPr>
              <w:rPr>
                <w:color w:val="000000"/>
                <w:sz w:val="22"/>
                <w:szCs w:val="22"/>
                <w:lang w:val="de-DE"/>
              </w:rPr>
            </w:pPr>
            <w:r w:rsidRPr="00665071">
              <w:rPr>
                <w:color w:val="000000"/>
                <w:sz w:val="22"/>
                <w:szCs w:val="22"/>
                <w:lang w:val="de-DE"/>
              </w:rPr>
              <w:t xml:space="preserve">schafft ein Gefühl des Zusammenhalts im Team. </w:t>
            </w:r>
          </w:p>
        </w:tc>
        <w:tc>
          <w:tcPr>
            <w:tcW w:w="640" w:type="pct"/>
            <w:tcBorders>
              <w:top w:val="single" w:sz="8" w:space="0" w:color="auto"/>
              <w:left w:val="single" w:sz="8" w:space="0" w:color="auto"/>
              <w:bottom w:val="single" w:sz="8" w:space="0" w:color="auto"/>
              <w:right w:val="single" w:sz="8" w:space="0" w:color="auto"/>
            </w:tcBorders>
          </w:tcPr>
          <w:p w14:paraId="16407365" w14:textId="77777777" w:rsidR="00DF0C30" w:rsidRPr="00520587" w:rsidRDefault="00DF0C30" w:rsidP="00906CA8">
            <w:pPr>
              <w:rPr>
                <w:color w:val="000000"/>
                <w:sz w:val="22"/>
                <w:szCs w:val="22"/>
              </w:rPr>
            </w:pPr>
            <w:r w:rsidRPr="00520587">
              <w:rPr>
                <w:rFonts w:eastAsia="SimSun"/>
                <w:sz w:val="22"/>
                <w:szCs w:val="22"/>
                <w:lang w:eastAsia="zh-CN"/>
              </w:rPr>
              <w:t>我的直接上级在团队内营造凝聚力。</w:t>
            </w:r>
          </w:p>
        </w:tc>
        <w:tc>
          <w:tcPr>
            <w:tcW w:w="712" w:type="pct"/>
            <w:tcBorders>
              <w:top w:val="single" w:sz="8" w:space="0" w:color="auto"/>
              <w:left w:val="single" w:sz="8" w:space="0" w:color="auto"/>
              <w:bottom w:val="single" w:sz="8" w:space="0" w:color="auto"/>
              <w:right w:val="single" w:sz="8" w:space="0" w:color="auto"/>
            </w:tcBorders>
            <w:vAlign w:val="bottom"/>
          </w:tcPr>
          <w:p w14:paraId="2B11C3AF" w14:textId="18A82C9F" w:rsidR="00DF0C30" w:rsidRPr="00520587" w:rsidRDefault="00DF0C30" w:rsidP="00906CA8">
            <w:pPr>
              <w:rPr>
                <w:color w:val="000000"/>
                <w:sz w:val="22"/>
                <w:szCs w:val="22"/>
              </w:rPr>
            </w:pPr>
            <w:r w:rsidRPr="00520587">
              <w:rPr>
                <w:color w:val="000000"/>
                <w:sz w:val="22"/>
                <w:szCs w:val="22"/>
              </w:rPr>
              <w:t>skaper følelsen av samhold i gruppen</w:t>
            </w:r>
          </w:p>
        </w:tc>
        <w:tc>
          <w:tcPr>
            <w:tcW w:w="712" w:type="pct"/>
            <w:tcBorders>
              <w:top w:val="single" w:sz="8" w:space="0" w:color="auto"/>
              <w:left w:val="single" w:sz="8" w:space="0" w:color="auto"/>
              <w:bottom w:val="single" w:sz="8" w:space="0" w:color="auto"/>
              <w:right w:val="single" w:sz="4" w:space="0" w:color="auto"/>
            </w:tcBorders>
            <w:vAlign w:val="bottom"/>
            <w:hideMark/>
          </w:tcPr>
          <w:p w14:paraId="4197A748" w14:textId="053706EF" w:rsidR="00DF0C30" w:rsidRPr="00520587" w:rsidRDefault="00DF0C30" w:rsidP="00906CA8">
            <w:pPr>
              <w:rPr>
                <w:color w:val="000000"/>
                <w:sz w:val="22"/>
                <w:szCs w:val="22"/>
              </w:rPr>
            </w:pPr>
            <w:r w:rsidRPr="00520587">
              <w:rPr>
                <w:color w:val="000000"/>
                <w:sz w:val="22"/>
                <w:szCs w:val="22"/>
              </w:rPr>
              <w:t>δημιουργεί αίσθημα συνοχής στην ομάδα.</w:t>
            </w:r>
          </w:p>
        </w:tc>
        <w:tc>
          <w:tcPr>
            <w:tcW w:w="730" w:type="pct"/>
            <w:tcBorders>
              <w:top w:val="single" w:sz="8" w:space="0" w:color="auto"/>
              <w:left w:val="single" w:sz="8" w:space="0" w:color="auto"/>
              <w:bottom w:val="single" w:sz="8" w:space="0" w:color="auto"/>
              <w:right w:val="single" w:sz="4" w:space="0" w:color="auto"/>
            </w:tcBorders>
            <w:vAlign w:val="bottom"/>
          </w:tcPr>
          <w:p w14:paraId="71F95AD5" w14:textId="77777777" w:rsidR="00DF0C30" w:rsidRPr="00520587" w:rsidRDefault="00DF0C30" w:rsidP="00906CA8">
            <w:pPr>
              <w:rPr>
                <w:color w:val="000000"/>
                <w:sz w:val="22"/>
                <w:szCs w:val="22"/>
              </w:rPr>
            </w:pPr>
            <w:r w:rsidRPr="00520587">
              <w:rPr>
                <w:color w:val="000000"/>
                <w:sz w:val="22"/>
                <w:szCs w:val="22"/>
              </w:rPr>
              <w:t xml:space="preserve"> </w:t>
            </w:r>
            <w:r w:rsidRPr="00520587">
              <w:rPr>
                <w:rFonts w:eastAsia="MS Gothic"/>
                <w:color w:val="000000"/>
                <w:sz w:val="22"/>
                <w:szCs w:val="22"/>
              </w:rPr>
              <w:t>チーム内で団結意識を生み出</w:t>
            </w:r>
            <w:r w:rsidRPr="00520587">
              <w:rPr>
                <w:color w:val="000000"/>
                <w:sz w:val="22"/>
                <w:szCs w:val="22"/>
              </w:rPr>
              <w:t>す</w:t>
            </w:r>
          </w:p>
        </w:tc>
      </w:tr>
      <w:tr w:rsidR="00DF0C30" w:rsidRPr="00520587" w14:paraId="6C5FF04D" w14:textId="77777777" w:rsidTr="002C0ACA">
        <w:trPr>
          <w:tblHeader/>
        </w:trPr>
        <w:tc>
          <w:tcPr>
            <w:tcW w:w="795" w:type="pct"/>
            <w:tcBorders>
              <w:top w:val="single" w:sz="8" w:space="0" w:color="auto"/>
              <w:left w:val="single" w:sz="8" w:space="0" w:color="auto"/>
              <w:bottom w:val="single" w:sz="8" w:space="0" w:color="auto"/>
              <w:right w:val="single" w:sz="8" w:space="0" w:color="auto"/>
            </w:tcBorders>
            <w:vAlign w:val="bottom"/>
            <w:hideMark/>
          </w:tcPr>
          <w:p w14:paraId="6F097E9D" w14:textId="77777777" w:rsidR="00DF0C30" w:rsidRPr="00520587" w:rsidRDefault="00DF0C30" w:rsidP="00906CA8">
            <w:pPr>
              <w:rPr>
                <w:color w:val="000000"/>
                <w:sz w:val="22"/>
                <w:szCs w:val="22"/>
              </w:rPr>
            </w:pPr>
            <w:r w:rsidRPr="00520587">
              <w:rPr>
                <w:color w:val="000000"/>
                <w:sz w:val="22"/>
                <w:szCs w:val="22"/>
              </w:rPr>
              <w:t>creëert een beeld van wat het betekent om deel uit te maken van het team.</w:t>
            </w:r>
            <w:r w:rsidRPr="00520587">
              <w:rPr>
                <w:color w:val="FF0000"/>
                <w:sz w:val="22"/>
                <w:szCs w:val="22"/>
              </w:rPr>
              <w:t xml:space="preserve"> </w:t>
            </w:r>
          </w:p>
        </w:tc>
        <w:tc>
          <w:tcPr>
            <w:tcW w:w="696" w:type="pct"/>
            <w:tcBorders>
              <w:top w:val="single" w:sz="8" w:space="0" w:color="auto"/>
              <w:left w:val="single" w:sz="8" w:space="0" w:color="auto"/>
              <w:bottom w:val="single" w:sz="8" w:space="0" w:color="auto"/>
              <w:right w:val="single" w:sz="8" w:space="0" w:color="auto"/>
            </w:tcBorders>
            <w:vAlign w:val="bottom"/>
            <w:hideMark/>
          </w:tcPr>
          <w:p w14:paraId="5A4B522E" w14:textId="77777777" w:rsidR="00DF0C30" w:rsidRPr="00520587" w:rsidRDefault="00DF0C30" w:rsidP="00906CA8">
            <w:pPr>
              <w:rPr>
                <w:color w:val="000000"/>
                <w:sz w:val="22"/>
                <w:szCs w:val="22"/>
              </w:rPr>
            </w:pPr>
            <w:r w:rsidRPr="00520587">
              <w:rPr>
                <w:color w:val="000000"/>
                <w:sz w:val="22"/>
                <w:szCs w:val="22"/>
              </w:rPr>
              <w:t>develops an understanding of what it means to be a member of [the group].</w:t>
            </w:r>
          </w:p>
        </w:tc>
        <w:tc>
          <w:tcPr>
            <w:tcW w:w="715" w:type="pct"/>
            <w:tcBorders>
              <w:top w:val="single" w:sz="8" w:space="0" w:color="auto"/>
              <w:left w:val="single" w:sz="8" w:space="0" w:color="auto"/>
              <w:bottom w:val="single" w:sz="8" w:space="0" w:color="auto"/>
              <w:right w:val="single" w:sz="8" w:space="0" w:color="auto"/>
            </w:tcBorders>
            <w:vAlign w:val="bottom"/>
            <w:hideMark/>
          </w:tcPr>
          <w:p w14:paraId="169CA660" w14:textId="77777777" w:rsidR="00DF0C30" w:rsidRPr="00665071" w:rsidRDefault="00DF0C30" w:rsidP="00906CA8">
            <w:pPr>
              <w:rPr>
                <w:color w:val="000000"/>
                <w:sz w:val="22"/>
                <w:szCs w:val="22"/>
                <w:lang w:val="de-DE"/>
              </w:rPr>
            </w:pPr>
            <w:r w:rsidRPr="00665071">
              <w:rPr>
                <w:color w:val="000000"/>
                <w:sz w:val="22"/>
                <w:szCs w:val="22"/>
                <w:lang w:val="de-DE"/>
              </w:rPr>
              <w:t xml:space="preserve">schafft ein Verständnis davon, was es heißt, ein Mitglied des Teams zu sein. </w:t>
            </w:r>
          </w:p>
        </w:tc>
        <w:tc>
          <w:tcPr>
            <w:tcW w:w="640" w:type="pct"/>
            <w:tcBorders>
              <w:top w:val="single" w:sz="8" w:space="0" w:color="auto"/>
              <w:left w:val="single" w:sz="8" w:space="0" w:color="auto"/>
              <w:bottom w:val="single" w:sz="8" w:space="0" w:color="auto"/>
              <w:right w:val="single" w:sz="8" w:space="0" w:color="auto"/>
            </w:tcBorders>
          </w:tcPr>
          <w:p w14:paraId="12A7676D" w14:textId="77777777" w:rsidR="00DF0C30" w:rsidRPr="00520587" w:rsidRDefault="00DF0C30" w:rsidP="00906CA8">
            <w:pPr>
              <w:rPr>
                <w:color w:val="000000"/>
                <w:sz w:val="22"/>
                <w:szCs w:val="22"/>
              </w:rPr>
            </w:pPr>
            <w:r w:rsidRPr="00520587">
              <w:rPr>
                <w:rFonts w:eastAsia="SimSun"/>
                <w:sz w:val="22"/>
                <w:szCs w:val="22"/>
                <w:lang w:eastAsia="zh-CN"/>
              </w:rPr>
              <w:t>我的直接上级让大家理解成为团队一员意味着什么。</w:t>
            </w:r>
          </w:p>
        </w:tc>
        <w:tc>
          <w:tcPr>
            <w:tcW w:w="712" w:type="pct"/>
            <w:tcBorders>
              <w:top w:val="single" w:sz="8" w:space="0" w:color="auto"/>
              <w:left w:val="single" w:sz="8" w:space="0" w:color="auto"/>
              <w:bottom w:val="single" w:sz="8" w:space="0" w:color="auto"/>
              <w:right w:val="single" w:sz="8" w:space="0" w:color="auto"/>
            </w:tcBorders>
            <w:vAlign w:val="bottom"/>
          </w:tcPr>
          <w:p w14:paraId="2F9F5AF7" w14:textId="06C491ED" w:rsidR="00DF0C30" w:rsidRPr="00520587" w:rsidRDefault="00DF0C30" w:rsidP="00906CA8">
            <w:pPr>
              <w:rPr>
                <w:color w:val="000000"/>
                <w:sz w:val="22"/>
                <w:szCs w:val="22"/>
              </w:rPr>
            </w:pPr>
            <w:r w:rsidRPr="00520587">
              <w:rPr>
                <w:color w:val="000000"/>
                <w:sz w:val="22"/>
                <w:szCs w:val="22"/>
              </w:rPr>
              <w:t xml:space="preserve">utvikler forståelse for gruppemedlemskap  </w:t>
            </w:r>
          </w:p>
        </w:tc>
        <w:tc>
          <w:tcPr>
            <w:tcW w:w="712" w:type="pct"/>
            <w:tcBorders>
              <w:top w:val="single" w:sz="8" w:space="0" w:color="auto"/>
              <w:left w:val="single" w:sz="8" w:space="0" w:color="auto"/>
              <w:bottom w:val="single" w:sz="8" w:space="0" w:color="auto"/>
              <w:right w:val="single" w:sz="4" w:space="0" w:color="auto"/>
            </w:tcBorders>
            <w:vAlign w:val="bottom"/>
            <w:hideMark/>
          </w:tcPr>
          <w:p w14:paraId="3B377D11" w14:textId="638CE7A4" w:rsidR="00DF0C30" w:rsidRPr="00520587" w:rsidRDefault="00DF0C30" w:rsidP="00906CA8">
            <w:pPr>
              <w:rPr>
                <w:color w:val="000000"/>
                <w:sz w:val="22"/>
                <w:szCs w:val="22"/>
              </w:rPr>
            </w:pPr>
            <w:r w:rsidRPr="00520587">
              <w:rPr>
                <w:color w:val="000000"/>
                <w:sz w:val="22"/>
                <w:szCs w:val="22"/>
              </w:rPr>
              <w:t xml:space="preserve">.μας κάνει να κατανοούμε τι σημαίνει μέλος της ομάδας. </w:t>
            </w:r>
          </w:p>
        </w:tc>
        <w:tc>
          <w:tcPr>
            <w:tcW w:w="730" w:type="pct"/>
            <w:tcBorders>
              <w:top w:val="single" w:sz="8" w:space="0" w:color="auto"/>
              <w:left w:val="single" w:sz="8" w:space="0" w:color="auto"/>
              <w:bottom w:val="single" w:sz="8" w:space="0" w:color="auto"/>
              <w:right w:val="single" w:sz="4" w:space="0" w:color="auto"/>
            </w:tcBorders>
            <w:vAlign w:val="bottom"/>
          </w:tcPr>
          <w:p w14:paraId="5AC5BF0E" w14:textId="77777777" w:rsidR="00DF0C30" w:rsidRPr="00520587" w:rsidRDefault="00DF0C30" w:rsidP="00906CA8">
            <w:pPr>
              <w:rPr>
                <w:color w:val="000000"/>
                <w:sz w:val="22"/>
                <w:szCs w:val="22"/>
              </w:rPr>
            </w:pPr>
            <w:r w:rsidRPr="00520587">
              <w:rPr>
                <w:color w:val="000000"/>
                <w:sz w:val="22"/>
                <w:szCs w:val="22"/>
              </w:rPr>
              <w:t xml:space="preserve"> </w:t>
            </w:r>
            <w:r w:rsidRPr="00520587">
              <w:rPr>
                <w:rFonts w:eastAsia="MS Gothic"/>
                <w:color w:val="000000"/>
                <w:sz w:val="22"/>
                <w:szCs w:val="22"/>
              </w:rPr>
              <w:t>このチームの一員であることは何を意味するのかについての理解を促進す</w:t>
            </w:r>
            <w:r w:rsidRPr="00520587">
              <w:rPr>
                <w:color w:val="000000"/>
                <w:sz w:val="22"/>
                <w:szCs w:val="22"/>
              </w:rPr>
              <w:t>る</w:t>
            </w:r>
          </w:p>
        </w:tc>
      </w:tr>
      <w:tr w:rsidR="00DF0C30" w:rsidRPr="00520587" w14:paraId="7F01B152" w14:textId="77777777" w:rsidTr="002C0ACA">
        <w:trPr>
          <w:tblHeader/>
        </w:trPr>
        <w:tc>
          <w:tcPr>
            <w:tcW w:w="795" w:type="pct"/>
            <w:tcBorders>
              <w:top w:val="single" w:sz="8" w:space="0" w:color="auto"/>
              <w:left w:val="single" w:sz="8" w:space="0" w:color="auto"/>
              <w:bottom w:val="single" w:sz="8" w:space="0" w:color="auto"/>
              <w:right w:val="single" w:sz="8" w:space="0" w:color="auto"/>
            </w:tcBorders>
            <w:vAlign w:val="bottom"/>
            <w:hideMark/>
          </w:tcPr>
          <w:p w14:paraId="3792AB7D" w14:textId="77777777" w:rsidR="00DF0C30" w:rsidRPr="00520587" w:rsidRDefault="00DF0C30" w:rsidP="00906CA8">
            <w:pPr>
              <w:rPr>
                <w:color w:val="000000"/>
                <w:sz w:val="22"/>
                <w:szCs w:val="22"/>
              </w:rPr>
            </w:pPr>
            <w:r w:rsidRPr="00520587">
              <w:rPr>
                <w:color w:val="000000"/>
                <w:sz w:val="22"/>
                <w:szCs w:val="22"/>
              </w:rPr>
              <w:t xml:space="preserve">vormt leden hun percepties over de waarden en idealen van het team. </w:t>
            </w:r>
          </w:p>
        </w:tc>
        <w:tc>
          <w:tcPr>
            <w:tcW w:w="696" w:type="pct"/>
            <w:tcBorders>
              <w:top w:val="single" w:sz="8" w:space="0" w:color="auto"/>
              <w:left w:val="single" w:sz="8" w:space="0" w:color="auto"/>
              <w:bottom w:val="single" w:sz="8" w:space="0" w:color="auto"/>
              <w:right w:val="single" w:sz="8" w:space="0" w:color="auto"/>
            </w:tcBorders>
            <w:vAlign w:val="bottom"/>
            <w:hideMark/>
          </w:tcPr>
          <w:p w14:paraId="10C9BB72" w14:textId="77777777" w:rsidR="00DF0C30" w:rsidRPr="00520587" w:rsidRDefault="00DF0C30" w:rsidP="00906CA8">
            <w:pPr>
              <w:rPr>
                <w:color w:val="000000"/>
                <w:sz w:val="22"/>
                <w:szCs w:val="22"/>
              </w:rPr>
            </w:pPr>
            <w:r w:rsidRPr="00520587">
              <w:rPr>
                <w:color w:val="000000"/>
                <w:sz w:val="22"/>
                <w:szCs w:val="22"/>
              </w:rPr>
              <w:t>shapes members' perceptions of [the group's] values and ideals.</w:t>
            </w:r>
          </w:p>
        </w:tc>
        <w:tc>
          <w:tcPr>
            <w:tcW w:w="715" w:type="pct"/>
            <w:tcBorders>
              <w:top w:val="single" w:sz="8" w:space="0" w:color="auto"/>
              <w:left w:val="single" w:sz="8" w:space="0" w:color="auto"/>
              <w:bottom w:val="single" w:sz="8" w:space="0" w:color="auto"/>
              <w:right w:val="single" w:sz="8" w:space="0" w:color="auto"/>
            </w:tcBorders>
            <w:vAlign w:val="bottom"/>
            <w:hideMark/>
          </w:tcPr>
          <w:p w14:paraId="2628C082" w14:textId="77777777" w:rsidR="00DF0C30" w:rsidRPr="00665071" w:rsidRDefault="00DF0C30" w:rsidP="00906CA8">
            <w:pPr>
              <w:rPr>
                <w:color w:val="000000"/>
                <w:sz w:val="22"/>
                <w:szCs w:val="22"/>
                <w:lang w:val="de-DE"/>
              </w:rPr>
            </w:pPr>
            <w:r w:rsidRPr="00665071">
              <w:rPr>
                <w:color w:val="000000"/>
                <w:sz w:val="22"/>
                <w:szCs w:val="22"/>
                <w:lang w:val="de-DE"/>
              </w:rPr>
              <w:t xml:space="preserve">formt die Wahrnehmung der Werte und Ideale des Teams durch die Teammitglieder. </w:t>
            </w:r>
          </w:p>
        </w:tc>
        <w:tc>
          <w:tcPr>
            <w:tcW w:w="640" w:type="pct"/>
            <w:tcBorders>
              <w:top w:val="single" w:sz="8" w:space="0" w:color="auto"/>
              <w:left w:val="single" w:sz="8" w:space="0" w:color="auto"/>
              <w:bottom w:val="single" w:sz="8" w:space="0" w:color="auto"/>
              <w:right w:val="single" w:sz="8" w:space="0" w:color="auto"/>
            </w:tcBorders>
          </w:tcPr>
          <w:p w14:paraId="046E08A2" w14:textId="77777777" w:rsidR="00DF0C30" w:rsidRPr="00520587" w:rsidRDefault="00DF0C30" w:rsidP="00906CA8">
            <w:pPr>
              <w:rPr>
                <w:color w:val="000000"/>
                <w:sz w:val="22"/>
                <w:szCs w:val="22"/>
              </w:rPr>
            </w:pPr>
            <w:r w:rsidRPr="00520587">
              <w:rPr>
                <w:rFonts w:eastAsia="SimSun"/>
                <w:sz w:val="22"/>
                <w:szCs w:val="22"/>
                <w:lang w:eastAsia="zh-CN"/>
              </w:rPr>
              <w:t>我的直接上级塑造成员们的团队的价值观与理想。</w:t>
            </w:r>
          </w:p>
        </w:tc>
        <w:tc>
          <w:tcPr>
            <w:tcW w:w="712" w:type="pct"/>
            <w:tcBorders>
              <w:top w:val="single" w:sz="8" w:space="0" w:color="auto"/>
              <w:left w:val="single" w:sz="8" w:space="0" w:color="auto"/>
              <w:bottom w:val="single" w:sz="8" w:space="0" w:color="auto"/>
              <w:right w:val="single" w:sz="8" w:space="0" w:color="auto"/>
            </w:tcBorders>
            <w:vAlign w:val="bottom"/>
          </w:tcPr>
          <w:p w14:paraId="1267082C" w14:textId="3E1EF37C" w:rsidR="00DF0C30" w:rsidRPr="00520587" w:rsidRDefault="00DF0C30" w:rsidP="00906CA8">
            <w:pPr>
              <w:rPr>
                <w:color w:val="000000"/>
                <w:sz w:val="22"/>
                <w:szCs w:val="22"/>
              </w:rPr>
            </w:pPr>
            <w:r w:rsidRPr="00520587">
              <w:rPr>
                <w:color w:val="000000"/>
                <w:sz w:val="22"/>
                <w:szCs w:val="22"/>
              </w:rPr>
              <w:t>utvikler gruppens forståelse for felles verdier og idealer</w:t>
            </w:r>
          </w:p>
        </w:tc>
        <w:tc>
          <w:tcPr>
            <w:tcW w:w="712" w:type="pct"/>
            <w:tcBorders>
              <w:top w:val="single" w:sz="8" w:space="0" w:color="auto"/>
              <w:left w:val="single" w:sz="8" w:space="0" w:color="auto"/>
              <w:bottom w:val="single" w:sz="8" w:space="0" w:color="auto"/>
              <w:right w:val="single" w:sz="4" w:space="0" w:color="auto"/>
            </w:tcBorders>
            <w:vAlign w:val="bottom"/>
            <w:hideMark/>
          </w:tcPr>
          <w:p w14:paraId="0C4DD452" w14:textId="0F718E26" w:rsidR="00DF0C30" w:rsidRPr="00520587" w:rsidRDefault="00DF0C30" w:rsidP="00906CA8">
            <w:pPr>
              <w:rPr>
                <w:color w:val="000000"/>
                <w:sz w:val="22"/>
                <w:szCs w:val="22"/>
              </w:rPr>
            </w:pPr>
            <w:r w:rsidRPr="00520587">
              <w:rPr>
                <w:color w:val="000000"/>
                <w:sz w:val="22"/>
                <w:szCs w:val="22"/>
              </w:rPr>
              <w:t>διαμορφώνει τις αντιλήψεις των μελών για τις αξίες και τα ιδεώδη της ομάδας.</w:t>
            </w:r>
          </w:p>
        </w:tc>
        <w:tc>
          <w:tcPr>
            <w:tcW w:w="730" w:type="pct"/>
            <w:tcBorders>
              <w:top w:val="single" w:sz="8" w:space="0" w:color="auto"/>
              <w:left w:val="single" w:sz="8" w:space="0" w:color="auto"/>
              <w:bottom w:val="single" w:sz="8" w:space="0" w:color="auto"/>
              <w:right w:val="single" w:sz="4" w:space="0" w:color="auto"/>
            </w:tcBorders>
            <w:vAlign w:val="bottom"/>
          </w:tcPr>
          <w:p w14:paraId="20D6FA60" w14:textId="77777777" w:rsidR="00DF0C30" w:rsidRPr="00520587" w:rsidRDefault="00DF0C30" w:rsidP="00906CA8">
            <w:pPr>
              <w:rPr>
                <w:color w:val="000000"/>
                <w:sz w:val="22"/>
                <w:szCs w:val="22"/>
              </w:rPr>
            </w:pPr>
            <w:r w:rsidRPr="00520587">
              <w:rPr>
                <w:color w:val="000000"/>
                <w:sz w:val="22"/>
                <w:szCs w:val="22"/>
              </w:rPr>
              <w:t>チームの価値観や理想についての共通認識を形成させる</w:t>
            </w:r>
          </w:p>
        </w:tc>
      </w:tr>
      <w:tr w:rsidR="00DF0C30" w:rsidRPr="00B14BC4" w14:paraId="3F7D0F26" w14:textId="77777777" w:rsidTr="002C0ACA">
        <w:trPr>
          <w:tblHeader/>
        </w:trPr>
        <w:tc>
          <w:tcPr>
            <w:tcW w:w="795" w:type="pct"/>
            <w:tcBorders>
              <w:top w:val="single" w:sz="8" w:space="0" w:color="auto"/>
              <w:left w:val="single" w:sz="8" w:space="0" w:color="auto"/>
              <w:bottom w:val="single" w:sz="8" w:space="0" w:color="auto"/>
              <w:right w:val="single" w:sz="8" w:space="0" w:color="auto"/>
            </w:tcBorders>
            <w:vAlign w:val="bottom"/>
            <w:hideMark/>
          </w:tcPr>
          <w:p w14:paraId="7EFC8F58" w14:textId="77777777" w:rsidR="00DF0C30" w:rsidRPr="00665071" w:rsidRDefault="00DF0C30" w:rsidP="00906CA8">
            <w:pPr>
              <w:rPr>
                <w:color w:val="000000"/>
                <w:sz w:val="22"/>
                <w:szCs w:val="22"/>
                <w:lang w:val="de-DE"/>
              </w:rPr>
            </w:pPr>
            <w:r w:rsidRPr="00665071">
              <w:rPr>
                <w:color w:val="000000"/>
                <w:sz w:val="22"/>
                <w:szCs w:val="22"/>
                <w:lang w:val="de-DE"/>
              </w:rPr>
              <w:t>bedenkt activiteiten die het team bij elkaar brengt.</w:t>
            </w:r>
          </w:p>
        </w:tc>
        <w:tc>
          <w:tcPr>
            <w:tcW w:w="696" w:type="pct"/>
            <w:tcBorders>
              <w:top w:val="single" w:sz="8" w:space="0" w:color="auto"/>
              <w:left w:val="single" w:sz="8" w:space="0" w:color="auto"/>
              <w:bottom w:val="single" w:sz="8" w:space="0" w:color="auto"/>
              <w:right w:val="single" w:sz="8" w:space="0" w:color="auto"/>
            </w:tcBorders>
            <w:vAlign w:val="bottom"/>
            <w:hideMark/>
          </w:tcPr>
          <w:p w14:paraId="3A142D36" w14:textId="77777777" w:rsidR="00DF0C30" w:rsidRPr="00520587" w:rsidRDefault="00DF0C30" w:rsidP="00906CA8">
            <w:pPr>
              <w:rPr>
                <w:color w:val="000000"/>
                <w:sz w:val="22"/>
                <w:szCs w:val="22"/>
              </w:rPr>
            </w:pPr>
            <w:r w:rsidRPr="00520587">
              <w:rPr>
                <w:color w:val="000000"/>
                <w:sz w:val="22"/>
                <w:szCs w:val="22"/>
              </w:rPr>
              <w:t>devises activities that bring [the group] together.</w:t>
            </w:r>
          </w:p>
        </w:tc>
        <w:tc>
          <w:tcPr>
            <w:tcW w:w="715" w:type="pct"/>
            <w:tcBorders>
              <w:top w:val="single" w:sz="8" w:space="0" w:color="auto"/>
              <w:left w:val="single" w:sz="8" w:space="0" w:color="auto"/>
              <w:bottom w:val="single" w:sz="8" w:space="0" w:color="auto"/>
              <w:right w:val="single" w:sz="8" w:space="0" w:color="auto"/>
            </w:tcBorders>
            <w:vAlign w:val="bottom"/>
            <w:hideMark/>
          </w:tcPr>
          <w:p w14:paraId="33174F67" w14:textId="77777777" w:rsidR="00DF0C30" w:rsidRPr="00665071" w:rsidRDefault="00DF0C30" w:rsidP="00906CA8">
            <w:pPr>
              <w:rPr>
                <w:color w:val="000000"/>
                <w:sz w:val="22"/>
                <w:szCs w:val="22"/>
                <w:lang w:val="de-DE"/>
              </w:rPr>
            </w:pPr>
            <w:r w:rsidRPr="00665071">
              <w:rPr>
                <w:color w:val="000000"/>
                <w:sz w:val="22"/>
                <w:szCs w:val="22"/>
                <w:lang w:val="de-DE"/>
              </w:rPr>
              <w:t>denkt sich Aktionen aus, die das Team zusammenbringen.</w:t>
            </w:r>
          </w:p>
        </w:tc>
        <w:tc>
          <w:tcPr>
            <w:tcW w:w="640" w:type="pct"/>
            <w:tcBorders>
              <w:top w:val="single" w:sz="8" w:space="0" w:color="auto"/>
              <w:left w:val="single" w:sz="8" w:space="0" w:color="auto"/>
              <w:bottom w:val="single" w:sz="8" w:space="0" w:color="auto"/>
              <w:right w:val="single" w:sz="8" w:space="0" w:color="auto"/>
            </w:tcBorders>
          </w:tcPr>
          <w:p w14:paraId="204DF3A4" w14:textId="77777777" w:rsidR="00DF0C30" w:rsidRPr="00520587" w:rsidRDefault="00DF0C30" w:rsidP="00906CA8">
            <w:pPr>
              <w:rPr>
                <w:color w:val="000000"/>
                <w:sz w:val="22"/>
                <w:szCs w:val="22"/>
              </w:rPr>
            </w:pPr>
            <w:r w:rsidRPr="00520587">
              <w:rPr>
                <w:rFonts w:eastAsia="SimSun"/>
                <w:sz w:val="22"/>
                <w:szCs w:val="22"/>
                <w:lang w:eastAsia="zh-CN"/>
              </w:rPr>
              <w:t>我的直接上级想出有利于团队团结的活动。</w:t>
            </w:r>
          </w:p>
        </w:tc>
        <w:tc>
          <w:tcPr>
            <w:tcW w:w="712" w:type="pct"/>
            <w:tcBorders>
              <w:top w:val="single" w:sz="8" w:space="0" w:color="auto"/>
              <w:left w:val="single" w:sz="8" w:space="0" w:color="auto"/>
              <w:bottom w:val="single" w:sz="8" w:space="0" w:color="auto"/>
              <w:right w:val="single" w:sz="8" w:space="0" w:color="auto"/>
            </w:tcBorders>
            <w:vAlign w:val="bottom"/>
          </w:tcPr>
          <w:p w14:paraId="4A3B2599" w14:textId="446FB357" w:rsidR="00DF0C30" w:rsidRPr="00665071" w:rsidRDefault="00DF0C30" w:rsidP="00906CA8">
            <w:pPr>
              <w:rPr>
                <w:color w:val="000000"/>
                <w:sz w:val="22"/>
                <w:szCs w:val="22"/>
                <w:lang w:val="de-DE"/>
              </w:rPr>
            </w:pPr>
            <w:r w:rsidRPr="00665071">
              <w:rPr>
                <w:color w:val="000000"/>
                <w:sz w:val="22"/>
                <w:szCs w:val="22"/>
                <w:lang w:val="de-DE"/>
              </w:rPr>
              <w:t>tenker ut aktiviteter som samler gruppemedlemmene</w:t>
            </w:r>
          </w:p>
        </w:tc>
        <w:tc>
          <w:tcPr>
            <w:tcW w:w="712" w:type="pct"/>
            <w:tcBorders>
              <w:top w:val="single" w:sz="8" w:space="0" w:color="auto"/>
              <w:left w:val="single" w:sz="8" w:space="0" w:color="auto"/>
              <w:bottom w:val="single" w:sz="8" w:space="0" w:color="auto"/>
              <w:right w:val="single" w:sz="4" w:space="0" w:color="auto"/>
            </w:tcBorders>
            <w:vAlign w:val="bottom"/>
            <w:hideMark/>
          </w:tcPr>
          <w:p w14:paraId="6988B085" w14:textId="15B13496" w:rsidR="00DF0C30" w:rsidRPr="00665071" w:rsidRDefault="00DF0C30" w:rsidP="00906CA8">
            <w:pPr>
              <w:rPr>
                <w:color w:val="000000"/>
                <w:sz w:val="22"/>
                <w:szCs w:val="22"/>
                <w:lang w:val="de-DE"/>
              </w:rPr>
            </w:pPr>
            <w:r w:rsidRPr="00520587">
              <w:rPr>
                <w:color w:val="000000"/>
                <w:sz w:val="22"/>
                <w:szCs w:val="22"/>
              </w:rPr>
              <w:t>οργανώνει</w:t>
            </w:r>
            <w:r w:rsidRPr="00665071">
              <w:rPr>
                <w:color w:val="000000"/>
                <w:sz w:val="22"/>
                <w:szCs w:val="22"/>
                <w:lang w:val="de-DE"/>
              </w:rPr>
              <w:t xml:space="preserve"> </w:t>
            </w:r>
            <w:r w:rsidRPr="00520587">
              <w:rPr>
                <w:color w:val="000000"/>
                <w:sz w:val="22"/>
                <w:szCs w:val="22"/>
              </w:rPr>
              <w:t>εκδηλώσεις</w:t>
            </w:r>
            <w:r w:rsidRPr="00665071">
              <w:rPr>
                <w:color w:val="000000"/>
                <w:sz w:val="22"/>
                <w:szCs w:val="22"/>
                <w:lang w:val="de-DE"/>
              </w:rPr>
              <w:t xml:space="preserve"> </w:t>
            </w:r>
            <w:r w:rsidRPr="00520587">
              <w:rPr>
                <w:color w:val="000000"/>
                <w:sz w:val="22"/>
                <w:szCs w:val="22"/>
              </w:rPr>
              <w:t>για</w:t>
            </w:r>
            <w:r w:rsidRPr="00665071">
              <w:rPr>
                <w:color w:val="000000"/>
                <w:sz w:val="22"/>
                <w:szCs w:val="22"/>
                <w:lang w:val="de-DE"/>
              </w:rPr>
              <w:t xml:space="preserve"> </w:t>
            </w:r>
            <w:r w:rsidRPr="00520587">
              <w:rPr>
                <w:color w:val="000000"/>
                <w:sz w:val="22"/>
                <w:szCs w:val="22"/>
              </w:rPr>
              <w:t>να</w:t>
            </w:r>
            <w:r w:rsidRPr="00665071">
              <w:rPr>
                <w:color w:val="000000"/>
                <w:sz w:val="22"/>
                <w:szCs w:val="22"/>
                <w:lang w:val="de-DE"/>
              </w:rPr>
              <w:t xml:space="preserve"> </w:t>
            </w:r>
            <w:r w:rsidRPr="00520587">
              <w:rPr>
                <w:color w:val="000000"/>
                <w:sz w:val="22"/>
                <w:szCs w:val="22"/>
              </w:rPr>
              <w:t>φέρει</w:t>
            </w:r>
            <w:r w:rsidRPr="00665071">
              <w:rPr>
                <w:color w:val="000000"/>
                <w:sz w:val="22"/>
                <w:szCs w:val="22"/>
                <w:lang w:val="de-DE"/>
              </w:rPr>
              <w:t xml:space="preserve"> </w:t>
            </w:r>
            <w:r w:rsidRPr="00520587">
              <w:rPr>
                <w:color w:val="000000"/>
                <w:sz w:val="22"/>
                <w:szCs w:val="22"/>
              </w:rPr>
              <w:t>κοντά</w:t>
            </w:r>
            <w:r w:rsidRPr="00665071">
              <w:rPr>
                <w:color w:val="000000"/>
                <w:sz w:val="22"/>
                <w:szCs w:val="22"/>
                <w:lang w:val="de-DE"/>
              </w:rPr>
              <w:t xml:space="preserve"> </w:t>
            </w:r>
            <w:r w:rsidRPr="00520587">
              <w:rPr>
                <w:color w:val="000000"/>
                <w:sz w:val="22"/>
                <w:szCs w:val="22"/>
              </w:rPr>
              <w:t>την</w:t>
            </w:r>
            <w:r w:rsidRPr="00665071">
              <w:rPr>
                <w:color w:val="000000"/>
                <w:sz w:val="22"/>
                <w:szCs w:val="22"/>
                <w:lang w:val="de-DE"/>
              </w:rPr>
              <w:t xml:space="preserve"> </w:t>
            </w:r>
            <w:r w:rsidRPr="00520587">
              <w:rPr>
                <w:color w:val="000000"/>
                <w:sz w:val="22"/>
                <w:szCs w:val="22"/>
              </w:rPr>
              <w:t>ομάδα</w:t>
            </w:r>
            <w:r w:rsidRPr="00665071">
              <w:rPr>
                <w:color w:val="000000"/>
                <w:sz w:val="22"/>
                <w:szCs w:val="22"/>
                <w:lang w:val="de-DE"/>
              </w:rPr>
              <w:t>.</w:t>
            </w:r>
          </w:p>
        </w:tc>
        <w:tc>
          <w:tcPr>
            <w:tcW w:w="730" w:type="pct"/>
            <w:tcBorders>
              <w:top w:val="single" w:sz="8" w:space="0" w:color="auto"/>
              <w:left w:val="single" w:sz="8" w:space="0" w:color="auto"/>
              <w:bottom w:val="single" w:sz="8" w:space="0" w:color="auto"/>
              <w:right w:val="single" w:sz="4" w:space="0" w:color="auto"/>
            </w:tcBorders>
            <w:vAlign w:val="bottom"/>
          </w:tcPr>
          <w:p w14:paraId="3BE8C545" w14:textId="77777777" w:rsidR="00DF0C30" w:rsidRPr="00665071" w:rsidRDefault="00DF0C30" w:rsidP="00906CA8">
            <w:pPr>
              <w:rPr>
                <w:color w:val="000000"/>
                <w:sz w:val="22"/>
                <w:szCs w:val="22"/>
                <w:lang w:val="de-DE"/>
              </w:rPr>
            </w:pPr>
            <w:r w:rsidRPr="00665071">
              <w:rPr>
                <w:color w:val="000000"/>
                <w:sz w:val="22"/>
                <w:szCs w:val="22"/>
                <w:lang w:val="de-DE"/>
              </w:rPr>
              <w:t xml:space="preserve"> </w:t>
            </w:r>
            <w:r w:rsidRPr="00520587">
              <w:rPr>
                <w:rFonts w:eastAsia="MS Gothic"/>
                <w:color w:val="000000"/>
                <w:sz w:val="22"/>
                <w:szCs w:val="22"/>
              </w:rPr>
              <w:t>チームを団結させるための活動を考案す</w:t>
            </w:r>
            <w:r w:rsidRPr="00520587">
              <w:rPr>
                <w:color w:val="000000"/>
                <w:sz w:val="22"/>
                <w:szCs w:val="22"/>
              </w:rPr>
              <w:t>る</w:t>
            </w:r>
          </w:p>
        </w:tc>
      </w:tr>
      <w:tr w:rsidR="00DF0C30" w:rsidRPr="00B14BC4" w14:paraId="11BEA365" w14:textId="77777777" w:rsidTr="002C0ACA">
        <w:trPr>
          <w:tblHeader/>
        </w:trPr>
        <w:tc>
          <w:tcPr>
            <w:tcW w:w="795" w:type="pct"/>
            <w:tcBorders>
              <w:top w:val="single" w:sz="8" w:space="0" w:color="auto"/>
              <w:left w:val="single" w:sz="8" w:space="0" w:color="auto"/>
              <w:bottom w:val="single" w:sz="8" w:space="0" w:color="auto"/>
              <w:right w:val="single" w:sz="8" w:space="0" w:color="auto"/>
            </w:tcBorders>
            <w:vAlign w:val="bottom"/>
            <w:hideMark/>
          </w:tcPr>
          <w:p w14:paraId="3BBAE7DE" w14:textId="77777777" w:rsidR="00DF0C30" w:rsidRPr="00520587" w:rsidRDefault="00DF0C30" w:rsidP="00906CA8">
            <w:pPr>
              <w:rPr>
                <w:color w:val="000000"/>
                <w:sz w:val="22"/>
                <w:szCs w:val="22"/>
              </w:rPr>
            </w:pPr>
            <w:r w:rsidRPr="00520587">
              <w:rPr>
                <w:color w:val="000000"/>
                <w:sz w:val="22"/>
                <w:szCs w:val="22"/>
              </w:rPr>
              <w:lastRenderedPageBreak/>
              <w:t xml:space="preserve">organiseert activiteiten die het team helpen effectiever te functioneren. </w:t>
            </w:r>
          </w:p>
        </w:tc>
        <w:tc>
          <w:tcPr>
            <w:tcW w:w="696" w:type="pct"/>
            <w:tcBorders>
              <w:top w:val="single" w:sz="8" w:space="0" w:color="auto"/>
              <w:left w:val="single" w:sz="8" w:space="0" w:color="auto"/>
              <w:bottom w:val="single" w:sz="8" w:space="0" w:color="auto"/>
              <w:right w:val="single" w:sz="8" w:space="0" w:color="auto"/>
            </w:tcBorders>
            <w:vAlign w:val="bottom"/>
            <w:hideMark/>
          </w:tcPr>
          <w:p w14:paraId="0C5DF8EF" w14:textId="77777777" w:rsidR="00DF0C30" w:rsidRPr="00520587" w:rsidRDefault="00DF0C30" w:rsidP="00906CA8">
            <w:pPr>
              <w:rPr>
                <w:color w:val="000000"/>
                <w:sz w:val="22"/>
                <w:szCs w:val="22"/>
              </w:rPr>
            </w:pPr>
            <w:r w:rsidRPr="00520587">
              <w:rPr>
                <w:color w:val="000000"/>
                <w:sz w:val="22"/>
                <w:szCs w:val="22"/>
              </w:rPr>
              <w:t>arranges events that help [the group] function effectively.</w:t>
            </w:r>
          </w:p>
        </w:tc>
        <w:tc>
          <w:tcPr>
            <w:tcW w:w="715" w:type="pct"/>
            <w:tcBorders>
              <w:top w:val="single" w:sz="8" w:space="0" w:color="auto"/>
              <w:left w:val="single" w:sz="8" w:space="0" w:color="auto"/>
              <w:bottom w:val="single" w:sz="8" w:space="0" w:color="auto"/>
              <w:right w:val="single" w:sz="8" w:space="0" w:color="auto"/>
            </w:tcBorders>
            <w:vAlign w:val="bottom"/>
            <w:hideMark/>
          </w:tcPr>
          <w:p w14:paraId="0C238EAB" w14:textId="77777777" w:rsidR="00DF0C30" w:rsidRPr="00665071" w:rsidRDefault="00DF0C30" w:rsidP="00906CA8">
            <w:pPr>
              <w:rPr>
                <w:color w:val="000000"/>
                <w:sz w:val="22"/>
                <w:szCs w:val="22"/>
                <w:lang w:val="de-DE"/>
              </w:rPr>
            </w:pPr>
            <w:r w:rsidRPr="00665071">
              <w:rPr>
                <w:color w:val="000000"/>
                <w:sz w:val="22"/>
                <w:szCs w:val="22"/>
                <w:lang w:val="de-DE"/>
              </w:rPr>
              <w:t xml:space="preserve">organisiert Events, die dem Team helfen, effektiv zusammenzuarbeiten. </w:t>
            </w:r>
          </w:p>
        </w:tc>
        <w:tc>
          <w:tcPr>
            <w:tcW w:w="640" w:type="pct"/>
            <w:tcBorders>
              <w:top w:val="single" w:sz="8" w:space="0" w:color="auto"/>
              <w:left w:val="single" w:sz="8" w:space="0" w:color="auto"/>
              <w:bottom w:val="single" w:sz="8" w:space="0" w:color="auto"/>
              <w:right w:val="single" w:sz="8" w:space="0" w:color="auto"/>
            </w:tcBorders>
          </w:tcPr>
          <w:p w14:paraId="4B24DF2E" w14:textId="77777777" w:rsidR="00DF0C30" w:rsidRPr="00520587" w:rsidRDefault="00DF0C30" w:rsidP="00906CA8">
            <w:pPr>
              <w:rPr>
                <w:color w:val="000000"/>
                <w:sz w:val="22"/>
                <w:szCs w:val="22"/>
              </w:rPr>
            </w:pPr>
            <w:r w:rsidRPr="00520587">
              <w:rPr>
                <w:rFonts w:eastAsia="SimSun"/>
                <w:sz w:val="22"/>
                <w:szCs w:val="22"/>
                <w:lang w:eastAsia="zh-CN"/>
              </w:rPr>
              <w:t>我的直接上级安排有助于团队有效运作的活动。</w:t>
            </w:r>
          </w:p>
        </w:tc>
        <w:tc>
          <w:tcPr>
            <w:tcW w:w="712" w:type="pct"/>
            <w:tcBorders>
              <w:top w:val="single" w:sz="8" w:space="0" w:color="auto"/>
              <w:left w:val="single" w:sz="8" w:space="0" w:color="auto"/>
              <w:bottom w:val="single" w:sz="8" w:space="0" w:color="auto"/>
              <w:right w:val="single" w:sz="8" w:space="0" w:color="auto"/>
            </w:tcBorders>
            <w:vAlign w:val="bottom"/>
          </w:tcPr>
          <w:p w14:paraId="56921FF2" w14:textId="0C3FDB8A" w:rsidR="00DF0C30" w:rsidRPr="00665071" w:rsidRDefault="00DF0C30" w:rsidP="00906CA8">
            <w:pPr>
              <w:rPr>
                <w:color w:val="000000"/>
                <w:sz w:val="22"/>
                <w:szCs w:val="22"/>
                <w:lang w:val="de-DE"/>
              </w:rPr>
            </w:pPr>
            <w:r w:rsidRPr="00665071">
              <w:rPr>
                <w:color w:val="000000"/>
                <w:sz w:val="22"/>
                <w:szCs w:val="22"/>
                <w:lang w:val="de-DE"/>
              </w:rPr>
              <w:t>gjennomfører  tiltak og ‘events’ slik at gruppen fungerer effektivt</w:t>
            </w:r>
          </w:p>
        </w:tc>
        <w:tc>
          <w:tcPr>
            <w:tcW w:w="712" w:type="pct"/>
            <w:tcBorders>
              <w:top w:val="single" w:sz="8" w:space="0" w:color="auto"/>
              <w:left w:val="single" w:sz="8" w:space="0" w:color="auto"/>
              <w:bottom w:val="single" w:sz="8" w:space="0" w:color="auto"/>
              <w:right w:val="single" w:sz="4" w:space="0" w:color="auto"/>
            </w:tcBorders>
            <w:vAlign w:val="bottom"/>
            <w:hideMark/>
          </w:tcPr>
          <w:p w14:paraId="6092D63A" w14:textId="5A1E46E2" w:rsidR="00DF0C30" w:rsidRPr="00665071" w:rsidRDefault="00DF0C30" w:rsidP="00906CA8">
            <w:pPr>
              <w:rPr>
                <w:color w:val="000000"/>
                <w:sz w:val="22"/>
                <w:szCs w:val="22"/>
                <w:lang w:val="de-DE"/>
              </w:rPr>
            </w:pPr>
            <w:r w:rsidRPr="00520587">
              <w:rPr>
                <w:color w:val="000000"/>
                <w:sz w:val="22"/>
                <w:szCs w:val="22"/>
              </w:rPr>
              <w:t>οργανώνει</w:t>
            </w:r>
            <w:r w:rsidRPr="00665071">
              <w:rPr>
                <w:color w:val="000000"/>
                <w:sz w:val="22"/>
                <w:szCs w:val="22"/>
                <w:lang w:val="de-DE"/>
              </w:rPr>
              <w:t xml:space="preserve"> </w:t>
            </w:r>
            <w:r w:rsidRPr="00520587">
              <w:rPr>
                <w:color w:val="000000"/>
                <w:sz w:val="22"/>
                <w:szCs w:val="22"/>
              </w:rPr>
              <w:t>εκδηλώσεις</w:t>
            </w:r>
            <w:r w:rsidRPr="00665071">
              <w:rPr>
                <w:color w:val="000000"/>
                <w:sz w:val="22"/>
                <w:szCs w:val="22"/>
                <w:lang w:val="de-DE"/>
              </w:rPr>
              <w:t xml:space="preserve"> </w:t>
            </w:r>
            <w:r w:rsidRPr="00520587">
              <w:rPr>
                <w:color w:val="000000"/>
                <w:sz w:val="22"/>
                <w:szCs w:val="22"/>
              </w:rPr>
              <w:t>που</w:t>
            </w:r>
            <w:r w:rsidRPr="00665071">
              <w:rPr>
                <w:color w:val="000000"/>
                <w:sz w:val="22"/>
                <w:szCs w:val="22"/>
                <w:lang w:val="de-DE"/>
              </w:rPr>
              <w:t xml:space="preserve"> </w:t>
            </w:r>
            <w:r w:rsidRPr="00520587">
              <w:rPr>
                <w:color w:val="000000"/>
                <w:sz w:val="22"/>
                <w:szCs w:val="22"/>
              </w:rPr>
              <w:t>βοηθούν</w:t>
            </w:r>
            <w:r w:rsidRPr="00665071">
              <w:rPr>
                <w:color w:val="000000"/>
                <w:sz w:val="22"/>
                <w:szCs w:val="22"/>
                <w:lang w:val="de-DE"/>
              </w:rPr>
              <w:t xml:space="preserve"> </w:t>
            </w:r>
            <w:r w:rsidRPr="00520587">
              <w:rPr>
                <w:color w:val="000000"/>
                <w:sz w:val="22"/>
                <w:szCs w:val="22"/>
              </w:rPr>
              <w:t>την</w:t>
            </w:r>
            <w:r w:rsidRPr="00665071">
              <w:rPr>
                <w:color w:val="000000"/>
                <w:sz w:val="22"/>
                <w:szCs w:val="22"/>
                <w:lang w:val="de-DE"/>
              </w:rPr>
              <w:t xml:space="preserve"> </w:t>
            </w:r>
            <w:r w:rsidRPr="00520587">
              <w:rPr>
                <w:color w:val="000000"/>
                <w:sz w:val="22"/>
                <w:szCs w:val="22"/>
              </w:rPr>
              <w:t>ομάδα</w:t>
            </w:r>
            <w:r w:rsidRPr="00665071">
              <w:rPr>
                <w:color w:val="000000"/>
                <w:sz w:val="22"/>
                <w:szCs w:val="22"/>
                <w:lang w:val="de-DE"/>
              </w:rPr>
              <w:t xml:space="preserve"> </w:t>
            </w:r>
            <w:r w:rsidRPr="00520587">
              <w:rPr>
                <w:color w:val="000000"/>
                <w:sz w:val="22"/>
                <w:szCs w:val="22"/>
              </w:rPr>
              <w:t>να</w:t>
            </w:r>
            <w:r w:rsidRPr="00665071">
              <w:rPr>
                <w:color w:val="000000"/>
                <w:sz w:val="22"/>
                <w:szCs w:val="22"/>
                <w:lang w:val="de-DE"/>
              </w:rPr>
              <w:t xml:space="preserve"> </w:t>
            </w:r>
            <w:r w:rsidRPr="00520587">
              <w:rPr>
                <w:color w:val="000000"/>
                <w:sz w:val="22"/>
                <w:szCs w:val="22"/>
              </w:rPr>
              <w:t>λειτουργεί</w:t>
            </w:r>
            <w:r w:rsidRPr="00665071">
              <w:rPr>
                <w:color w:val="000000"/>
                <w:sz w:val="22"/>
                <w:szCs w:val="22"/>
                <w:lang w:val="de-DE"/>
              </w:rPr>
              <w:t xml:space="preserve"> </w:t>
            </w:r>
            <w:r w:rsidRPr="00520587">
              <w:rPr>
                <w:color w:val="000000"/>
                <w:sz w:val="22"/>
                <w:szCs w:val="22"/>
              </w:rPr>
              <w:t>αποτελεσματικά</w:t>
            </w:r>
            <w:r w:rsidRPr="00665071">
              <w:rPr>
                <w:color w:val="000000"/>
                <w:sz w:val="22"/>
                <w:szCs w:val="22"/>
                <w:lang w:val="de-DE"/>
              </w:rPr>
              <w:t xml:space="preserve">. </w:t>
            </w:r>
          </w:p>
        </w:tc>
        <w:tc>
          <w:tcPr>
            <w:tcW w:w="730" w:type="pct"/>
            <w:tcBorders>
              <w:top w:val="single" w:sz="8" w:space="0" w:color="auto"/>
              <w:left w:val="single" w:sz="8" w:space="0" w:color="auto"/>
              <w:bottom w:val="single" w:sz="8" w:space="0" w:color="auto"/>
              <w:right w:val="single" w:sz="4" w:space="0" w:color="auto"/>
            </w:tcBorders>
            <w:vAlign w:val="bottom"/>
          </w:tcPr>
          <w:p w14:paraId="7C316C32" w14:textId="77777777" w:rsidR="00DF0C30" w:rsidRPr="00665071" w:rsidRDefault="00DF0C30" w:rsidP="00906CA8">
            <w:pPr>
              <w:rPr>
                <w:color w:val="000000"/>
                <w:sz w:val="22"/>
                <w:szCs w:val="22"/>
                <w:lang w:val="de-DE"/>
              </w:rPr>
            </w:pPr>
            <w:r w:rsidRPr="00520587">
              <w:rPr>
                <w:color w:val="000000"/>
                <w:sz w:val="22"/>
                <w:szCs w:val="22"/>
              </w:rPr>
              <w:t>チームが効果的に機能するようなイベントを企画する</w:t>
            </w:r>
          </w:p>
        </w:tc>
      </w:tr>
      <w:tr w:rsidR="00DF0C30" w:rsidRPr="00520587" w14:paraId="2989555F" w14:textId="77777777" w:rsidTr="002C0ACA">
        <w:trPr>
          <w:tblHeader/>
        </w:trPr>
        <w:tc>
          <w:tcPr>
            <w:tcW w:w="795" w:type="pct"/>
            <w:tcBorders>
              <w:top w:val="single" w:sz="8" w:space="0" w:color="auto"/>
              <w:left w:val="single" w:sz="8" w:space="0" w:color="auto"/>
              <w:bottom w:val="single" w:sz="8" w:space="0" w:color="auto"/>
              <w:right w:val="single" w:sz="8" w:space="0" w:color="auto"/>
            </w:tcBorders>
            <w:vAlign w:val="center"/>
          </w:tcPr>
          <w:p w14:paraId="598F1F86" w14:textId="77777777" w:rsidR="00DF0C30" w:rsidRPr="00665071" w:rsidRDefault="00DF0C30" w:rsidP="00906CA8">
            <w:pPr>
              <w:rPr>
                <w:color w:val="000000"/>
                <w:sz w:val="22"/>
                <w:szCs w:val="22"/>
                <w:lang w:val="de-DE"/>
              </w:rPr>
            </w:pPr>
            <w:r w:rsidRPr="00665071">
              <w:rPr>
                <w:color w:val="000000"/>
                <w:sz w:val="22"/>
                <w:szCs w:val="22"/>
                <w:lang w:val="de-DE"/>
              </w:rPr>
              <w:t>creëert omstandigheden die bevorderlijk zijn voor het team.</w:t>
            </w:r>
          </w:p>
        </w:tc>
        <w:tc>
          <w:tcPr>
            <w:tcW w:w="696" w:type="pct"/>
            <w:tcBorders>
              <w:top w:val="single" w:sz="8" w:space="0" w:color="auto"/>
              <w:left w:val="single" w:sz="8" w:space="0" w:color="auto"/>
              <w:bottom w:val="single" w:sz="8" w:space="0" w:color="auto"/>
              <w:right w:val="single" w:sz="8" w:space="0" w:color="auto"/>
            </w:tcBorders>
            <w:vAlign w:val="bottom"/>
          </w:tcPr>
          <w:p w14:paraId="62B93C9B" w14:textId="77777777" w:rsidR="00DF0C30" w:rsidRPr="00520587" w:rsidRDefault="00DF0C30" w:rsidP="00906CA8">
            <w:pPr>
              <w:rPr>
                <w:color w:val="000000"/>
                <w:sz w:val="22"/>
                <w:szCs w:val="22"/>
              </w:rPr>
            </w:pPr>
            <w:r w:rsidRPr="00520587">
              <w:rPr>
                <w:color w:val="000000"/>
                <w:sz w:val="22"/>
                <w:szCs w:val="22"/>
              </w:rPr>
              <w:t>creates structures that are useful for [group members].</w:t>
            </w:r>
          </w:p>
        </w:tc>
        <w:tc>
          <w:tcPr>
            <w:tcW w:w="715" w:type="pct"/>
            <w:tcBorders>
              <w:top w:val="single" w:sz="8" w:space="0" w:color="auto"/>
              <w:left w:val="single" w:sz="8" w:space="0" w:color="auto"/>
              <w:bottom w:val="single" w:sz="8" w:space="0" w:color="auto"/>
              <w:right w:val="single" w:sz="8" w:space="0" w:color="auto"/>
            </w:tcBorders>
            <w:vAlign w:val="bottom"/>
          </w:tcPr>
          <w:p w14:paraId="7756F9D8" w14:textId="77777777" w:rsidR="00DF0C30" w:rsidRPr="00665071" w:rsidRDefault="00DF0C30" w:rsidP="00906CA8">
            <w:pPr>
              <w:rPr>
                <w:color w:val="000000"/>
                <w:sz w:val="22"/>
                <w:szCs w:val="22"/>
                <w:lang w:val="de-DE"/>
              </w:rPr>
            </w:pPr>
            <w:r w:rsidRPr="00665071">
              <w:rPr>
                <w:color w:val="000000"/>
                <w:sz w:val="22"/>
                <w:szCs w:val="22"/>
                <w:lang w:val="de-DE"/>
              </w:rPr>
              <w:t xml:space="preserve">schafft Strukturen, die für die Teammitglieder nützlich sind. </w:t>
            </w:r>
          </w:p>
        </w:tc>
        <w:tc>
          <w:tcPr>
            <w:tcW w:w="640" w:type="pct"/>
            <w:tcBorders>
              <w:top w:val="single" w:sz="8" w:space="0" w:color="auto"/>
              <w:left w:val="single" w:sz="8" w:space="0" w:color="auto"/>
              <w:bottom w:val="single" w:sz="8" w:space="0" w:color="auto"/>
              <w:right w:val="single" w:sz="8" w:space="0" w:color="auto"/>
            </w:tcBorders>
          </w:tcPr>
          <w:p w14:paraId="5EBBD71E" w14:textId="77777777" w:rsidR="00DF0C30" w:rsidRPr="00520587" w:rsidRDefault="00DF0C30" w:rsidP="00906CA8">
            <w:pPr>
              <w:rPr>
                <w:color w:val="000000"/>
                <w:sz w:val="22"/>
                <w:szCs w:val="22"/>
              </w:rPr>
            </w:pPr>
            <w:r w:rsidRPr="00520587">
              <w:rPr>
                <w:rFonts w:eastAsia="SimSun"/>
                <w:sz w:val="22"/>
                <w:szCs w:val="22"/>
                <w:lang w:eastAsia="zh-CN"/>
              </w:rPr>
              <w:t>我的直接上级创建对队员有用的组织结构。</w:t>
            </w:r>
          </w:p>
        </w:tc>
        <w:tc>
          <w:tcPr>
            <w:tcW w:w="712" w:type="pct"/>
            <w:tcBorders>
              <w:top w:val="single" w:sz="8" w:space="0" w:color="auto"/>
              <w:left w:val="single" w:sz="8" w:space="0" w:color="auto"/>
              <w:bottom w:val="single" w:sz="8" w:space="0" w:color="auto"/>
              <w:right w:val="single" w:sz="8" w:space="0" w:color="auto"/>
            </w:tcBorders>
            <w:vAlign w:val="bottom"/>
          </w:tcPr>
          <w:p w14:paraId="42652CD8" w14:textId="08D5E2D3" w:rsidR="00DF0C30" w:rsidRPr="00520587" w:rsidRDefault="00DF0C30" w:rsidP="00906CA8">
            <w:pPr>
              <w:rPr>
                <w:color w:val="000000"/>
                <w:sz w:val="22"/>
                <w:szCs w:val="22"/>
              </w:rPr>
            </w:pPr>
            <w:r w:rsidRPr="00520587">
              <w:rPr>
                <w:color w:val="000000"/>
                <w:sz w:val="22"/>
                <w:szCs w:val="22"/>
              </w:rPr>
              <w:t xml:space="preserve">utvikler nyttige gruppestrukturer  </w:t>
            </w:r>
          </w:p>
        </w:tc>
        <w:tc>
          <w:tcPr>
            <w:tcW w:w="712" w:type="pct"/>
            <w:tcBorders>
              <w:top w:val="single" w:sz="8" w:space="0" w:color="auto"/>
              <w:left w:val="single" w:sz="8" w:space="0" w:color="auto"/>
              <w:bottom w:val="single" w:sz="8" w:space="0" w:color="auto"/>
              <w:right w:val="single" w:sz="4" w:space="0" w:color="auto"/>
            </w:tcBorders>
            <w:vAlign w:val="bottom"/>
          </w:tcPr>
          <w:p w14:paraId="67387948" w14:textId="3EE06A92" w:rsidR="00DF0C30" w:rsidRPr="00520587" w:rsidRDefault="00DF0C30" w:rsidP="00906CA8">
            <w:pPr>
              <w:rPr>
                <w:color w:val="000000"/>
                <w:sz w:val="22"/>
                <w:szCs w:val="22"/>
              </w:rPr>
            </w:pPr>
            <w:r w:rsidRPr="00520587">
              <w:rPr>
                <w:color w:val="000000"/>
                <w:sz w:val="22"/>
                <w:szCs w:val="22"/>
              </w:rPr>
              <w:t>διαμορφώνει δομές χρήσιμες για τα μέλη της ομάδας.</w:t>
            </w:r>
          </w:p>
        </w:tc>
        <w:tc>
          <w:tcPr>
            <w:tcW w:w="730" w:type="pct"/>
            <w:tcBorders>
              <w:top w:val="single" w:sz="8" w:space="0" w:color="auto"/>
              <w:left w:val="single" w:sz="8" w:space="0" w:color="auto"/>
              <w:bottom w:val="single" w:sz="8" w:space="0" w:color="auto"/>
              <w:right w:val="single" w:sz="4" w:space="0" w:color="auto"/>
            </w:tcBorders>
            <w:vAlign w:val="bottom"/>
          </w:tcPr>
          <w:p w14:paraId="7C91A1C2" w14:textId="77777777" w:rsidR="00DF0C30" w:rsidRPr="00520587" w:rsidRDefault="00DF0C30" w:rsidP="00906CA8">
            <w:pPr>
              <w:rPr>
                <w:color w:val="000000"/>
                <w:sz w:val="22"/>
                <w:szCs w:val="22"/>
              </w:rPr>
            </w:pPr>
            <w:r w:rsidRPr="00520587">
              <w:rPr>
                <w:color w:val="000000"/>
                <w:sz w:val="22"/>
                <w:szCs w:val="22"/>
              </w:rPr>
              <w:t>チームのメンバーにとって役に立つチーム内構造を作り出す</w:t>
            </w:r>
          </w:p>
        </w:tc>
      </w:tr>
    </w:tbl>
    <w:p w14:paraId="149CF841" w14:textId="77777777" w:rsidR="002A1C38" w:rsidRPr="00520587" w:rsidRDefault="002A1C38" w:rsidP="002A1C38">
      <w:pPr>
        <w:spacing w:after="160"/>
        <w:ind w:left="1434" w:hanging="357"/>
        <w:rPr>
          <w:sz w:val="22"/>
          <w:szCs w:val="22"/>
        </w:rPr>
      </w:pPr>
    </w:p>
    <w:tbl>
      <w:tblPr>
        <w:tblW w:w="5500"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2"/>
        <w:gridCol w:w="2179"/>
        <w:gridCol w:w="2175"/>
        <w:gridCol w:w="2172"/>
        <w:gridCol w:w="2171"/>
        <w:gridCol w:w="2168"/>
        <w:gridCol w:w="2165"/>
      </w:tblGrid>
      <w:tr w:rsidR="000F2F3A" w:rsidRPr="00520587" w14:paraId="16E7189C" w14:textId="77777777" w:rsidTr="00AB25A2">
        <w:trPr>
          <w:trHeight w:val="227"/>
          <w:tblHeader/>
        </w:trPr>
        <w:tc>
          <w:tcPr>
            <w:tcW w:w="895" w:type="pct"/>
            <w:tcBorders>
              <w:top w:val="single" w:sz="4" w:space="0" w:color="auto"/>
              <w:left w:val="single" w:sz="4" w:space="0" w:color="auto"/>
              <w:bottom w:val="single" w:sz="4" w:space="0" w:color="auto"/>
              <w:right w:val="single" w:sz="4" w:space="0" w:color="auto"/>
            </w:tcBorders>
            <w:shd w:val="clear" w:color="auto" w:fill="auto"/>
            <w:hideMark/>
          </w:tcPr>
          <w:p w14:paraId="64EC87D0" w14:textId="77777777" w:rsidR="000F2F3A" w:rsidRPr="00520587" w:rsidRDefault="000F2F3A" w:rsidP="00906CA8">
            <w:pPr>
              <w:jc w:val="center"/>
              <w:rPr>
                <w:b/>
                <w:sz w:val="22"/>
                <w:szCs w:val="22"/>
                <w:lang w:eastAsia="en-US"/>
              </w:rPr>
            </w:pPr>
            <w:r w:rsidRPr="00520587">
              <w:rPr>
                <w:b/>
                <w:sz w:val="22"/>
                <w:szCs w:val="22"/>
                <w:lang w:eastAsia="en-US"/>
              </w:rPr>
              <w:t>Turkish</w:t>
            </w:r>
          </w:p>
        </w:tc>
        <w:tc>
          <w:tcPr>
            <w:tcW w:w="686" w:type="pct"/>
            <w:tcBorders>
              <w:top w:val="single" w:sz="4" w:space="0" w:color="auto"/>
              <w:left w:val="single" w:sz="4" w:space="0" w:color="auto"/>
              <w:bottom w:val="single" w:sz="4" w:space="0" w:color="auto"/>
              <w:right w:val="single" w:sz="4" w:space="0" w:color="auto"/>
            </w:tcBorders>
            <w:shd w:val="clear" w:color="auto" w:fill="auto"/>
            <w:hideMark/>
          </w:tcPr>
          <w:p w14:paraId="61232B39" w14:textId="77777777" w:rsidR="000F2F3A" w:rsidRPr="00520587" w:rsidRDefault="000F2F3A" w:rsidP="00906CA8">
            <w:pPr>
              <w:jc w:val="center"/>
              <w:rPr>
                <w:b/>
                <w:sz w:val="22"/>
                <w:szCs w:val="22"/>
                <w:lang w:eastAsia="en-US"/>
              </w:rPr>
            </w:pPr>
            <w:r w:rsidRPr="00520587">
              <w:rPr>
                <w:b/>
                <w:sz w:val="22"/>
                <w:szCs w:val="22"/>
                <w:lang w:eastAsia="en-US"/>
              </w:rPr>
              <w:t>French</w:t>
            </w:r>
          </w:p>
        </w:tc>
        <w:tc>
          <w:tcPr>
            <w:tcW w:w="685" w:type="pct"/>
            <w:tcBorders>
              <w:top w:val="single" w:sz="4" w:space="0" w:color="auto"/>
              <w:left w:val="single" w:sz="4" w:space="0" w:color="auto"/>
              <w:bottom w:val="single" w:sz="4" w:space="0" w:color="auto"/>
              <w:right w:val="nil"/>
            </w:tcBorders>
            <w:shd w:val="clear" w:color="auto" w:fill="auto"/>
          </w:tcPr>
          <w:p w14:paraId="1D3E22CB" w14:textId="77777777" w:rsidR="000F2F3A" w:rsidRPr="00520587" w:rsidRDefault="000F2F3A" w:rsidP="00906CA8">
            <w:pPr>
              <w:jc w:val="center"/>
              <w:rPr>
                <w:b/>
                <w:sz w:val="22"/>
                <w:szCs w:val="22"/>
                <w:lang w:eastAsia="en-US"/>
              </w:rPr>
            </w:pPr>
            <w:r w:rsidRPr="00520587">
              <w:rPr>
                <w:b/>
                <w:sz w:val="22"/>
                <w:szCs w:val="22"/>
                <w:lang w:eastAsia="en-US"/>
              </w:rPr>
              <w:t>Hungarian</w:t>
            </w:r>
          </w:p>
        </w:tc>
        <w:tc>
          <w:tcPr>
            <w:tcW w:w="684" w:type="pct"/>
            <w:tcBorders>
              <w:left w:val="nil"/>
              <w:bottom w:val="single" w:sz="4" w:space="0" w:color="auto"/>
            </w:tcBorders>
            <w:shd w:val="clear" w:color="auto" w:fill="auto"/>
          </w:tcPr>
          <w:p w14:paraId="73C98D99" w14:textId="77777777" w:rsidR="000F2F3A" w:rsidRPr="00520587" w:rsidRDefault="000F2F3A" w:rsidP="00906CA8">
            <w:pPr>
              <w:jc w:val="center"/>
              <w:rPr>
                <w:b/>
                <w:sz w:val="22"/>
                <w:szCs w:val="22"/>
                <w:lang w:eastAsia="en-US"/>
              </w:rPr>
            </w:pPr>
            <w:r w:rsidRPr="00520587">
              <w:rPr>
                <w:b/>
                <w:sz w:val="22"/>
                <w:szCs w:val="22"/>
                <w:lang w:eastAsia="en-US"/>
              </w:rPr>
              <w:t>Spanish</w:t>
            </w:r>
          </w:p>
        </w:tc>
        <w:tc>
          <w:tcPr>
            <w:tcW w:w="684" w:type="pct"/>
            <w:tcBorders>
              <w:bottom w:val="single" w:sz="4" w:space="0" w:color="auto"/>
            </w:tcBorders>
            <w:shd w:val="clear" w:color="auto" w:fill="auto"/>
          </w:tcPr>
          <w:p w14:paraId="164A2E35" w14:textId="77777777" w:rsidR="000F2F3A" w:rsidRPr="00520587" w:rsidRDefault="000F2F3A" w:rsidP="00906CA8">
            <w:pPr>
              <w:jc w:val="center"/>
              <w:rPr>
                <w:b/>
                <w:sz w:val="22"/>
                <w:szCs w:val="22"/>
                <w:lang w:eastAsia="en-US"/>
              </w:rPr>
            </w:pPr>
            <w:r w:rsidRPr="00520587">
              <w:rPr>
                <w:b/>
                <w:sz w:val="22"/>
                <w:szCs w:val="22"/>
                <w:lang w:eastAsia="en-US"/>
              </w:rPr>
              <w:t>Finnish</w:t>
            </w:r>
          </w:p>
        </w:tc>
        <w:tc>
          <w:tcPr>
            <w:tcW w:w="683" w:type="pct"/>
            <w:tcBorders>
              <w:bottom w:val="single" w:sz="4" w:space="0" w:color="auto"/>
            </w:tcBorders>
          </w:tcPr>
          <w:p w14:paraId="2E7F2622" w14:textId="0EFC67B8" w:rsidR="000F2F3A" w:rsidRPr="00520587" w:rsidRDefault="000F2F3A" w:rsidP="00906CA8">
            <w:pPr>
              <w:jc w:val="center"/>
              <w:rPr>
                <w:b/>
                <w:sz w:val="22"/>
                <w:szCs w:val="22"/>
                <w:lang w:eastAsia="en-US"/>
              </w:rPr>
            </w:pPr>
            <w:r w:rsidRPr="00520587">
              <w:rPr>
                <w:b/>
                <w:sz w:val="22"/>
                <w:szCs w:val="22"/>
                <w:lang w:eastAsia="en-US"/>
              </w:rPr>
              <w:t>Italian</w:t>
            </w:r>
          </w:p>
        </w:tc>
        <w:tc>
          <w:tcPr>
            <w:tcW w:w="682" w:type="pct"/>
            <w:tcBorders>
              <w:bottom w:val="single" w:sz="4" w:space="0" w:color="auto"/>
            </w:tcBorders>
          </w:tcPr>
          <w:p w14:paraId="36DB520A" w14:textId="083DB269" w:rsidR="000F2F3A" w:rsidRPr="00520587" w:rsidRDefault="000F2F3A" w:rsidP="00906CA8">
            <w:pPr>
              <w:jc w:val="center"/>
              <w:rPr>
                <w:b/>
                <w:sz w:val="22"/>
                <w:szCs w:val="22"/>
                <w:lang w:eastAsia="en-US"/>
              </w:rPr>
            </w:pPr>
            <w:r w:rsidRPr="00520587">
              <w:rPr>
                <w:b/>
                <w:sz w:val="22"/>
                <w:szCs w:val="22"/>
                <w:lang w:eastAsia="en-US"/>
              </w:rPr>
              <w:t>Hebrew</w:t>
            </w:r>
          </w:p>
        </w:tc>
      </w:tr>
      <w:tr w:rsidR="000F2F3A" w:rsidRPr="00520587" w14:paraId="75105ACD" w14:textId="77777777" w:rsidTr="00AB25A2">
        <w:trPr>
          <w:trHeight w:val="680"/>
          <w:tblHeader/>
        </w:trPr>
        <w:tc>
          <w:tcPr>
            <w:tcW w:w="895" w:type="pct"/>
            <w:tcBorders>
              <w:top w:val="single" w:sz="4" w:space="0" w:color="auto"/>
              <w:left w:val="single" w:sz="8" w:space="0" w:color="auto"/>
              <w:bottom w:val="single" w:sz="4" w:space="0" w:color="auto"/>
              <w:right w:val="single" w:sz="8" w:space="0" w:color="auto"/>
            </w:tcBorders>
            <w:hideMark/>
          </w:tcPr>
          <w:p w14:paraId="3AA7DD62" w14:textId="77777777" w:rsidR="000F2F3A" w:rsidRPr="00520587" w:rsidRDefault="000F2F3A" w:rsidP="00906CA8">
            <w:pPr>
              <w:rPr>
                <w:spacing w:val="-6"/>
                <w:sz w:val="22"/>
                <w:szCs w:val="22"/>
                <w:lang w:eastAsia="en-GB"/>
              </w:rPr>
            </w:pPr>
            <w:r w:rsidRPr="00520587">
              <w:rPr>
                <w:spacing w:val="-6"/>
                <w:sz w:val="22"/>
                <w:szCs w:val="22"/>
                <w:lang w:eastAsia="en-GB"/>
              </w:rPr>
              <w:t>1 Hiç katılmıyorum</w:t>
            </w:r>
          </w:p>
          <w:p w14:paraId="54E4C1BB" w14:textId="77777777" w:rsidR="000F2F3A" w:rsidRPr="00520587" w:rsidRDefault="000F2F3A" w:rsidP="00906CA8">
            <w:pPr>
              <w:rPr>
                <w:spacing w:val="-6"/>
                <w:sz w:val="22"/>
                <w:szCs w:val="22"/>
                <w:lang w:eastAsia="en-GB"/>
              </w:rPr>
            </w:pPr>
            <w:r w:rsidRPr="00520587">
              <w:rPr>
                <w:spacing w:val="-6"/>
                <w:sz w:val="22"/>
                <w:szCs w:val="22"/>
                <w:lang w:eastAsia="en-GB"/>
              </w:rPr>
              <w:t xml:space="preserve">2 </w:t>
            </w:r>
          </w:p>
          <w:p w14:paraId="66E9078F" w14:textId="77777777" w:rsidR="000F2F3A" w:rsidRPr="00520587" w:rsidRDefault="000F2F3A" w:rsidP="00906CA8">
            <w:pPr>
              <w:rPr>
                <w:spacing w:val="-6"/>
                <w:sz w:val="22"/>
                <w:szCs w:val="22"/>
                <w:lang w:eastAsia="en-GB"/>
              </w:rPr>
            </w:pPr>
            <w:r w:rsidRPr="00520587">
              <w:rPr>
                <w:spacing w:val="-6"/>
                <w:sz w:val="22"/>
                <w:szCs w:val="22"/>
                <w:lang w:eastAsia="en-GB"/>
              </w:rPr>
              <w:t xml:space="preserve">3 </w:t>
            </w:r>
          </w:p>
          <w:p w14:paraId="14D3F6FB" w14:textId="77777777" w:rsidR="000F2F3A" w:rsidRPr="00520587" w:rsidRDefault="000F2F3A" w:rsidP="00906CA8">
            <w:pPr>
              <w:rPr>
                <w:spacing w:val="-6"/>
                <w:sz w:val="22"/>
                <w:szCs w:val="22"/>
                <w:lang w:eastAsia="en-GB"/>
              </w:rPr>
            </w:pPr>
            <w:r w:rsidRPr="00520587">
              <w:rPr>
                <w:spacing w:val="-6"/>
                <w:sz w:val="22"/>
                <w:szCs w:val="22"/>
                <w:lang w:eastAsia="en-GB"/>
              </w:rPr>
              <w:t xml:space="preserve">4 </w:t>
            </w:r>
          </w:p>
          <w:p w14:paraId="22B6C298" w14:textId="77777777" w:rsidR="000F2F3A" w:rsidRPr="00520587" w:rsidRDefault="000F2F3A" w:rsidP="00906CA8">
            <w:pPr>
              <w:rPr>
                <w:spacing w:val="-6"/>
                <w:sz w:val="22"/>
                <w:szCs w:val="22"/>
                <w:lang w:eastAsia="en-GB"/>
              </w:rPr>
            </w:pPr>
            <w:r w:rsidRPr="00520587">
              <w:rPr>
                <w:spacing w:val="-6"/>
                <w:sz w:val="22"/>
                <w:szCs w:val="22"/>
                <w:lang w:eastAsia="en-GB"/>
              </w:rPr>
              <w:t xml:space="preserve">5 </w:t>
            </w:r>
          </w:p>
          <w:p w14:paraId="5853F8AA" w14:textId="77777777" w:rsidR="000F2F3A" w:rsidRPr="00520587" w:rsidRDefault="000F2F3A" w:rsidP="00906CA8">
            <w:pPr>
              <w:rPr>
                <w:sz w:val="22"/>
                <w:szCs w:val="22"/>
                <w:lang w:eastAsia="en-US"/>
              </w:rPr>
            </w:pPr>
            <w:r w:rsidRPr="00520587">
              <w:rPr>
                <w:sz w:val="22"/>
                <w:szCs w:val="22"/>
                <w:lang w:eastAsia="en-US"/>
              </w:rPr>
              <w:t>6</w:t>
            </w:r>
          </w:p>
          <w:p w14:paraId="28777B7C" w14:textId="77777777" w:rsidR="000F2F3A" w:rsidRPr="00520587" w:rsidRDefault="000F2F3A" w:rsidP="00906CA8">
            <w:pPr>
              <w:rPr>
                <w:sz w:val="22"/>
                <w:szCs w:val="22"/>
                <w:lang w:eastAsia="en-US"/>
              </w:rPr>
            </w:pPr>
            <w:r w:rsidRPr="00520587">
              <w:rPr>
                <w:sz w:val="22"/>
                <w:szCs w:val="22"/>
                <w:lang w:eastAsia="en-US"/>
              </w:rPr>
              <w:t>7 Tamamen katılıyorum</w:t>
            </w:r>
          </w:p>
        </w:tc>
        <w:tc>
          <w:tcPr>
            <w:tcW w:w="686" w:type="pct"/>
            <w:tcBorders>
              <w:top w:val="single" w:sz="4" w:space="0" w:color="auto"/>
              <w:left w:val="single" w:sz="8" w:space="0" w:color="auto"/>
              <w:bottom w:val="single" w:sz="4" w:space="0" w:color="auto"/>
              <w:right w:val="single" w:sz="4" w:space="0" w:color="auto"/>
            </w:tcBorders>
            <w:hideMark/>
          </w:tcPr>
          <w:p w14:paraId="0AC902D7" w14:textId="77777777" w:rsidR="000F2F3A" w:rsidRPr="00520587" w:rsidRDefault="000F2F3A" w:rsidP="00906CA8">
            <w:pPr>
              <w:rPr>
                <w:spacing w:val="-6"/>
                <w:sz w:val="22"/>
                <w:szCs w:val="22"/>
                <w:lang w:val="fr-FR" w:eastAsia="en-GB"/>
              </w:rPr>
            </w:pPr>
            <w:r w:rsidRPr="00520587">
              <w:rPr>
                <w:spacing w:val="-6"/>
                <w:sz w:val="22"/>
                <w:szCs w:val="22"/>
                <w:lang w:val="fr-FR" w:eastAsia="en-GB"/>
              </w:rPr>
              <w:t>1 Complètement en désaccord</w:t>
            </w:r>
          </w:p>
          <w:p w14:paraId="5C7EADD2" w14:textId="77777777" w:rsidR="000F2F3A" w:rsidRPr="00520587" w:rsidRDefault="000F2F3A" w:rsidP="00906CA8">
            <w:pPr>
              <w:rPr>
                <w:spacing w:val="-6"/>
                <w:sz w:val="22"/>
                <w:szCs w:val="22"/>
                <w:lang w:val="fr-FR" w:eastAsia="en-GB"/>
              </w:rPr>
            </w:pPr>
            <w:r w:rsidRPr="00520587">
              <w:rPr>
                <w:spacing w:val="-6"/>
                <w:sz w:val="22"/>
                <w:szCs w:val="22"/>
                <w:lang w:val="fr-FR" w:eastAsia="en-GB"/>
              </w:rPr>
              <w:t xml:space="preserve">2 </w:t>
            </w:r>
          </w:p>
          <w:p w14:paraId="02DF4894" w14:textId="77777777" w:rsidR="000F2F3A" w:rsidRPr="00520587" w:rsidRDefault="000F2F3A" w:rsidP="00906CA8">
            <w:pPr>
              <w:rPr>
                <w:spacing w:val="-6"/>
                <w:sz w:val="22"/>
                <w:szCs w:val="22"/>
                <w:lang w:val="fr-FR" w:eastAsia="en-GB"/>
              </w:rPr>
            </w:pPr>
            <w:r w:rsidRPr="00520587">
              <w:rPr>
                <w:spacing w:val="-6"/>
                <w:sz w:val="22"/>
                <w:szCs w:val="22"/>
                <w:lang w:val="fr-FR" w:eastAsia="en-GB"/>
              </w:rPr>
              <w:t xml:space="preserve">3 </w:t>
            </w:r>
          </w:p>
          <w:p w14:paraId="4AF00FD6" w14:textId="77777777" w:rsidR="000F2F3A" w:rsidRPr="00520587" w:rsidRDefault="000F2F3A" w:rsidP="00906CA8">
            <w:pPr>
              <w:rPr>
                <w:spacing w:val="-6"/>
                <w:sz w:val="22"/>
                <w:szCs w:val="22"/>
                <w:lang w:val="fr-FR" w:eastAsia="en-GB"/>
              </w:rPr>
            </w:pPr>
            <w:r w:rsidRPr="00520587">
              <w:rPr>
                <w:spacing w:val="-6"/>
                <w:sz w:val="22"/>
                <w:szCs w:val="22"/>
                <w:lang w:val="fr-FR" w:eastAsia="en-GB"/>
              </w:rPr>
              <w:t xml:space="preserve">4 </w:t>
            </w:r>
          </w:p>
          <w:p w14:paraId="769C55D0" w14:textId="77777777" w:rsidR="000F2F3A" w:rsidRPr="00520587" w:rsidRDefault="000F2F3A" w:rsidP="00906CA8">
            <w:pPr>
              <w:rPr>
                <w:spacing w:val="-6"/>
                <w:sz w:val="22"/>
                <w:szCs w:val="22"/>
                <w:lang w:val="fr-FR" w:eastAsia="en-GB"/>
              </w:rPr>
            </w:pPr>
            <w:r w:rsidRPr="00520587">
              <w:rPr>
                <w:spacing w:val="-6"/>
                <w:sz w:val="22"/>
                <w:szCs w:val="22"/>
                <w:lang w:val="fr-FR" w:eastAsia="en-GB"/>
              </w:rPr>
              <w:t xml:space="preserve">5 </w:t>
            </w:r>
          </w:p>
          <w:p w14:paraId="669511EF" w14:textId="77777777" w:rsidR="000F2F3A" w:rsidRPr="00520587" w:rsidRDefault="000F2F3A" w:rsidP="00906CA8">
            <w:pPr>
              <w:rPr>
                <w:spacing w:val="-6"/>
                <w:sz w:val="22"/>
                <w:szCs w:val="22"/>
                <w:lang w:val="fr-FR" w:eastAsia="en-GB"/>
              </w:rPr>
            </w:pPr>
            <w:r w:rsidRPr="00520587">
              <w:rPr>
                <w:spacing w:val="-6"/>
                <w:sz w:val="22"/>
                <w:szCs w:val="22"/>
                <w:lang w:val="fr-FR" w:eastAsia="en-GB"/>
              </w:rPr>
              <w:t>6</w:t>
            </w:r>
          </w:p>
          <w:p w14:paraId="7FDDE3F3" w14:textId="77777777" w:rsidR="000F2F3A" w:rsidRPr="00520587" w:rsidRDefault="000F2F3A" w:rsidP="00906CA8">
            <w:pPr>
              <w:rPr>
                <w:spacing w:val="-6"/>
                <w:sz w:val="22"/>
                <w:szCs w:val="22"/>
                <w:lang w:val="fr-FR" w:eastAsia="en-GB"/>
              </w:rPr>
            </w:pPr>
            <w:r w:rsidRPr="00520587">
              <w:rPr>
                <w:spacing w:val="-6"/>
                <w:sz w:val="22"/>
                <w:szCs w:val="22"/>
                <w:lang w:val="fr-FR" w:eastAsia="en-GB"/>
              </w:rPr>
              <w:t>7 Complètement d'accord</w:t>
            </w:r>
          </w:p>
        </w:tc>
        <w:tc>
          <w:tcPr>
            <w:tcW w:w="685" w:type="pct"/>
            <w:tcBorders>
              <w:top w:val="single" w:sz="4" w:space="0" w:color="auto"/>
            </w:tcBorders>
          </w:tcPr>
          <w:p w14:paraId="7E7ED137" w14:textId="77777777" w:rsidR="000F2F3A" w:rsidRPr="00520587" w:rsidRDefault="000F2F3A" w:rsidP="00906CA8">
            <w:pPr>
              <w:rPr>
                <w:sz w:val="22"/>
                <w:szCs w:val="22"/>
                <w:lang w:val="fr-FR" w:eastAsia="en-US"/>
              </w:rPr>
            </w:pPr>
            <w:r w:rsidRPr="00520587">
              <w:rPr>
                <w:sz w:val="22"/>
                <w:szCs w:val="22"/>
                <w:lang w:val="fr-FR" w:eastAsia="en-US"/>
              </w:rPr>
              <w:t>1 Egyáltalán nem értek egyet</w:t>
            </w:r>
          </w:p>
          <w:p w14:paraId="622D3991" w14:textId="77777777" w:rsidR="000F2F3A" w:rsidRPr="00520587" w:rsidRDefault="000F2F3A" w:rsidP="00906CA8">
            <w:pPr>
              <w:rPr>
                <w:sz w:val="22"/>
                <w:szCs w:val="22"/>
                <w:lang w:val="fr-FR" w:eastAsia="en-US"/>
              </w:rPr>
            </w:pPr>
            <w:r w:rsidRPr="00520587">
              <w:rPr>
                <w:sz w:val="22"/>
                <w:szCs w:val="22"/>
                <w:lang w:val="fr-FR" w:eastAsia="en-US"/>
              </w:rPr>
              <w:t xml:space="preserve">2 </w:t>
            </w:r>
          </w:p>
          <w:p w14:paraId="7C0662FD" w14:textId="77777777" w:rsidR="000F2F3A" w:rsidRPr="00520587" w:rsidRDefault="000F2F3A" w:rsidP="00906CA8">
            <w:pPr>
              <w:rPr>
                <w:sz w:val="22"/>
                <w:szCs w:val="22"/>
                <w:lang w:val="fr-FR" w:eastAsia="en-US"/>
              </w:rPr>
            </w:pPr>
            <w:r w:rsidRPr="00520587">
              <w:rPr>
                <w:sz w:val="22"/>
                <w:szCs w:val="22"/>
                <w:lang w:val="fr-FR" w:eastAsia="en-US"/>
              </w:rPr>
              <w:t xml:space="preserve">3 </w:t>
            </w:r>
          </w:p>
          <w:p w14:paraId="1C1072A8" w14:textId="77777777" w:rsidR="000F2F3A" w:rsidRPr="00520587" w:rsidRDefault="000F2F3A" w:rsidP="00906CA8">
            <w:pPr>
              <w:rPr>
                <w:sz w:val="22"/>
                <w:szCs w:val="22"/>
                <w:lang w:val="fr-FR" w:eastAsia="en-US"/>
              </w:rPr>
            </w:pPr>
            <w:r w:rsidRPr="00520587">
              <w:rPr>
                <w:sz w:val="22"/>
                <w:szCs w:val="22"/>
                <w:lang w:val="fr-FR" w:eastAsia="en-US"/>
              </w:rPr>
              <w:t xml:space="preserve">4 </w:t>
            </w:r>
          </w:p>
          <w:p w14:paraId="3E0B5C7D" w14:textId="77777777" w:rsidR="000F2F3A" w:rsidRPr="00520587" w:rsidRDefault="000F2F3A" w:rsidP="00906CA8">
            <w:pPr>
              <w:rPr>
                <w:sz w:val="22"/>
                <w:szCs w:val="22"/>
                <w:lang w:val="fr-FR" w:eastAsia="en-US"/>
              </w:rPr>
            </w:pPr>
            <w:r w:rsidRPr="00520587">
              <w:rPr>
                <w:sz w:val="22"/>
                <w:szCs w:val="22"/>
                <w:lang w:val="fr-FR" w:eastAsia="en-US"/>
              </w:rPr>
              <w:t xml:space="preserve">5 </w:t>
            </w:r>
          </w:p>
          <w:p w14:paraId="54E80FDC" w14:textId="77777777" w:rsidR="000F2F3A" w:rsidRPr="00520587" w:rsidRDefault="000F2F3A" w:rsidP="00906CA8">
            <w:pPr>
              <w:rPr>
                <w:sz w:val="22"/>
                <w:szCs w:val="22"/>
                <w:lang w:val="fr-FR" w:eastAsia="en-US"/>
              </w:rPr>
            </w:pPr>
            <w:r w:rsidRPr="00520587">
              <w:rPr>
                <w:sz w:val="22"/>
                <w:szCs w:val="22"/>
                <w:lang w:val="fr-FR" w:eastAsia="en-US"/>
              </w:rPr>
              <w:t>6</w:t>
            </w:r>
          </w:p>
          <w:p w14:paraId="65B54CB4" w14:textId="77777777" w:rsidR="000F2F3A" w:rsidRPr="00520587" w:rsidRDefault="000F2F3A" w:rsidP="00906CA8">
            <w:pPr>
              <w:rPr>
                <w:sz w:val="22"/>
                <w:szCs w:val="22"/>
                <w:lang w:val="fr-FR" w:eastAsia="en-US"/>
              </w:rPr>
            </w:pPr>
            <w:r w:rsidRPr="00520587">
              <w:rPr>
                <w:sz w:val="22"/>
                <w:szCs w:val="22"/>
                <w:lang w:val="fr-FR" w:eastAsia="en-US"/>
              </w:rPr>
              <w:t>7 Teljes mértékben egyetértek</w:t>
            </w:r>
          </w:p>
        </w:tc>
        <w:tc>
          <w:tcPr>
            <w:tcW w:w="684" w:type="pct"/>
            <w:tcBorders>
              <w:top w:val="single" w:sz="4" w:space="0" w:color="auto"/>
            </w:tcBorders>
          </w:tcPr>
          <w:p w14:paraId="774C70CD" w14:textId="77777777" w:rsidR="000F2F3A" w:rsidRPr="00520587" w:rsidRDefault="000F2F3A" w:rsidP="00906CA8">
            <w:pPr>
              <w:rPr>
                <w:spacing w:val="-6"/>
                <w:sz w:val="22"/>
                <w:szCs w:val="22"/>
                <w:lang w:val="es-ES" w:eastAsia="en-GB"/>
              </w:rPr>
            </w:pPr>
            <w:r w:rsidRPr="00520587">
              <w:rPr>
                <w:spacing w:val="-6"/>
                <w:sz w:val="22"/>
                <w:szCs w:val="22"/>
                <w:lang w:val="es-ES" w:eastAsia="en-GB"/>
              </w:rPr>
              <w:t>1 Fuertemente en desacuerdo</w:t>
            </w:r>
          </w:p>
          <w:p w14:paraId="4A905964" w14:textId="77777777" w:rsidR="000F2F3A" w:rsidRPr="00520587" w:rsidRDefault="000F2F3A" w:rsidP="00906CA8">
            <w:pPr>
              <w:rPr>
                <w:spacing w:val="-6"/>
                <w:sz w:val="22"/>
                <w:szCs w:val="22"/>
                <w:lang w:val="es-ES" w:eastAsia="en-GB"/>
              </w:rPr>
            </w:pPr>
            <w:r w:rsidRPr="00520587">
              <w:rPr>
                <w:spacing w:val="-6"/>
                <w:sz w:val="22"/>
                <w:szCs w:val="22"/>
                <w:lang w:val="es-ES" w:eastAsia="en-GB"/>
              </w:rPr>
              <w:t xml:space="preserve">2 </w:t>
            </w:r>
          </w:p>
          <w:p w14:paraId="1EC220FB" w14:textId="77777777" w:rsidR="000F2F3A" w:rsidRPr="00520587" w:rsidRDefault="000F2F3A" w:rsidP="00906CA8">
            <w:pPr>
              <w:rPr>
                <w:spacing w:val="-6"/>
                <w:sz w:val="22"/>
                <w:szCs w:val="22"/>
                <w:lang w:val="es-ES" w:eastAsia="en-GB"/>
              </w:rPr>
            </w:pPr>
            <w:r w:rsidRPr="00520587">
              <w:rPr>
                <w:spacing w:val="-6"/>
                <w:sz w:val="22"/>
                <w:szCs w:val="22"/>
                <w:lang w:val="es-ES" w:eastAsia="en-GB"/>
              </w:rPr>
              <w:t xml:space="preserve">3 </w:t>
            </w:r>
          </w:p>
          <w:p w14:paraId="1877F3E2" w14:textId="77777777" w:rsidR="000F2F3A" w:rsidRPr="00520587" w:rsidRDefault="000F2F3A" w:rsidP="00906CA8">
            <w:pPr>
              <w:rPr>
                <w:spacing w:val="-6"/>
                <w:sz w:val="22"/>
                <w:szCs w:val="22"/>
                <w:lang w:val="es-ES" w:eastAsia="en-GB"/>
              </w:rPr>
            </w:pPr>
            <w:r w:rsidRPr="00520587">
              <w:rPr>
                <w:spacing w:val="-6"/>
                <w:sz w:val="22"/>
                <w:szCs w:val="22"/>
                <w:lang w:val="es-ES" w:eastAsia="en-GB"/>
              </w:rPr>
              <w:t xml:space="preserve">4 </w:t>
            </w:r>
          </w:p>
          <w:p w14:paraId="4CD3EF81" w14:textId="77777777" w:rsidR="000F2F3A" w:rsidRPr="00520587" w:rsidRDefault="000F2F3A" w:rsidP="00906CA8">
            <w:pPr>
              <w:rPr>
                <w:spacing w:val="-6"/>
                <w:sz w:val="22"/>
                <w:szCs w:val="22"/>
                <w:lang w:val="es-ES" w:eastAsia="en-GB"/>
              </w:rPr>
            </w:pPr>
            <w:r w:rsidRPr="00520587">
              <w:rPr>
                <w:spacing w:val="-6"/>
                <w:sz w:val="22"/>
                <w:szCs w:val="22"/>
                <w:lang w:val="es-ES" w:eastAsia="en-GB"/>
              </w:rPr>
              <w:t xml:space="preserve">5 </w:t>
            </w:r>
          </w:p>
          <w:p w14:paraId="79980FDC" w14:textId="77777777" w:rsidR="000F2F3A" w:rsidRPr="00520587" w:rsidRDefault="000F2F3A" w:rsidP="00906CA8">
            <w:pPr>
              <w:rPr>
                <w:sz w:val="22"/>
                <w:szCs w:val="22"/>
                <w:lang w:val="es-ES" w:eastAsia="en-US"/>
              </w:rPr>
            </w:pPr>
            <w:r w:rsidRPr="00520587">
              <w:rPr>
                <w:sz w:val="22"/>
                <w:szCs w:val="22"/>
                <w:lang w:val="es-ES" w:eastAsia="en-US"/>
              </w:rPr>
              <w:t>6</w:t>
            </w:r>
          </w:p>
          <w:p w14:paraId="59A56F9E" w14:textId="77777777" w:rsidR="000F2F3A" w:rsidRPr="00520587" w:rsidRDefault="000F2F3A" w:rsidP="00906CA8">
            <w:pPr>
              <w:rPr>
                <w:sz w:val="22"/>
                <w:szCs w:val="22"/>
                <w:lang w:val="es-ES" w:eastAsia="en-US"/>
              </w:rPr>
            </w:pPr>
            <w:r w:rsidRPr="00520587">
              <w:rPr>
                <w:sz w:val="22"/>
                <w:szCs w:val="22"/>
                <w:lang w:val="es-ES" w:eastAsia="en-US"/>
              </w:rPr>
              <w:t>7 Fuertemente de acuerdo</w:t>
            </w:r>
          </w:p>
        </w:tc>
        <w:tc>
          <w:tcPr>
            <w:tcW w:w="684" w:type="pct"/>
            <w:tcBorders>
              <w:top w:val="single" w:sz="4" w:space="0" w:color="auto"/>
            </w:tcBorders>
          </w:tcPr>
          <w:p w14:paraId="3AB7F49D" w14:textId="77777777" w:rsidR="000F2F3A" w:rsidRPr="00520587" w:rsidRDefault="000F2F3A" w:rsidP="00906CA8">
            <w:pPr>
              <w:rPr>
                <w:spacing w:val="-6"/>
                <w:sz w:val="22"/>
                <w:szCs w:val="22"/>
                <w:lang w:val="es-ES" w:eastAsia="en-GB"/>
              </w:rPr>
            </w:pPr>
          </w:p>
        </w:tc>
        <w:tc>
          <w:tcPr>
            <w:tcW w:w="683" w:type="pct"/>
            <w:tcBorders>
              <w:top w:val="single" w:sz="4" w:space="0" w:color="auto"/>
            </w:tcBorders>
          </w:tcPr>
          <w:p w14:paraId="0423BEE3" w14:textId="77777777" w:rsidR="000F2F3A" w:rsidRPr="00520587" w:rsidRDefault="000F2F3A" w:rsidP="00D26B6C">
            <w:pPr>
              <w:rPr>
                <w:spacing w:val="-6"/>
                <w:sz w:val="22"/>
                <w:szCs w:val="22"/>
                <w:lang w:eastAsia="en-GB"/>
              </w:rPr>
            </w:pPr>
            <w:r w:rsidRPr="00520587">
              <w:rPr>
                <w:spacing w:val="-6"/>
                <w:sz w:val="22"/>
                <w:szCs w:val="22"/>
                <w:lang w:eastAsia="en-GB"/>
              </w:rPr>
              <w:t>1 Completamente in disaccordo</w:t>
            </w:r>
          </w:p>
          <w:p w14:paraId="6A5EB10D" w14:textId="77777777" w:rsidR="000F2F3A" w:rsidRPr="00520587" w:rsidRDefault="000F2F3A" w:rsidP="00D26B6C">
            <w:pPr>
              <w:rPr>
                <w:spacing w:val="-6"/>
                <w:sz w:val="22"/>
                <w:szCs w:val="22"/>
                <w:lang w:eastAsia="en-GB"/>
              </w:rPr>
            </w:pPr>
            <w:r w:rsidRPr="00520587">
              <w:rPr>
                <w:spacing w:val="-6"/>
                <w:sz w:val="22"/>
                <w:szCs w:val="22"/>
                <w:lang w:eastAsia="en-GB"/>
              </w:rPr>
              <w:t>2</w:t>
            </w:r>
          </w:p>
          <w:p w14:paraId="4DBB2E77" w14:textId="77777777" w:rsidR="000F2F3A" w:rsidRPr="00520587" w:rsidRDefault="000F2F3A" w:rsidP="00D26B6C">
            <w:pPr>
              <w:rPr>
                <w:spacing w:val="-6"/>
                <w:sz w:val="22"/>
                <w:szCs w:val="22"/>
                <w:lang w:eastAsia="en-GB"/>
              </w:rPr>
            </w:pPr>
            <w:r w:rsidRPr="00520587">
              <w:rPr>
                <w:spacing w:val="-6"/>
                <w:sz w:val="22"/>
                <w:szCs w:val="22"/>
                <w:lang w:eastAsia="en-GB"/>
              </w:rPr>
              <w:t>3</w:t>
            </w:r>
          </w:p>
          <w:p w14:paraId="20F276E8" w14:textId="77777777" w:rsidR="000F2F3A" w:rsidRPr="00520587" w:rsidRDefault="000F2F3A" w:rsidP="00D26B6C">
            <w:pPr>
              <w:rPr>
                <w:spacing w:val="-6"/>
                <w:sz w:val="22"/>
                <w:szCs w:val="22"/>
                <w:lang w:eastAsia="en-GB"/>
              </w:rPr>
            </w:pPr>
            <w:r w:rsidRPr="00520587">
              <w:rPr>
                <w:spacing w:val="-6"/>
                <w:sz w:val="22"/>
                <w:szCs w:val="22"/>
                <w:lang w:eastAsia="en-GB"/>
              </w:rPr>
              <w:t>4</w:t>
            </w:r>
          </w:p>
          <w:p w14:paraId="10C8566F" w14:textId="77777777" w:rsidR="000F2F3A" w:rsidRPr="00520587" w:rsidRDefault="000F2F3A" w:rsidP="00D26B6C">
            <w:pPr>
              <w:rPr>
                <w:spacing w:val="-6"/>
                <w:sz w:val="22"/>
                <w:szCs w:val="22"/>
                <w:lang w:eastAsia="en-GB"/>
              </w:rPr>
            </w:pPr>
            <w:r w:rsidRPr="00520587">
              <w:rPr>
                <w:spacing w:val="-6"/>
                <w:sz w:val="22"/>
                <w:szCs w:val="22"/>
                <w:lang w:eastAsia="en-GB"/>
              </w:rPr>
              <w:t>5</w:t>
            </w:r>
          </w:p>
          <w:p w14:paraId="70A8A3FB" w14:textId="77777777" w:rsidR="000F2F3A" w:rsidRPr="00520587" w:rsidRDefault="000F2F3A" w:rsidP="00D26B6C">
            <w:pPr>
              <w:rPr>
                <w:spacing w:val="-6"/>
                <w:sz w:val="22"/>
                <w:szCs w:val="22"/>
                <w:lang w:eastAsia="en-GB"/>
              </w:rPr>
            </w:pPr>
            <w:r w:rsidRPr="00520587">
              <w:rPr>
                <w:spacing w:val="-6"/>
                <w:sz w:val="22"/>
                <w:szCs w:val="22"/>
                <w:lang w:eastAsia="en-GB"/>
              </w:rPr>
              <w:t>6</w:t>
            </w:r>
          </w:p>
          <w:p w14:paraId="10A7D537" w14:textId="77777777" w:rsidR="000F2F3A" w:rsidRPr="00520587" w:rsidRDefault="000F2F3A" w:rsidP="00D26B6C">
            <w:pPr>
              <w:rPr>
                <w:spacing w:val="-6"/>
                <w:sz w:val="22"/>
                <w:szCs w:val="22"/>
                <w:lang w:eastAsia="en-GB"/>
              </w:rPr>
            </w:pPr>
            <w:r w:rsidRPr="00520587">
              <w:rPr>
                <w:spacing w:val="-6"/>
                <w:sz w:val="22"/>
                <w:szCs w:val="22"/>
                <w:lang w:eastAsia="en-GB"/>
              </w:rPr>
              <w:t xml:space="preserve">7 </w:t>
            </w:r>
          </w:p>
          <w:p w14:paraId="5567E979" w14:textId="11AB4A5E" w:rsidR="000F2F3A" w:rsidRPr="00520587" w:rsidRDefault="000F2F3A" w:rsidP="00906CA8">
            <w:pPr>
              <w:rPr>
                <w:spacing w:val="-6"/>
                <w:sz w:val="22"/>
                <w:szCs w:val="22"/>
                <w:lang w:eastAsia="en-GB"/>
              </w:rPr>
            </w:pPr>
            <w:r w:rsidRPr="00520587">
              <w:rPr>
                <w:spacing w:val="-6"/>
                <w:sz w:val="22"/>
                <w:szCs w:val="22"/>
                <w:lang w:eastAsia="en-GB"/>
              </w:rPr>
              <w:t>Completamente d‘accordo</w:t>
            </w:r>
          </w:p>
        </w:tc>
        <w:tc>
          <w:tcPr>
            <w:tcW w:w="682" w:type="pct"/>
            <w:tcBorders>
              <w:top w:val="single" w:sz="4" w:space="0" w:color="auto"/>
            </w:tcBorders>
          </w:tcPr>
          <w:p w14:paraId="3E2FFA4F" w14:textId="31D66683" w:rsidR="000F2F3A" w:rsidRPr="00520587" w:rsidRDefault="000F2F3A" w:rsidP="00906CA8">
            <w:pPr>
              <w:rPr>
                <w:spacing w:val="-6"/>
                <w:sz w:val="22"/>
                <w:szCs w:val="22"/>
                <w:lang w:eastAsia="en-GB"/>
              </w:rPr>
            </w:pPr>
            <w:r w:rsidRPr="00520587">
              <w:rPr>
                <w:spacing w:val="-6"/>
                <w:sz w:val="22"/>
                <w:szCs w:val="22"/>
                <w:lang w:eastAsia="en-GB"/>
              </w:rPr>
              <w:t xml:space="preserve">1 </w:t>
            </w:r>
            <w:r w:rsidRPr="00520587">
              <w:rPr>
                <w:rFonts w:ascii="font655" w:hAnsi="font655"/>
                <w:b/>
                <w:color w:val="000000"/>
                <w:sz w:val="20"/>
                <w:szCs w:val="20"/>
                <w:rtl/>
              </w:rPr>
              <w:t>כלל לא מסכים</w:t>
            </w:r>
          </w:p>
          <w:p w14:paraId="51A28948" w14:textId="77777777" w:rsidR="000F2F3A" w:rsidRPr="00520587" w:rsidRDefault="000F2F3A" w:rsidP="00906CA8">
            <w:pPr>
              <w:rPr>
                <w:spacing w:val="-6"/>
                <w:sz w:val="22"/>
                <w:szCs w:val="22"/>
                <w:lang w:eastAsia="en-GB"/>
              </w:rPr>
            </w:pPr>
            <w:r w:rsidRPr="00520587">
              <w:rPr>
                <w:spacing w:val="-6"/>
                <w:sz w:val="22"/>
                <w:szCs w:val="22"/>
                <w:lang w:eastAsia="en-GB"/>
              </w:rPr>
              <w:t>2</w:t>
            </w:r>
          </w:p>
          <w:p w14:paraId="63796E2A" w14:textId="77777777" w:rsidR="000F2F3A" w:rsidRPr="00520587" w:rsidRDefault="000F2F3A" w:rsidP="00906CA8">
            <w:pPr>
              <w:rPr>
                <w:spacing w:val="-6"/>
                <w:sz w:val="22"/>
                <w:szCs w:val="22"/>
                <w:lang w:eastAsia="en-GB"/>
              </w:rPr>
            </w:pPr>
            <w:r w:rsidRPr="00520587">
              <w:rPr>
                <w:spacing w:val="-6"/>
                <w:sz w:val="22"/>
                <w:szCs w:val="22"/>
                <w:lang w:eastAsia="en-GB"/>
              </w:rPr>
              <w:t>3</w:t>
            </w:r>
          </w:p>
          <w:p w14:paraId="44842763" w14:textId="77777777" w:rsidR="000F2F3A" w:rsidRPr="00520587" w:rsidRDefault="000F2F3A" w:rsidP="00906CA8">
            <w:pPr>
              <w:rPr>
                <w:spacing w:val="-6"/>
                <w:sz w:val="22"/>
                <w:szCs w:val="22"/>
                <w:lang w:eastAsia="en-GB"/>
              </w:rPr>
            </w:pPr>
            <w:r w:rsidRPr="00520587">
              <w:rPr>
                <w:spacing w:val="-6"/>
                <w:sz w:val="22"/>
                <w:szCs w:val="22"/>
                <w:lang w:eastAsia="en-GB"/>
              </w:rPr>
              <w:t>4</w:t>
            </w:r>
          </w:p>
          <w:p w14:paraId="1CE7CA8C" w14:textId="77777777" w:rsidR="000F2F3A" w:rsidRPr="00520587" w:rsidRDefault="000F2F3A" w:rsidP="00906CA8">
            <w:pPr>
              <w:rPr>
                <w:spacing w:val="-6"/>
                <w:sz w:val="22"/>
                <w:szCs w:val="22"/>
                <w:lang w:eastAsia="en-GB"/>
              </w:rPr>
            </w:pPr>
            <w:r w:rsidRPr="00520587">
              <w:rPr>
                <w:spacing w:val="-6"/>
                <w:sz w:val="22"/>
                <w:szCs w:val="22"/>
                <w:lang w:eastAsia="en-GB"/>
              </w:rPr>
              <w:t>5</w:t>
            </w:r>
          </w:p>
          <w:p w14:paraId="03521E93" w14:textId="77777777" w:rsidR="000F2F3A" w:rsidRPr="00520587" w:rsidRDefault="000F2F3A" w:rsidP="00906CA8">
            <w:pPr>
              <w:rPr>
                <w:spacing w:val="-6"/>
                <w:sz w:val="22"/>
                <w:szCs w:val="22"/>
                <w:lang w:eastAsia="en-GB"/>
              </w:rPr>
            </w:pPr>
            <w:r w:rsidRPr="00520587">
              <w:rPr>
                <w:spacing w:val="-6"/>
                <w:sz w:val="22"/>
                <w:szCs w:val="22"/>
                <w:lang w:eastAsia="en-GB"/>
              </w:rPr>
              <w:t>6</w:t>
            </w:r>
          </w:p>
          <w:p w14:paraId="006BAC59" w14:textId="77777777" w:rsidR="000F2F3A" w:rsidRPr="00520587" w:rsidRDefault="000F2F3A" w:rsidP="00906CA8">
            <w:pPr>
              <w:rPr>
                <w:spacing w:val="-6"/>
                <w:sz w:val="22"/>
                <w:szCs w:val="22"/>
                <w:lang w:eastAsia="en-GB"/>
              </w:rPr>
            </w:pPr>
            <w:r w:rsidRPr="00520587">
              <w:rPr>
                <w:spacing w:val="-6"/>
                <w:sz w:val="22"/>
                <w:szCs w:val="22"/>
                <w:lang w:eastAsia="en-GB"/>
              </w:rPr>
              <w:t xml:space="preserve">7 </w:t>
            </w:r>
          </w:p>
          <w:p w14:paraId="5765B816" w14:textId="77777777" w:rsidR="000F2F3A" w:rsidRPr="00520587" w:rsidRDefault="000F2F3A" w:rsidP="000F2F3A">
            <w:pPr>
              <w:bidi/>
              <w:spacing w:before="40"/>
              <w:ind w:left="113" w:right="113"/>
              <w:rPr>
                <w:rFonts w:ascii="font655" w:hAnsi="font655" w:hint="eastAsia"/>
                <w:b/>
                <w:color w:val="000000"/>
                <w:rtl/>
              </w:rPr>
            </w:pPr>
            <w:r w:rsidRPr="00520587">
              <w:rPr>
                <w:rFonts w:ascii="font655" w:hAnsi="font655"/>
                <w:b/>
                <w:color w:val="000000"/>
                <w:sz w:val="20"/>
                <w:szCs w:val="20"/>
                <w:rtl/>
              </w:rPr>
              <w:t>מסכים לחלוטין</w:t>
            </w:r>
          </w:p>
          <w:p w14:paraId="3DBF75A0" w14:textId="745411D6" w:rsidR="000F2F3A" w:rsidRPr="00520587" w:rsidRDefault="000F2F3A" w:rsidP="00906CA8">
            <w:pPr>
              <w:rPr>
                <w:spacing w:val="-6"/>
                <w:sz w:val="22"/>
                <w:szCs w:val="22"/>
                <w:lang w:eastAsia="en-GB"/>
              </w:rPr>
            </w:pPr>
          </w:p>
        </w:tc>
      </w:tr>
      <w:tr w:rsidR="000F2F3A" w:rsidRPr="00520587" w14:paraId="4B4B4821" w14:textId="77777777" w:rsidTr="00AB25A2">
        <w:trPr>
          <w:trHeight w:val="386"/>
          <w:tblHeader/>
        </w:trPr>
        <w:tc>
          <w:tcPr>
            <w:tcW w:w="895" w:type="pct"/>
            <w:tcBorders>
              <w:top w:val="single" w:sz="4" w:space="0" w:color="auto"/>
              <w:left w:val="single" w:sz="8" w:space="0" w:color="auto"/>
              <w:bottom w:val="single" w:sz="8" w:space="0" w:color="auto"/>
              <w:right w:val="single" w:sz="8" w:space="0" w:color="auto"/>
            </w:tcBorders>
            <w:hideMark/>
          </w:tcPr>
          <w:p w14:paraId="0F7855D9" w14:textId="77777777" w:rsidR="000F2F3A" w:rsidRPr="00520587" w:rsidRDefault="000F2F3A" w:rsidP="00906CA8">
            <w:pPr>
              <w:rPr>
                <w:color w:val="000000"/>
                <w:sz w:val="22"/>
                <w:szCs w:val="22"/>
              </w:rPr>
            </w:pPr>
            <w:r w:rsidRPr="00520587">
              <w:rPr>
                <w:color w:val="000000"/>
                <w:sz w:val="22"/>
                <w:szCs w:val="22"/>
              </w:rPr>
              <w:t>Değerlendirdiğim Lider…</w:t>
            </w:r>
          </w:p>
        </w:tc>
        <w:tc>
          <w:tcPr>
            <w:tcW w:w="686" w:type="pct"/>
            <w:tcBorders>
              <w:top w:val="single" w:sz="4" w:space="0" w:color="auto"/>
              <w:left w:val="single" w:sz="8" w:space="0" w:color="auto"/>
              <w:bottom w:val="single" w:sz="8" w:space="0" w:color="auto"/>
              <w:right w:val="single" w:sz="4" w:space="0" w:color="auto"/>
            </w:tcBorders>
            <w:hideMark/>
          </w:tcPr>
          <w:p w14:paraId="1682248D" w14:textId="77777777" w:rsidR="000F2F3A" w:rsidRPr="00520587" w:rsidRDefault="000F2F3A" w:rsidP="00906CA8">
            <w:pPr>
              <w:rPr>
                <w:color w:val="000000"/>
                <w:sz w:val="22"/>
                <w:szCs w:val="22"/>
              </w:rPr>
            </w:pPr>
            <w:r w:rsidRPr="00520587">
              <w:rPr>
                <w:color w:val="000000"/>
                <w:sz w:val="22"/>
                <w:szCs w:val="22"/>
              </w:rPr>
              <w:t>Mon supérieur direct…</w:t>
            </w:r>
          </w:p>
        </w:tc>
        <w:tc>
          <w:tcPr>
            <w:tcW w:w="685" w:type="pct"/>
          </w:tcPr>
          <w:p w14:paraId="19C0E9FA" w14:textId="77777777" w:rsidR="000F2F3A" w:rsidRPr="00520587" w:rsidRDefault="000F2F3A" w:rsidP="00906CA8">
            <w:pPr>
              <w:rPr>
                <w:color w:val="000000"/>
                <w:sz w:val="22"/>
                <w:szCs w:val="22"/>
              </w:rPr>
            </w:pPr>
            <w:r w:rsidRPr="00520587">
              <w:rPr>
                <w:color w:val="000000"/>
                <w:sz w:val="22"/>
                <w:szCs w:val="22"/>
              </w:rPr>
              <w:t>Úgy gondolom, hogy a vezetőm...</w:t>
            </w:r>
          </w:p>
        </w:tc>
        <w:tc>
          <w:tcPr>
            <w:tcW w:w="684" w:type="pct"/>
          </w:tcPr>
          <w:p w14:paraId="18DCCA81" w14:textId="77777777" w:rsidR="000F2F3A" w:rsidRPr="00520587" w:rsidRDefault="000F2F3A" w:rsidP="00906CA8">
            <w:pPr>
              <w:contextualSpacing/>
              <w:rPr>
                <w:sz w:val="22"/>
                <w:szCs w:val="22"/>
                <w:lang w:val="es-ES"/>
              </w:rPr>
            </w:pPr>
            <w:r w:rsidRPr="00520587">
              <w:rPr>
                <w:sz w:val="22"/>
                <w:szCs w:val="22"/>
                <w:lang w:val="es-ES"/>
              </w:rPr>
              <w:t>El líder, a quien evalúo…</w:t>
            </w:r>
          </w:p>
          <w:p w14:paraId="6951708E" w14:textId="77777777" w:rsidR="000F2F3A" w:rsidRPr="00520587" w:rsidRDefault="000F2F3A" w:rsidP="00906CA8">
            <w:pPr>
              <w:rPr>
                <w:color w:val="000000"/>
                <w:sz w:val="22"/>
                <w:szCs w:val="22"/>
                <w:lang w:val="es-ES"/>
              </w:rPr>
            </w:pPr>
          </w:p>
        </w:tc>
        <w:tc>
          <w:tcPr>
            <w:tcW w:w="684" w:type="pct"/>
          </w:tcPr>
          <w:p w14:paraId="7457F28A" w14:textId="77777777" w:rsidR="000F2F3A" w:rsidRPr="00520587" w:rsidRDefault="000F2F3A" w:rsidP="00906CA8">
            <w:pPr>
              <w:rPr>
                <w:color w:val="000000"/>
                <w:sz w:val="22"/>
                <w:szCs w:val="22"/>
              </w:rPr>
            </w:pPr>
            <w:r w:rsidRPr="00520587">
              <w:rPr>
                <w:color w:val="000000"/>
                <w:sz w:val="22"/>
                <w:szCs w:val="22"/>
              </w:rPr>
              <w:t>Lähin esimieheni…</w:t>
            </w:r>
          </w:p>
        </w:tc>
        <w:tc>
          <w:tcPr>
            <w:tcW w:w="683" w:type="pct"/>
          </w:tcPr>
          <w:p w14:paraId="2B38448F" w14:textId="7350B224" w:rsidR="000F2F3A" w:rsidRPr="00520587" w:rsidRDefault="000F2F3A" w:rsidP="00906CA8">
            <w:pPr>
              <w:rPr>
                <w:color w:val="000000"/>
                <w:sz w:val="22"/>
                <w:szCs w:val="22"/>
              </w:rPr>
            </w:pPr>
            <w:r w:rsidRPr="00520587">
              <w:rPr>
                <w:color w:val="000000"/>
                <w:sz w:val="22"/>
                <w:szCs w:val="22"/>
              </w:rPr>
              <w:t>Il mio responsabile…</w:t>
            </w:r>
          </w:p>
        </w:tc>
        <w:tc>
          <w:tcPr>
            <w:tcW w:w="682" w:type="pct"/>
          </w:tcPr>
          <w:p w14:paraId="6D009B1B" w14:textId="583D2385" w:rsidR="000F2F3A" w:rsidRPr="00520587" w:rsidRDefault="000F2F3A" w:rsidP="000F2F3A">
            <w:pPr>
              <w:rPr>
                <w:color w:val="000000"/>
                <w:sz w:val="22"/>
                <w:szCs w:val="22"/>
              </w:rPr>
            </w:pPr>
            <w:r w:rsidRPr="00520587">
              <w:rPr>
                <w:rFonts w:ascii="font655" w:hAnsi="font655"/>
                <w:color w:val="000000"/>
                <w:sz w:val="20"/>
                <w:szCs w:val="20"/>
                <w:rtl/>
              </w:rPr>
              <w:t>השאלון. המנהל שלי...</w:t>
            </w:r>
          </w:p>
        </w:tc>
      </w:tr>
      <w:tr w:rsidR="000F2F3A" w:rsidRPr="00520587" w14:paraId="5FA76963" w14:textId="77777777" w:rsidTr="00AB25A2">
        <w:trPr>
          <w:tblHeader/>
        </w:trPr>
        <w:tc>
          <w:tcPr>
            <w:tcW w:w="895" w:type="pct"/>
            <w:tcBorders>
              <w:top w:val="single" w:sz="8" w:space="0" w:color="auto"/>
              <w:left w:val="single" w:sz="8" w:space="0" w:color="auto"/>
              <w:bottom w:val="single" w:sz="8" w:space="0" w:color="auto"/>
              <w:right w:val="single" w:sz="8" w:space="0" w:color="auto"/>
            </w:tcBorders>
            <w:hideMark/>
          </w:tcPr>
          <w:p w14:paraId="221AF46E" w14:textId="77777777" w:rsidR="000F2F3A" w:rsidRPr="00520587" w:rsidRDefault="000F2F3A" w:rsidP="00906CA8">
            <w:pPr>
              <w:rPr>
                <w:color w:val="000000"/>
                <w:sz w:val="22"/>
                <w:szCs w:val="22"/>
                <w:lang w:val="pt-PT"/>
              </w:rPr>
            </w:pPr>
            <w:r w:rsidRPr="00520587">
              <w:rPr>
                <w:color w:val="000000"/>
                <w:sz w:val="22"/>
                <w:szCs w:val="22"/>
                <w:lang w:val="pt-PT"/>
              </w:rPr>
              <w:t>grup neyi savunuyorsa onu temsil eder.</w:t>
            </w:r>
          </w:p>
        </w:tc>
        <w:tc>
          <w:tcPr>
            <w:tcW w:w="686" w:type="pct"/>
            <w:tcBorders>
              <w:top w:val="single" w:sz="8" w:space="0" w:color="auto"/>
              <w:left w:val="single" w:sz="8" w:space="0" w:color="auto"/>
              <w:bottom w:val="single" w:sz="8" w:space="0" w:color="auto"/>
              <w:right w:val="single" w:sz="4" w:space="0" w:color="auto"/>
            </w:tcBorders>
            <w:hideMark/>
          </w:tcPr>
          <w:p w14:paraId="7F1FDCA6" w14:textId="77777777" w:rsidR="000F2F3A" w:rsidRPr="00520587" w:rsidRDefault="000F2F3A" w:rsidP="00906CA8">
            <w:pPr>
              <w:rPr>
                <w:color w:val="000000"/>
                <w:sz w:val="22"/>
                <w:szCs w:val="22"/>
                <w:lang w:val="fr-FR"/>
              </w:rPr>
            </w:pPr>
            <w:r w:rsidRPr="00520587">
              <w:rPr>
                <w:color w:val="000000"/>
                <w:sz w:val="22"/>
                <w:szCs w:val="22"/>
                <w:lang w:val="fr-FR"/>
              </w:rPr>
              <w:t>... incarne ce que le groupe représente.</w:t>
            </w:r>
          </w:p>
        </w:tc>
        <w:tc>
          <w:tcPr>
            <w:tcW w:w="685" w:type="pct"/>
          </w:tcPr>
          <w:p w14:paraId="0460D175" w14:textId="77777777" w:rsidR="000F2F3A" w:rsidRPr="00520587" w:rsidRDefault="000F2F3A" w:rsidP="00906CA8">
            <w:pPr>
              <w:rPr>
                <w:color w:val="000000"/>
                <w:sz w:val="22"/>
                <w:szCs w:val="22"/>
                <w:lang w:val="fr-FR"/>
              </w:rPr>
            </w:pPr>
            <w:r w:rsidRPr="00520587">
              <w:rPr>
                <w:color w:val="000000"/>
                <w:sz w:val="22"/>
                <w:szCs w:val="22"/>
                <w:lang w:val="fr-FR"/>
              </w:rPr>
              <w:t>megtestesíti azt, amit a csoport képvisel.</w:t>
            </w:r>
          </w:p>
        </w:tc>
        <w:tc>
          <w:tcPr>
            <w:tcW w:w="684" w:type="pct"/>
          </w:tcPr>
          <w:p w14:paraId="11502071" w14:textId="77777777" w:rsidR="000F2F3A" w:rsidRPr="00520587" w:rsidRDefault="000F2F3A" w:rsidP="00906CA8">
            <w:pPr>
              <w:rPr>
                <w:color w:val="000000"/>
                <w:sz w:val="22"/>
                <w:szCs w:val="22"/>
                <w:lang w:val="es-ES"/>
              </w:rPr>
            </w:pPr>
            <w:r w:rsidRPr="00520587">
              <w:rPr>
                <w:sz w:val="22"/>
                <w:szCs w:val="22"/>
                <w:lang w:val="fr-FR"/>
              </w:rPr>
              <w:t xml:space="preserve"> </w:t>
            </w:r>
            <w:r w:rsidRPr="00520587">
              <w:rPr>
                <w:sz w:val="22"/>
                <w:szCs w:val="22"/>
                <w:lang w:val="es-ES"/>
              </w:rPr>
              <w:t>personifica lo que el grupo representa.</w:t>
            </w:r>
          </w:p>
        </w:tc>
        <w:tc>
          <w:tcPr>
            <w:tcW w:w="684" w:type="pct"/>
          </w:tcPr>
          <w:p w14:paraId="49F94599" w14:textId="77777777" w:rsidR="000F2F3A" w:rsidRPr="00520587" w:rsidRDefault="000F2F3A" w:rsidP="00906CA8">
            <w:pPr>
              <w:rPr>
                <w:color w:val="000000"/>
                <w:sz w:val="22"/>
                <w:szCs w:val="22"/>
                <w:lang w:val="es-ES"/>
              </w:rPr>
            </w:pPr>
            <w:r w:rsidRPr="00520587">
              <w:rPr>
                <w:color w:val="000000"/>
                <w:sz w:val="22"/>
                <w:szCs w:val="22"/>
                <w:lang w:val="es-ES"/>
              </w:rPr>
              <w:t>…ilmentää henkilönä hyvin tämän ryhmän päämääriä.</w:t>
            </w:r>
          </w:p>
        </w:tc>
        <w:tc>
          <w:tcPr>
            <w:tcW w:w="683" w:type="pct"/>
          </w:tcPr>
          <w:p w14:paraId="406DDE5E" w14:textId="79CEFF8B" w:rsidR="000F2F3A" w:rsidRPr="00520587" w:rsidRDefault="000F2F3A" w:rsidP="00906CA8">
            <w:pPr>
              <w:rPr>
                <w:color w:val="000000"/>
                <w:sz w:val="22"/>
                <w:szCs w:val="22"/>
              </w:rPr>
            </w:pPr>
            <w:r w:rsidRPr="00520587">
              <w:rPr>
                <w:color w:val="000000"/>
                <w:sz w:val="22"/>
                <w:szCs w:val="22"/>
              </w:rPr>
              <w:t>... incarna ciò che il gruppo rappresenta</w:t>
            </w:r>
          </w:p>
        </w:tc>
        <w:tc>
          <w:tcPr>
            <w:tcW w:w="682" w:type="pct"/>
          </w:tcPr>
          <w:p w14:paraId="7AEFE169" w14:textId="3C888AFF" w:rsidR="000F2F3A" w:rsidRPr="00520587" w:rsidRDefault="000F2F3A" w:rsidP="00906CA8">
            <w:pPr>
              <w:rPr>
                <w:color w:val="000000"/>
                <w:sz w:val="22"/>
                <w:szCs w:val="22"/>
              </w:rPr>
            </w:pPr>
            <w:r w:rsidRPr="00520587">
              <w:rPr>
                <w:rFonts w:ascii="font655" w:hAnsi="font655"/>
                <w:color w:val="000000"/>
                <w:sz w:val="20"/>
                <w:szCs w:val="20"/>
                <w:rtl/>
              </w:rPr>
              <w:t>מגלם/ת את מה שהקבוצה מייצגת.</w:t>
            </w:r>
          </w:p>
        </w:tc>
      </w:tr>
      <w:tr w:rsidR="000F2F3A" w:rsidRPr="00B14BC4" w14:paraId="50BE3865" w14:textId="77777777" w:rsidTr="00AB25A2">
        <w:trPr>
          <w:tblHeader/>
        </w:trPr>
        <w:tc>
          <w:tcPr>
            <w:tcW w:w="895" w:type="pct"/>
            <w:tcBorders>
              <w:top w:val="single" w:sz="8" w:space="0" w:color="auto"/>
              <w:left w:val="single" w:sz="8" w:space="0" w:color="auto"/>
              <w:bottom w:val="single" w:sz="8" w:space="0" w:color="auto"/>
              <w:right w:val="single" w:sz="8" w:space="0" w:color="auto"/>
            </w:tcBorders>
            <w:hideMark/>
          </w:tcPr>
          <w:p w14:paraId="3482D8B3" w14:textId="77777777" w:rsidR="000F2F3A" w:rsidRPr="00520587" w:rsidRDefault="000F2F3A" w:rsidP="00906CA8">
            <w:pPr>
              <w:rPr>
                <w:color w:val="000000"/>
                <w:sz w:val="22"/>
                <w:szCs w:val="22"/>
              </w:rPr>
            </w:pPr>
            <w:r w:rsidRPr="00520587">
              <w:rPr>
                <w:color w:val="000000"/>
                <w:sz w:val="22"/>
                <w:szCs w:val="22"/>
              </w:rPr>
              <w:t xml:space="preserve"> grubun örnek üyesidir. </w:t>
            </w:r>
          </w:p>
        </w:tc>
        <w:tc>
          <w:tcPr>
            <w:tcW w:w="686" w:type="pct"/>
            <w:tcBorders>
              <w:top w:val="single" w:sz="8" w:space="0" w:color="auto"/>
              <w:left w:val="single" w:sz="8" w:space="0" w:color="auto"/>
              <w:bottom w:val="single" w:sz="8" w:space="0" w:color="auto"/>
              <w:right w:val="single" w:sz="4" w:space="0" w:color="auto"/>
            </w:tcBorders>
            <w:hideMark/>
          </w:tcPr>
          <w:p w14:paraId="1AC02DC9" w14:textId="77777777" w:rsidR="000F2F3A" w:rsidRPr="00520587" w:rsidRDefault="000F2F3A" w:rsidP="00906CA8">
            <w:pPr>
              <w:rPr>
                <w:color w:val="000000"/>
                <w:sz w:val="22"/>
                <w:szCs w:val="22"/>
                <w:lang w:val="fr-FR"/>
              </w:rPr>
            </w:pPr>
            <w:r w:rsidRPr="00520587">
              <w:rPr>
                <w:color w:val="000000"/>
                <w:sz w:val="22"/>
                <w:szCs w:val="22"/>
                <w:lang w:val="fr-FR"/>
              </w:rPr>
              <w:t>... est représentatif des membres de l'équipe.</w:t>
            </w:r>
          </w:p>
        </w:tc>
        <w:tc>
          <w:tcPr>
            <w:tcW w:w="685" w:type="pct"/>
          </w:tcPr>
          <w:p w14:paraId="59A93AEE" w14:textId="77777777" w:rsidR="000F2F3A" w:rsidRPr="00520587" w:rsidRDefault="000F2F3A" w:rsidP="00906CA8">
            <w:pPr>
              <w:rPr>
                <w:color w:val="000000"/>
                <w:sz w:val="22"/>
                <w:szCs w:val="22"/>
              </w:rPr>
            </w:pPr>
            <w:r w:rsidRPr="00520587">
              <w:rPr>
                <w:color w:val="000000"/>
                <w:sz w:val="22"/>
                <w:szCs w:val="22"/>
              </w:rPr>
              <w:t>képviseli a csoport tagjait.</w:t>
            </w:r>
          </w:p>
        </w:tc>
        <w:tc>
          <w:tcPr>
            <w:tcW w:w="684" w:type="pct"/>
          </w:tcPr>
          <w:p w14:paraId="4C469E2B" w14:textId="77777777" w:rsidR="000F2F3A" w:rsidRPr="00520587" w:rsidRDefault="000F2F3A" w:rsidP="00906CA8">
            <w:pPr>
              <w:rPr>
                <w:color w:val="000000"/>
                <w:sz w:val="22"/>
                <w:szCs w:val="22"/>
                <w:lang w:val="es-ES"/>
              </w:rPr>
            </w:pPr>
            <w:r w:rsidRPr="00520587">
              <w:rPr>
                <w:sz w:val="22"/>
                <w:szCs w:val="22"/>
                <w:lang w:val="es-ES"/>
              </w:rPr>
              <w:t>es representativo de los miembros del grupo.</w:t>
            </w:r>
          </w:p>
        </w:tc>
        <w:tc>
          <w:tcPr>
            <w:tcW w:w="684" w:type="pct"/>
          </w:tcPr>
          <w:p w14:paraId="4C2EAC11" w14:textId="77777777" w:rsidR="000F2F3A" w:rsidRPr="00520587" w:rsidRDefault="000F2F3A" w:rsidP="00906CA8">
            <w:pPr>
              <w:rPr>
                <w:color w:val="000000"/>
                <w:sz w:val="22"/>
                <w:szCs w:val="22"/>
                <w:lang w:val="es-ES"/>
              </w:rPr>
            </w:pPr>
            <w:r w:rsidRPr="00520587">
              <w:rPr>
                <w:color w:val="000000"/>
                <w:sz w:val="22"/>
                <w:szCs w:val="22"/>
                <w:lang w:val="es-ES"/>
              </w:rPr>
              <w:t>…edustaa hyvin muita tämän ryhmän jäseniä.</w:t>
            </w:r>
          </w:p>
        </w:tc>
        <w:tc>
          <w:tcPr>
            <w:tcW w:w="683" w:type="pct"/>
          </w:tcPr>
          <w:p w14:paraId="49AD106D" w14:textId="152E6A10" w:rsidR="000F2F3A" w:rsidRPr="00520587" w:rsidRDefault="000F2F3A" w:rsidP="00906CA8">
            <w:pPr>
              <w:rPr>
                <w:color w:val="000000"/>
                <w:sz w:val="22"/>
                <w:szCs w:val="22"/>
                <w:lang w:val="pt-PT"/>
              </w:rPr>
            </w:pPr>
            <w:r w:rsidRPr="00520587">
              <w:rPr>
                <w:color w:val="000000"/>
                <w:sz w:val="22"/>
                <w:szCs w:val="22"/>
                <w:lang w:val="pt-PT"/>
              </w:rPr>
              <w:t>... è rappresentativo dei membri del gruppo</w:t>
            </w:r>
          </w:p>
        </w:tc>
        <w:tc>
          <w:tcPr>
            <w:tcW w:w="682" w:type="pct"/>
          </w:tcPr>
          <w:p w14:paraId="358BD6DA" w14:textId="5D491EC5" w:rsidR="000F2F3A" w:rsidRPr="00665071" w:rsidRDefault="000F2F3A" w:rsidP="00906CA8">
            <w:pPr>
              <w:rPr>
                <w:color w:val="000000"/>
                <w:sz w:val="22"/>
                <w:szCs w:val="22"/>
                <w:lang w:val="pt-PT"/>
              </w:rPr>
            </w:pPr>
            <w:r w:rsidRPr="00520587">
              <w:rPr>
                <w:rFonts w:ascii="font655" w:hAnsi="font655"/>
                <w:color w:val="000000"/>
                <w:sz w:val="20"/>
                <w:szCs w:val="20"/>
                <w:rtl/>
              </w:rPr>
              <w:t>מייצג/ת את חברי הקבוצה.</w:t>
            </w:r>
          </w:p>
        </w:tc>
      </w:tr>
      <w:tr w:rsidR="000F2F3A" w:rsidRPr="00B14BC4" w14:paraId="03098911" w14:textId="77777777" w:rsidTr="00AB25A2">
        <w:trPr>
          <w:tblHeader/>
        </w:trPr>
        <w:tc>
          <w:tcPr>
            <w:tcW w:w="895" w:type="pct"/>
            <w:tcBorders>
              <w:top w:val="single" w:sz="8" w:space="0" w:color="auto"/>
              <w:left w:val="single" w:sz="8" w:space="0" w:color="auto"/>
              <w:bottom w:val="single" w:sz="8" w:space="0" w:color="auto"/>
              <w:right w:val="single" w:sz="8" w:space="0" w:color="auto"/>
            </w:tcBorders>
            <w:hideMark/>
          </w:tcPr>
          <w:p w14:paraId="2C86544F" w14:textId="77777777" w:rsidR="000F2F3A" w:rsidRPr="00665071" w:rsidRDefault="000F2F3A" w:rsidP="00906CA8">
            <w:pPr>
              <w:rPr>
                <w:color w:val="000000"/>
                <w:sz w:val="22"/>
                <w:szCs w:val="22"/>
                <w:lang w:val="pt-PT"/>
              </w:rPr>
            </w:pPr>
            <w:r w:rsidRPr="00665071">
              <w:rPr>
                <w:color w:val="000000"/>
                <w:sz w:val="22"/>
                <w:szCs w:val="22"/>
                <w:lang w:val="pt-PT"/>
              </w:rPr>
              <w:t>bir grup üyesinin nasıl olması gerektiğine örnektir.</w:t>
            </w:r>
          </w:p>
        </w:tc>
        <w:tc>
          <w:tcPr>
            <w:tcW w:w="686" w:type="pct"/>
            <w:tcBorders>
              <w:top w:val="single" w:sz="8" w:space="0" w:color="auto"/>
              <w:left w:val="single" w:sz="8" w:space="0" w:color="auto"/>
              <w:bottom w:val="single" w:sz="8" w:space="0" w:color="auto"/>
              <w:right w:val="single" w:sz="4" w:space="0" w:color="auto"/>
            </w:tcBorders>
            <w:hideMark/>
          </w:tcPr>
          <w:p w14:paraId="385D1778" w14:textId="77777777" w:rsidR="000F2F3A" w:rsidRPr="00520587" w:rsidRDefault="000F2F3A" w:rsidP="00906CA8">
            <w:pPr>
              <w:rPr>
                <w:color w:val="000000"/>
                <w:sz w:val="22"/>
                <w:szCs w:val="22"/>
                <w:lang w:val="fr-FR"/>
              </w:rPr>
            </w:pPr>
            <w:r w:rsidRPr="00520587">
              <w:rPr>
                <w:color w:val="000000"/>
                <w:sz w:val="22"/>
                <w:szCs w:val="22"/>
                <w:lang w:val="fr-FR"/>
              </w:rPr>
              <w:t>... est un modèle dans l'équipe.</w:t>
            </w:r>
          </w:p>
        </w:tc>
        <w:tc>
          <w:tcPr>
            <w:tcW w:w="685" w:type="pct"/>
          </w:tcPr>
          <w:p w14:paraId="665A15FB" w14:textId="77777777" w:rsidR="000F2F3A" w:rsidRPr="00520587" w:rsidRDefault="000F2F3A" w:rsidP="00906CA8">
            <w:pPr>
              <w:rPr>
                <w:color w:val="000000"/>
                <w:sz w:val="22"/>
                <w:szCs w:val="22"/>
              </w:rPr>
            </w:pPr>
            <w:r w:rsidRPr="00520587">
              <w:rPr>
                <w:color w:val="000000"/>
                <w:sz w:val="22"/>
                <w:szCs w:val="22"/>
              </w:rPr>
              <w:t>a csoport példaképe.</w:t>
            </w:r>
          </w:p>
        </w:tc>
        <w:tc>
          <w:tcPr>
            <w:tcW w:w="684" w:type="pct"/>
          </w:tcPr>
          <w:p w14:paraId="290A31A6" w14:textId="77777777" w:rsidR="000F2F3A" w:rsidRPr="00520587" w:rsidRDefault="000F2F3A" w:rsidP="00906CA8">
            <w:pPr>
              <w:rPr>
                <w:color w:val="000000"/>
                <w:sz w:val="22"/>
                <w:szCs w:val="22"/>
                <w:lang w:val="es-ES"/>
              </w:rPr>
            </w:pPr>
            <w:r w:rsidRPr="00520587">
              <w:rPr>
                <w:sz w:val="22"/>
                <w:szCs w:val="22"/>
                <w:lang w:val="es-ES"/>
              </w:rPr>
              <w:t>Es un miembro modelo del grupo.</w:t>
            </w:r>
          </w:p>
        </w:tc>
        <w:tc>
          <w:tcPr>
            <w:tcW w:w="684" w:type="pct"/>
          </w:tcPr>
          <w:p w14:paraId="071F83A0" w14:textId="77777777" w:rsidR="000F2F3A" w:rsidRPr="00520587" w:rsidRDefault="000F2F3A" w:rsidP="00906CA8">
            <w:pPr>
              <w:rPr>
                <w:color w:val="000000"/>
                <w:sz w:val="22"/>
                <w:szCs w:val="22"/>
              </w:rPr>
            </w:pPr>
            <w:r w:rsidRPr="00520587">
              <w:rPr>
                <w:color w:val="000000"/>
                <w:sz w:val="22"/>
                <w:szCs w:val="22"/>
              </w:rPr>
              <w:t>…on ryhmän esimerkillinen jäsen.</w:t>
            </w:r>
          </w:p>
        </w:tc>
        <w:tc>
          <w:tcPr>
            <w:tcW w:w="683" w:type="pct"/>
          </w:tcPr>
          <w:p w14:paraId="56C2449A" w14:textId="30A7B750" w:rsidR="000F2F3A" w:rsidRPr="00520587" w:rsidRDefault="000F2F3A" w:rsidP="00906CA8">
            <w:pPr>
              <w:rPr>
                <w:color w:val="000000"/>
                <w:sz w:val="22"/>
                <w:szCs w:val="22"/>
                <w:lang w:val="es-ES"/>
              </w:rPr>
            </w:pPr>
            <w:r w:rsidRPr="00520587">
              <w:rPr>
                <w:color w:val="000000"/>
                <w:sz w:val="22"/>
                <w:szCs w:val="22"/>
                <w:lang w:val="es-ES"/>
              </w:rPr>
              <w:t>... è un modello per il gruppo</w:t>
            </w:r>
          </w:p>
        </w:tc>
        <w:tc>
          <w:tcPr>
            <w:tcW w:w="682" w:type="pct"/>
          </w:tcPr>
          <w:p w14:paraId="5F094E31" w14:textId="5F40776B" w:rsidR="000F2F3A" w:rsidRPr="00665071" w:rsidRDefault="000F2F3A" w:rsidP="00906CA8">
            <w:pPr>
              <w:rPr>
                <w:color w:val="000000"/>
                <w:sz w:val="22"/>
                <w:szCs w:val="22"/>
                <w:lang w:val="es-ES"/>
              </w:rPr>
            </w:pPr>
            <w:r w:rsidRPr="00520587">
              <w:rPr>
                <w:rFonts w:ascii="font655" w:hAnsi="font655"/>
                <w:color w:val="000000"/>
                <w:sz w:val="20"/>
                <w:szCs w:val="20"/>
                <w:rtl/>
              </w:rPr>
              <w:t>הינו/הינה דמות מופת (מודל) של חברי הקבוצה.</w:t>
            </w:r>
          </w:p>
        </w:tc>
      </w:tr>
      <w:tr w:rsidR="000F2F3A" w:rsidRPr="00B14BC4" w14:paraId="25A005AE" w14:textId="77777777" w:rsidTr="00AB25A2">
        <w:trPr>
          <w:tblHeader/>
        </w:trPr>
        <w:tc>
          <w:tcPr>
            <w:tcW w:w="895" w:type="pct"/>
            <w:tcBorders>
              <w:top w:val="single" w:sz="8" w:space="0" w:color="auto"/>
              <w:left w:val="single" w:sz="8" w:space="0" w:color="auto"/>
              <w:bottom w:val="single" w:sz="8" w:space="0" w:color="auto"/>
              <w:right w:val="single" w:sz="8" w:space="0" w:color="auto"/>
            </w:tcBorders>
            <w:hideMark/>
          </w:tcPr>
          <w:p w14:paraId="1FDC0DCC" w14:textId="77777777" w:rsidR="000F2F3A" w:rsidRPr="00665071" w:rsidRDefault="000F2F3A" w:rsidP="00906CA8">
            <w:pPr>
              <w:rPr>
                <w:color w:val="000000"/>
                <w:sz w:val="22"/>
                <w:szCs w:val="22"/>
                <w:lang w:val="es-ES"/>
              </w:rPr>
            </w:pPr>
            <w:r w:rsidRPr="00665071">
              <w:rPr>
                <w:color w:val="000000"/>
                <w:sz w:val="22"/>
                <w:szCs w:val="22"/>
                <w:lang w:val="es-ES"/>
              </w:rPr>
              <w:t>bir grup üyesinin nasıl olması gerektiğine örnektir.</w:t>
            </w:r>
          </w:p>
        </w:tc>
        <w:tc>
          <w:tcPr>
            <w:tcW w:w="686" w:type="pct"/>
            <w:tcBorders>
              <w:top w:val="single" w:sz="8" w:space="0" w:color="auto"/>
              <w:left w:val="single" w:sz="8" w:space="0" w:color="auto"/>
              <w:bottom w:val="single" w:sz="8" w:space="0" w:color="auto"/>
              <w:right w:val="single" w:sz="4" w:space="0" w:color="auto"/>
            </w:tcBorders>
            <w:hideMark/>
          </w:tcPr>
          <w:p w14:paraId="5809FC90" w14:textId="77777777" w:rsidR="000F2F3A" w:rsidRPr="00520587" w:rsidRDefault="000F2F3A" w:rsidP="00906CA8">
            <w:pPr>
              <w:rPr>
                <w:color w:val="000000"/>
                <w:sz w:val="22"/>
                <w:szCs w:val="22"/>
                <w:lang w:val="fr-FR"/>
              </w:rPr>
            </w:pPr>
            <w:r w:rsidRPr="00520587">
              <w:rPr>
                <w:color w:val="000000"/>
                <w:sz w:val="22"/>
                <w:szCs w:val="22"/>
                <w:lang w:val="fr-FR"/>
              </w:rPr>
              <w:t>... illustre ce que signifie être membre de l'équipe.</w:t>
            </w:r>
          </w:p>
        </w:tc>
        <w:tc>
          <w:tcPr>
            <w:tcW w:w="685" w:type="pct"/>
          </w:tcPr>
          <w:p w14:paraId="122B0CA9" w14:textId="77777777" w:rsidR="000F2F3A" w:rsidRPr="00520587" w:rsidRDefault="000F2F3A" w:rsidP="00906CA8">
            <w:pPr>
              <w:rPr>
                <w:color w:val="000000"/>
                <w:sz w:val="22"/>
                <w:szCs w:val="22"/>
                <w:lang w:val="fr-FR"/>
              </w:rPr>
            </w:pPr>
            <w:r w:rsidRPr="00520587">
              <w:rPr>
                <w:color w:val="000000"/>
                <w:sz w:val="22"/>
                <w:szCs w:val="22"/>
                <w:lang w:val="fr-FR"/>
              </w:rPr>
              <w:t>példát mutat, mit jelent a csoport tagjának lenni.</w:t>
            </w:r>
          </w:p>
        </w:tc>
        <w:tc>
          <w:tcPr>
            <w:tcW w:w="684" w:type="pct"/>
          </w:tcPr>
          <w:p w14:paraId="18917BE6" w14:textId="77777777" w:rsidR="000F2F3A" w:rsidRPr="00520587" w:rsidRDefault="000F2F3A" w:rsidP="00906CA8">
            <w:pPr>
              <w:rPr>
                <w:color w:val="000000"/>
                <w:sz w:val="22"/>
                <w:szCs w:val="22"/>
                <w:lang w:val="es-ES"/>
              </w:rPr>
            </w:pPr>
            <w:r w:rsidRPr="00520587">
              <w:rPr>
                <w:sz w:val="22"/>
                <w:szCs w:val="22"/>
                <w:lang w:val="es-ES"/>
              </w:rPr>
              <w:t>Ejemplifica lo que significa ser miembro del grupo.</w:t>
            </w:r>
          </w:p>
        </w:tc>
        <w:tc>
          <w:tcPr>
            <w:tcW w:w="684" w:type="pct"/>
          </w:tcPr>
          <w:p w14:paraId="204AEB7E" w14:textId="77777777" w:rsidR="000F2F3A" w:rsidRPr="00520587" w:rsidRDefault="000F2F3A" w:rsidP="00906CA8">
            <w:pPr>
              <w:rPr>
                <w:color w:val="000000"/>
                <w:sz w:val="22"/>
                <w:szCs w:val="22"/>
                <w:lang w:val="es-ES"/>
              </w:rPr>
            </w:pPr>
            <w:r w:rsidRPr="00520587">
              <w:rPr>
                <w:color w:val="000000"/>
                <w:sz w:val="22"/>
                <w:szCs w:val="22"/>
                <w:lang w:val="es-ES"/>
              </w:rPr>
              <w:t>…havainnollistaa toiminnassaan mitä ryhmän jäsenyys todella merkitsee.</w:t>
            </w:r>
          </w:p>
        </w:tc>
        <w:tc>
          <w:tcPr>
            <w:tcW w:w="683" w:type="pct"/>
          </w:tcPr>
          <w:p w14:paraId="13272D70" w14:textId="2D304730" w:rsidR="000F2F3A" w:rsidRPr="00520587" w:rsidRDefault="000F2F3A" w:rsidP="00906CA8">
            <w:pPr>
              <w:rPr>
                <w:color w:val="000000"/>
                <w:sz w:val="22"/>
                <w:szCs w:val="22"/>
                <w:lang w:val="es-ES"/>
              </w:rPr>
            </w:pPr>
            <w:r w:rsidRPr="00520587">
              <w:rPr>
                <w:color w:val="000000"/>
                <w:sz w:val="22"/>
                <w:szCs w:val="22"/>
                <w:lang w:val="es-ES"/>
              </w:rPr>
              <w:t>.. è un esempio di ciò che significa essere un membro del gruppo</w:t>
            </w:r>
          </w:p>
        </w:tc>
        <w:tc>
          <w:tcPr>
            <w:tcW w:w="682" w:type="pct"/>
          </w:tcPr>
          <w:p w14:paraId="7538F871" w14:textId="473222A8" w:rsidR="000F2F3A" w:rsidRPr="00520587" w:rsidRDefault="000F2F3A" w:rsidP="00906CA8">
            <w:pPr>
              <w:rPr>
                <w:color w:val="000000"/>
                <w:sz w:val="22"/>
                <w:szCs w:val="22"/>
                <w:lang w:val="es-ES"/>
              </w:rPr>
            </w:pPr>
            <w:r w:rsidRPr="00520587">
              <w:rPr>
                <w:rFonts w:ascii="font655" w:hAnsi="font655"/>
                <w:color w:val="000000"/>
                <w:sz w:val="20"/>
                <w:szCs w:val="20"/>
                <w:rtl/>
              </w:rPr>
              <w:t>מדגים/ה את המשמעות של להיות חבר/ה בקבוצה.</w:t>
            </w:r>
          </w:p>
        </w:tc>
      </w:tr>
      <w:tr w:rsidR="000F2F3A" w:rsidRPr="00B14BC4" w14:paraId="29AE25AA" w14:textId="77777777" w:rsidTr="00AB25A2">
        <w:trPr>
          <w:tblHeader/>
        </w:trPr>
        <w:tc>
          <w:tcPr>
            <w:tcW w:w="895" w:type="pct"/>
            <w:tcBorders>
              <w:top w:val="single" w:sz="8" w:space="0" w:color="auto"/>
              <w:left w:val="single" w:sz="8" w:space="0" w:color="auto"/>
              <w:bottom w:val="single" w:sz="8" w:space="0" w:color="auto"/>
              <w:right w:val="single" w:sz="8" w:space="0" w:color="auto"/>
            </w:tcBorders>
            <w:hideMark/>
          </w:tcPr>
          <w:p w14:paraId="0706BD28" w14:textId="77777777" w:rsidR="000F2F3A" w:rsidRPr="00520587" w:rsidRDefault="000F2F3A" w:rsidP="00906CA8">
            <w:pPr>
              <w:rPr>
                <w:color w:val="000000"/>
                <w:sz w:val="22"/>
                <w:szCs w:val="22"/>
              </w:rPr>
            </w:pPr>
            <w:r w:rsidRPr="00520587">
              <w:rPr>
                <w:color w:val="000000"/>
                <w:sz w:val="22"/>
                <w:szCs w:val="22"/>
              </w:rPr>
              <w:lastRenderedPageBreak/>
              <w:t>grup üyelerinin çıkarlarını gözetir.</w:t>
            </w:r>
          </w:p>
        </w:tc>
        <w:tc>
          <w:tcPr>
            <w:tcW w:w="686" w:type="pct"/>
            <w:tcBorders>
              <w:top w:val="single" w:sz="8" w:space="0" w:color="auto"/>
              <w:left w:val="single" w:sz="8" w:space="0" w:color="auto"/>
              <w:bottom w:val="single" w:sz="8" w:space="0" w:color="auto"/>
              <w:right w:val="single" w:sz="4" w:space="0" w:color="auto"/>
            </w:tcBorders>
            <w:hideMark/>
          </w:tcPr>
          <w:p w14:paraId="28934BF3" w14:textId="77777777" w:rsidR="000F2F3A" w:rsidRPr="00520587" w:rsidRDefault="000F2F3A" w:rsidP="00906CA8">
            <w:pPr>
              <w:rPr>
                <w:color w:val="000000"/>
                <w:sz w:val="22"/>
                <w:szCs w:val="22"/>
                <w:lang w:val="fr-FR"/>
              </w:rPr>
            </w:pPr>
            <w:r w:rsidRPr="00520587">
              <w:rPr>
                <w:color w:val="000000"/>
                <w:sz w:val="22"/>
                <w:szCs w:val="22"/>
                <w:lang w:val="fr-FR"/>
              </w:rPr>
              <w:t>... promeut les intérêts des membres de l'équipe.</w:t>
            </w:r>
          </w:p>
        </w:tc>
        <w:tc>
          <w:tcPr>
            <w:tcW w:w="685" w:type="pct"/>
          </w:tcPr>
          <w:p w14:paraId="35D56765" w14:textId="77777777" w:rsidR="000F2F3A" w:rsidRPr="00520587" w:rsidRDefault="000F2F3A" w:rsidP="00906CA8">
            <w:pPr>
              <w:rPr>
                <w:color w:val="000000"/>
                <w:sz w:val="22"/>
                <w:szCs w:val="22"/>
              </w:rPr>
            </w:pPr>
            <w:r w:rsidRPr="00520587">
              <w:rPr>
                <w:color w:val="000000"/>
                <w:sz w:val="22"/>
                <w:szCs w:val="22"/>
              </w:rPr>
              <w:t>támogatja a csoporttagok érdeklődését.</w:t>
            </w:r>
          </w:p>
        </w:tc>
        <w:tc>
          <w:tcPr>
            <w:tcW w:w="684" w:type="pct"/>
          </w:tcPr>
          <w:p w14:paraId="56EC576B" w14:textId="77777777" w:rsidR="000F2F3A" w:rsidRPr="00520587" w:rsidRDefault="000F2F3A" w:rsidP="00906CA8">
            <w:pPr>
              <w:rPr>
                <w:color w:val="000000"/>
                <w:sz w:val="22"/>
                <w:szCs w:val="22"/>
                <w:lang w:val="es-ES"/>
              </w:rPr>
            </w:pPr>
            <w:r w:rsidRPr="00520587">
              <w:rPr>
                <w:sz w:val="22"/>
                <w:szCs w:val="22"/>
                <w:lang w:val="es-ES"/>
              </w:rPr>
              <w:t>Promueve los intereses de los miembros del grupo.</w:t>
            </w:r>
          </w:p>
        </w:tc>
        <w:tc>
          <w:tcPr>
            <w:tcW w:w="684" w:type="pct"/>
          </w:tcPr>
          <w:p w14:paraId="43E299E2" w14:textId="77777777" w:rsidR="000F2F3A" w:rsidRPr="00520587" w:rsidRDefault="000F2F3A" w:rsidP="00906CA8">
            <w:pPr>
              <w:rPr>
                <w:color w:val="000000"/>
                <w:sz w:val="22"/>
                <w:szCs w:val="22"/>
              </w:rPr>
            </w:pPr>
            <w:r w:rsidRPr="00520587">
              <w:rPr>
                <w:color w:val="000000"/>
                <w:sz w:val="22"/>
                <w:szCs w:val="22"/>
              </w:rPr>
              <w:t>…edistää ryhmän jäsenten etuja.</w:t>
            </w:r>
          </w:p>
        </w:tc>
        <w:tc>
          <w:tcPr>
            <w:tcW w:w="683" w:type="pct"/>
          </w:tcPr>
          <w:p w14:paraId="5CDF0CEE" w14:textId="3027CF16" w:rsidR="000F2F3A" w:rsidRPr="00520587" w:rsidRDefault="000F2F3A" w:rsidP="00906CA8">
            <w:pPr>
              <w:rPr>
                <w:color w:val="000000"/>
                <w:sz w:val="22"/>
                <w:szCs w:val="22"/>
                <w:lang w:val="pt-PT"/>
              </w:rPr>
            </w:pPr>
            <w:r w:rsidRPr="00520587">
              <w:rPr>
                <w:color w:val="000000"/>
                <w:sz w:val="22"/>
                <w:szCs w:val="22"/>
                <w:lang w:val="pt-PT"/>
              </w:rPr>
              <w:t>... promuove gli interessi dei membri del gruppo</w:t>
            </w:r>
          </w:p>
        </w:tc>
        <w:tc>
          <w:tcPr>
            <w:tcW w:w="682" w:type="pct"/>
          </w:tcPr>
          <w:p w14:paraId="67365029" w14:textId="69685840" w:rsidR="000F2F3A" w:rsidRPr="00665071" w:rsidRDefault="000F2F3A" w:rsidP="00906CA8">
            <w:pPr>
              <w:rPr>
                <w:color w:val="000000"/>
                <w:sz w:val="22"/>
                <w:szCs w:val="22"/>
                <w:lang w:val="pt-PT"/>
              </w:rPr>
            </w:pPr>
            <w:r w:rsidRPr="00520587">
              <w:rPr>
                <w:rFonts w:ascii="font655" w:hAnsi="font655"/>
                <w:color w:val="000000"/>
                <w:sz w:val="20"/>
                <w:szCs w:val="20"/>
                <w:rtl/>
              </w:rPr>
              <w:t>מקדם/ת את האינטרסים של חברי הקבוצה.</w:t>
            </w:r>
          </w:p>
        </w:tc>
      </w:tr>
      <w:tr w:rsidR="000F2F3A" w:rsidRPr="00520587" w14:paraId="035756CC" w14:textId="77777777" w:rsidTr="00AB25A2">
        <w:trPr>
          <w:tblHeader/>
        </w:trPr>
        <w:tc>
          <w:tcPr>
            <w:tcW w:w="895" w:type="pct"/>
            <w:tcBorders>
              <w:top w:val="single" w:sz="8" w:space="0" w:color="auto"/>
              <w:left w:val="single" w:sz="8" w:space="0" w:color="auto"/>
              <w:bottom w:val="single" w:sz="8" w:space="0" w:color="auto"/>
              <w:right w:val="single" w:sz="8" w:space="0" w:color="auto"/>
            </w:tcBorders>
            <w:hideMark/>
          </w:tcPr>
          <w:p w14:paraId="18E7AC66" w14:textId="77777777" w:rsidR="000F2F3A" w:rsidRPr="00520587" w:rsidRDefault="000F2F3A" w:rsidP="00906CA8">
            <w:pPr>
              <w:rPr>
                <w:color w:val="000000"/>
                <w:sz w:val="22"/>
                <w:szCs w:val="22"/>
              </w:rPr>
            </w:pPr>
            <w:r w:rsidRPr="00520587">
              <w:rPr>
                <w:color w:val="000000"/>
                <w:sz w:val="22"/>
                <w:szCs w:val="22"/>
              </w:rPr>
              <w:t>grubun savunucusu olarak davranır.</w:t>
            </w:r>
          </w:p>
        </w:tc>
        <w:tc>
          <w:tcPr>
            <w:tcW w:w="686" w:type="pct"/>
            <w:tcBorders>
              <w:top w:val="single" w:sz="8" w:space="0" w:color="auto"/>
              <w:left w:val="single" w:sz="8" w:space="0" w:color="auto"/>
              <w:bottom w:val="single" w:sz="8" w:space="0" w:color="auto"/>
              <w:right w:val="single" w:sz="4" w:space="0" w:color="auto"/>
            </w:tcBorders>
            <w:hideMark/>
          </w:tcPr>
          <w:p w14:paraId="0ACD7D08" w14:textId="77777777" w:rsidR="000F2F3A" w:rsidRPr="00520587" w:rsidRDefault="000F2F3A" w:rsidP="00906CA8">
            <w:pPr>
              <w:rPr>
                <w:color w:val="000000"/>
                <w:sz w:val="22"/>
                <w:szCs w:val="22"/>
                <w:lang w:val="fr-FR"/>
              </w:rPr>
            </w:pPr>
            <w:r w:rsidRPr="00520587">
              <w:rPr>
                <w:color w:val="000000"/>
                <w:sz w:val="22"/>
                <w:szCs w:val="22"/>
                <w:lang w:val="fr-FR"/>
              </w:rPr>
              <w:t>...défends les intérêts de l'équipe.</w:t>
            </w:r>
          </w:p>
        </w:tc>
        <w:tc>
          <w:tcPr>
            <w:tcW w:w="685" w:type="pct"/>
          </w:tcPr>
          <w:p w14:paraId="08424352" w14:textId="77777777" w:rsidR="000F2F3A" w:rsidRPr="00520587" w:rsidRDefault="000F2F3A" w:rsidP="00906CA8">
            <w:pPr>
              <w:rPr>
                <w:color w:val="000000"/>
                <w:sz w:val="22"/>
                <w:szCs w:val="22"/>
              </w:rPr>
            </w:pPr>
            <w:r w:rsidRPr="00520587">
              <w:rPr>
                <w:color w:val="000000"/>
                <w:sz w:val="22"/>
                <w:szCs w:val="22"/>
              </w:rPr>
              <w:t>a csoport számára egy bajnok.</w:t>
            </w:r>
          </w:p>
        </w:tc>
        <w:tc>
          <w:tcPr>
            <w:tcW w:w="684" w:type="pct"/>
          </w:tcPr>
          <w:p w14:paraId="711D6918" w14:textId="77777777" w:rsidR="000F2F3A" w:rsidRPr="00520587" w:rsidRDefault="000F2F3A" w:rsidP="00906CA8">
            <w:pPr>
              <w:rPr>
                <w:color w:val="000000"/>
                <w:sz w:val="22"/>
                <w:szCs w:val="22"/>
                <w:lang w:val="es-ES"/>
              </w:rPr>
            </w:pPr>
            <w:r w:rsidRPr="00520587">
              <w:rPr>
                <w:sz w:val="22"/>
                <w:szCs w:val="22"/>
                <w:lang w:val="es-ES"/>
              </w:rPr>
              <w:t>Actúa como un impulsor del grupo.</w:t>
            </w:r>
          </w:p>
        </w:tc>
        <w:tc>
          <w:tcPr>
            <w:tcW w:w="684" w:type="pct"/>
          </w:tcPr>
          <w:p w14:paraId="1055A26D" w14:textId="77777777" w:rsidR="000F2F3A" w:rsidRPr="00520587" w:rsidRDefault="000F2F3A" w:rsidP="00906CA8">
            <w:pPr>
              <w:rPr>
                <w:color w:val="000000"/>
                <w:sz w:val="22"/>
                <w:szCs w:val="22"/>
              </w:rPr>
            </w:pPr>
            <w:r w:rsidRPr="00520587">
              <w:rPr>
                <w:color w:val="000000"/>
                <w:sz w:val="22"/>
                <w:szCs w:val="22"/>
              </w:rPr>
              <w:t>…toimii tienraivaajana ryhmälle.</w:t>
            </w:r>
          </w:p>
        </w:tc>
        <w:tc>
          <w:tcPr>
            <w:tcW w:w="683" w:type="pct"/>
          </w:tcPr>
          <w:p w14:paraId="02403FE2" w14:textId="77777777" w:rsidR="000F2F3A" w:rsidRPr="00520587" w:rsidRDefault="000F2F3A" w:rsidP="00D26B6C">
            <w:pPr>
              <w:rPr>
                <w:color w:val="000000"/>
                <w:sz w:val="22"/>
                <w:szCs w:val="22"/>
              </w:rPr>
            </w:pPr>
          </w:p>
          <w:p w14:paraId="3CE1DDE6" w14:textId="75DF801D" w:rsidR="000F2F3A" w:rsidRPr="00520587" w:rsidRDefault="000F2F3A" w:rsidP="00906CA8">
            <w:pPr>
              <w:rPr>
                <w:color w:val="000000"/>
                <w:sz w:val="22"/>
                <w:szCs w:val="22"/>
              </w:rPr>
            </w:pPr>
            <w:r w:rsidRPr="00520587">
              <w:rPr>
                <w:sz w:val="22"/>
                <w:szCs w:val="22"/>
              </w:rPr>
              <w:t>... agisce a supporto del gruppo</w:t>
            </w:r>
          </w:p>
        </w:tc>
        <w:tc>
          <w:tcPr>
            <w:tcW w:w="682" w:type="pct"/>
          </w:tcPr>
          <w:p w14:paraId="2E80194C" w14:textId="400CAD8A" w:rsidR="000F2F3A" w:rsidRPr="00520587" w:rsidRDefault="000F2F3A" w:rsidP="00906CA8">
            <w:pPr>
              <w:jc w:val="center"/>
              <w:rPr>
                <w:sz w:val="22"/>
                <w:szCs w:val="22"/>
              </w:rPr>
            </w:pPr>
            <w:r w:rsidRPr="00520587">
              <w:rPr>
                <w:rFonts w:ascii="font655" w:hAnsi="font655"/>
                <w:color w:val="000000"/>
                <w:sz w:val="20"/>
                <w:szCs w:val="20"/>
                <w:rtl/>
              </w:rPr>
              <w:t>מגן/ה על חברי הקבוצה.</w:t>
            </w:r>
          </w:p>
        </w:tc>
      </w:tr>
      <w:tr w:rsidR="000F2F3A" w:rsidRPr="00B14BC4" w14:paraId="38989B61" w14:textId="77777777" w:rsidTr="00AB25A2">
        <w:trPr>
          <w:tblHeader/>
        </w:trPr>
        <w:tc>
          <w:tcPr>
            <w:tcW w:w="895" w:type="pct"/>
            <w:tcBorders>
              <w:top w:val="single" w:sz="8" w:space="0" w:color="auto"/>
              <w:left w:val="single" w:sz="8" w:space="0" w:color="auto"/>
              <w:bottom w:val="single" w:sz="8" w:space="0" w:color="auto"/>
              <w:right w:val="single" w:sz="8" w:space="0" w:color="auto"/>
            </w:tcBorders>
            <w:hideMark/>
          </w:tcPr>
          <w:p w14:paraId="48A98FF3" w14:textId="77777777" w:rsidR="000F2F3A" w:rsidRPr="00520587" w:rsidRDefault="000F2F3A" w:rsidP="00906CA8">
            <w:pPr>
              <w:rPr>
                <w:color w:val="000000"/>
                <w:sz w:val="22"/>
                <w:szCs w:val="22"/>
              </w:rPr>
            </w:pPr>
            <w:r w:rsidRPr="00520587">
              <w:rPr>
                <w:color w:val="000000"/>
                <w:sz w:val="22"/>
                <w:szCs w:val="22"/>
              </w:rPr>
              <w:t>grubun tarafını tutar.</w:t>
            </w:r>
          </w:p>
        </w:tc>
        <w:tc>
          <w:tcPr>
            <w:tcW w:w="686" w:type="pct"/>
            <w:tcBorders>
              <w:top w:val="single" w:sz="8" w:space="0" w:color="auto"/>
              <w:left w:val="single" w:sz="8" w:space="0" w:color="auto"/>
              <w:bottom w:val="single" w:sz="8" w:space="0" w:color="auto"/>
              <w:right w:val="single" w:sz="4" w:space="0" w:color="auto"/>
            </w:tcBorders>
            <w:hideMark/>
          </w:tcPr>
          <w:p w14:paraId="2C042DD4" w14:textId="77777777" w:rsidR="000F2F3A" w:rsidRPr="00520587" w:rsidRDefault="000F2F3A" w:rsidP="00906CA8">
            <w:pPr>
              <w:rPr>
                <w:color w:val="000000"/>
                <w:sz w:val="22"/>
                <w:szCs w:val="22"/>
              </w:rPr>
            </w:pPr>
            <w:r w:rsidRPr="00520587">
              <w:rPr>
                <w:color w:val="000000"/>
                <w:sz w:val="22"/>
                <w:szCs w:val="22"/>
              </w:rPr>
              <w:t>... défend l'équipe.</w:t>
            </w:r>
          </w:p>
        </w:tc>
        <w:tc>
          <w:tcPr>
            <w:tcW w:w="685" w:type="pct"/>
          </w:tcPr>
          <w:p w14:paraId="375EDB9C" w14:textId="77777777" w:rsidR="000F2F3A" w:rsidRPr="00520587" w:rsidRDefault="000F2F3A" w:rsidP="00906CA8">
            <w:pPr>
              <w:rPr>
                <w:color w:val="000000"/>
                <w:sz w:val="22"/>
                <w:szCs w:val="22"/>
              </w:rPr>
            </w:pPr>
            <w:r w:rsidRPr="00520587">
              <w:rPr>
                <w:color w:val="000000"/>
                <w:sz w:val="22"/>
                <w:szCs w:val="22"/>
              </w:rPr>
              <w:t>kiáll a csoportért.</w:t>
            </w:r>
          </w:p>
        </w:tc>
        <w:tc>
          <w:tcPr>
            <w:tcW w:w="684" w:type="pct"/>
          </w:tcPr>
          <w:p w14:paraId="4D1BAEFC" w14:textId="77777777" w:rsidR="000F2F3A" w:rsidRPr="00520587" w:rsidRDefault="000F2F3A" w:rsidP="00906CA8">
            <w:pPr>
              <w:rPr>
                <w:color w:val="000000"/>
                <w:sz w:val="22"/>
                <w:szCs w:val="22"/>
              </w:rPr>
            </w:pPr>
            <w:r w:rsidRPr="00520587">
              <w:rPr>
                <w:sz w:val="22"/>
                <w:szCs w:val="22"/>
              </w:rPr>
              <w:t>defiende al grupo.</w:t>
            </w:r>
          </w:p>
        </w:tc>
        <w:tc>
          <w:tcPr>
            <w:tcW w:w="684" w:type="pct"/>
          </w:tcPr>
          <w:p w14:paraId="3A14E60B" w14:textId="77777777" w:rsidR="000F2F3A" w:rsidRPr="00520587" w:rsidRDefault="000F2F3A" w:rsidP="00906CA8">
            <w:pPr>
              <w:rPr>
                <w:color w:val="000000"/>
                <w:sz w:val="22"/>
                <w:szCs w:val="22"/>
              </w:rPr>
            </w:pPr>
            <w:r w:rsidRPr="00520587">
              <w:rPr>
                <w:color w:val="000000"/>
                <w:sz w:val="22"/>
                <w:szCs w:val="22"/>
              </w:rPr>
              <w:t>…puolustaa ryhmää.</w:t>
            </w:r>
          </w:p>
        </w:tc>
        <w:tc>
          <w:tcPr>
            <w:tcW w:w="683" w:type="pct"/>
          </w:tcPr>
          <w:p w14:paraId="736FD3BD" w14:textId="1A42CF87" w:rsidR="000F2F3A" w:rsidRPr="00520587" w:rsidRDefault="000F2F3A" w:rsidP="00906CA8">
            <w:pPr>
              <w:rPr>
                <w:color w:val="000000"/>
                <w:sz w:val="22"/>
                <w:szCs w:val="22"/>
                <w:lang w:val="es-ES"/>
              </w:rPr>
            </w:pPr>
            <w:r w:rsidRPr="00520587">
              <w:rPr>
                <w:color w:val="000000"/>
                <w:sz w:val="22"/>
                <w:szCs w:val="22"/>
                <w:lang w:val="es-ES"/>
              </w:rPr>
              <w:t>... prende le difese del gruppo</w:t>
            </w:r>
          </w:p>
        </w:tc>
        <w:tc>
          <w:tcPr>
            <w:tcW w:w="682" w:type="pct"/>
          </w:tcPr>
          <w:p w14:paraId="4ECA0E6F" w14:textId="416A50A3" w:rsidR="000F2F3A" w:rsidRPr="00665071" w:rsidRDefault="000F2F3A" w:rsidP="00906CA8">
            <w:pPr>
              <w:rPr>
                <w:color w:val="000000"/>
                <w:sz w:val="22"/>
                <w:szCs w:val="22"/>
                <w:lang w:val="es-ES"/>
              </w:rPr>
            </w:pPr>
            <w:r w:rsidRPr="00520587">
              <w:rPr>
                <w:rFonts w:ascii="font655" w:hAnsi="font655"/>
                <w:color w:val="000000"/>
                <w:sz w:val="20"/>
                <w:szCs w:val="20"/>
                <w:rtl/>
              </w:rPr>
              <w:t>מצדד/ת ותומך/ת בקבוצה.</w:t>
            </w:r>
          </w:p>
        </w:tc>
      </w:tr>
      <w:tr w:rsidR="000F2F3A" w:rsidRPr="00520587" w14:paraId="0A969F90" w14:textId="77777777" w:rsidTr="00AB25A2">
        <w:trPr>
          <w:tblHeader/>
        </w:trPr>
        <w:tc>
          <w:tcPr>
            <w:tcW w:w="895" w:type="pct"/>
            <w:tcBorders>
              <w:top w:val="single" w:sz="8" w:space="0" w:color="auto"/>
              <w:left w:val="single" w:sz="8" w:space="0" w:color="auto"/>
              <w:bottom w:val="single" w:sz="8" w:space="0" w:color="auto"/>
              <w:right w:val="single" w:sz="8" w:space="0" w:color="auto"/>
            </w:tcBorders>
            <w:hideMark/>
          </w:tcPr>
          <w:p w14:paraId="518DB706" w14:textId="77777777" w:rsidR="000F2F3A" w:rsidRPr="00665071" w:rsidRDefault="000F2F3A" w:rsidP="00906CA8">
            <w:pPr>
              <w:rPr>
                <w:color w:val="000000"/>
                <w:sz w:val="22"/>
                <w:szCs w:val="22"/>
                <w:lang w:val="es-ES"/>
              </w:rPr>
            </w:pPr>
            <w:r w:rsidRPr="00665071">
              <w:rPr>
                <w:color w:val="000000"/>
                <w:sz w:val="22"/>
                <w:szCs w:val="22"/>
                <w:lang w:val="es-ES"/>
              </w:rPr>
              <w:t>ne yaparsa yapsın, aklında her zaman grubun çıkarları vardır.</w:t>
            </w:r>
          </w:p>
        </w:tc>
        <w:tc>
          <w:tcPr>
            <w:tcW w:w="686" w:type="pct"/>
            <w:tcBorders>
              <w:top w:val="single" w:sz="8" w:space="0" w:color="auto"/>
              <w:left w:val="single" w:sz="8" w:space="0" w:color="auto"/>
              <w:bottom w:val="single" w:sz="8" w:space="0" w:color="auto"/>
              <w:right w:val="single" w:sz="4" w:space="0" w:color="auto"/>
            </w:tcBorders>
            <w:hideMark/>
          </w:tcPr>
          <w:p w14:paraId="44B33267" w14:textId="77777777" w:rsidR="000F2F3A" w:rsidRPr="00520587" w:rsidRDefault="000F2F3A" w:rsidP="00906CA8">
            <w:pPr>
              <w:rPr>
                <w:color w:val="000000"/>
                <w:sz w:val="22"/>
                <w:szCs w:val="22"/>
                <w:lang w:val="fr-FR"/>
              </w:rPr>
            </w:pPr>
            <w:r w:rsidRPr="00520587">
              <w:rPr>
                <w:color w:val="000000"/>
                <w:sz w:val="22"/>
                <w:szCs w:val="22"/>
                <w:lang w:val="fr-FR"/>
              </w:rPr>
              <w:t>... a à cœur les intérêts de l'équipe lorsqu'il/elle agit.</w:t>
            </w:r>
          </w:p>
        </w:tc>
        <w:tc>
          <w:tcPr>
            <w:tcW w:w="685" w:type="pct"/>
          </w:tcPr>
          <w:p w14:paraId="29A16F5D" w14:textId="77777777" w:rsidR="000F2F3A" w:rsidRPr="00665071" w:rsidRDefault="000F2F3A" w:rsidP="00906CA8">
            <w:pPr>
              <w:rPr>
                <w:color w:val="000000"/>
                <w:sz w:val="22"/>
                <w:szCs w:val="22"/>
                <w:lang w:val="fr-FR"/>
              </w:rPr>
            </w:pPr>
            <w:r w:rsidRPr="00665071">
              <w:rPr>
                <w:color w:val="000000"/>
                <w:sz w:val="22"/>
                <w:szCs w:val="22"/>
                <w:lang w:val="fr-FR"/>
              </w:rPr>
              <w:t>szívügyének tekinti a csoport érdekeit, amikor cselekszik.</w:t>
            </w:r>
          </w:p>
        </w:tc>
        <w:tc>
          <w:tcPr>
            <w:tcW w:w="684" w:type="pct"/>
          </w:tcPr>
          <w:p w14:paraId="313A0360" w14:textId="77777777" w:rsidR="000F2F3A" w:rsidRPr="00520587" w:rsidRDefault="000F2F3A" w:rsidP="00906CA8">
            <w:pPr>
              <w:rPr>
                <w:color w:val="000000"/>
                <w:sz w:val="22"/>
                <w:szCs w:val="22"/>
                <w:lang w:val="es-ES"/>
              </w:rPr>
            </w:pPr>
            <w:r w:rsidRPr="00520587">
              <w:rPr>
                <w:sz w:val="22"/>
                <w:szCs w:val="22"/>
                <w:lang w:val="es-ES"/>
              </w:rPr>
              <w:t>Tiene los intereses del grupo en mente cuando actúa.</w:t>
            </w:r>
          </w:p>
        </w:tc>
        <w:tc>
          <w:tcPr>
            <w:tcW w:w="684" w:type="pct"/>
          </w:tcPr>
          <w:p w14:paraId="19A04362" w14:textId="77777777" w:rsidR="000F2F3A" w:rsidRPr="00520587" w:rsidRDefault="000F2F3A" w:rsidP="00906CA8">
            <w:pPr>
              <w:rPr>
                <w:color w:val="000000"/>
                <w:sz w:val="22"/>
                <w:szCs w:val="22"/>
                <w:lang w:val="es-ES"/>
              </w:rPr>
            </w:pPr>
            <w:r w:rsidRPr="00520587">
              <w:rPr>
                <w:color w:val="000000"/>
                <w:sz w:val="22"/>
                <w:szCs w:val="22"/>
                <w:lang w:val="es-ES"/>
              </w:rPr>
              <w:t xml:space="preserve"> …..pitää toiminnassaan ryhmän etua sydämen asiana.</w:t>
            </w:r>
          </w:p>
        </w:tc>
        <w:tc>
          <w:tcPr>
            <w:tcW w:w="683" w:type="pct"/>
          </w:tcPr>
          <w:p w14:paraId="10202352" w14:textId="77777777" w:rsidR="000F2F3A" w:rsidRPr="00520587" w:rsidRDefault="000F2F3A" w:rsidP="00D26B6C">
            <w:pPr>
              <w:rPr>
                <w:color w:val="000000"/>
                <w:sz w:val="22"/>
                <w:szCs w:val="22"/>
                <w:lang w:val="es-ES"/>
              </w:rPr>
            </w:pPr>
          </w:p>
          <w:p w14:paraId="3BF7B9E3" w14:textId="77777777" w:rsidR="000F2F3A" w:rsidRPr="00520587" w:rsidRDefault="000F2F3A" w:rsidP="00D26B6C">
            <w:pPr>
              <w:rPr>
                <w:sz w:val="22"/>
                <w:szCs w:val="22"/>
                <w:lang w:val="es-ES"/>
              </w:rPr>
            </w:pPr>
          </w:p>
          <w:p w14:paraId="29A2FCAD" w14:textId="77777777" w:rsidR="000F2F3A" w:rsidRPr="00520587" w:rsidRDefault="000F2F3A" w:rsidP="00D26B6C">
            <w:pPr>
              <w:rPr>
                <w:sz w:val="22"/>
                <w:szCs w:val="22"/>
                <w:lang w:val="es-ES"/>
              </w:rPr>
            </w:pPr>
          </w:p>
          <w:p w14:paraId="372D44D9" w14:textId="6CC45010" w:rsidR="000F2F3A" w:rsidRPr="00520587" w:rsidRDefault="000F2F3A" w:rsidP="00906CA8">
            <w:pPr>
              <w:rPr>
                <w:color w:val="000000"/>
                <w:sz w:val="22"/>
                <w:szCs w:val="22"/>
              </w:rPr>
            </w:pPr>
            <w:r w:rsidRPr="00520587">
              <w:rPr>
                <w:sz w:val="22"/>
                <w:szCs w:val="22"/>
              </w:rPr>
              <w:t>... quando agisce ha a cuore gli interessi del gruppo</w:t>
            </w:r>
          </w:p>
        </w:tc>
        <w:tc>
          <w:tcPr>
            <w:tcW w:w="682" w:type="pct"/>
          </w:tcPr>
          <w:p w14:paraId="634FE1CF" w14:textId="07379DED" w:rsidR="000F2F3A" w:rsidRPr="00520587" w:rsidRDefault="000F2F3A" w:rsidP="00906CA8">
            <w:pPr>
              <w:jc w:val="center"/>
              <w:rPr>
                <w:sz w:val="22"/>
                <w:szCs w:val="22"/>
              </w:rPr>
            </w:pPr>
            <w:r w:rsidRPr="00520587">
              <w:rPr>
                <w:rFonts w:ascii="font655" w:hAnsi="font655"/>
                <w:color w:val="000000"/>
                <w:sz w:val="20"/>
                <w:szCs w:val="20"/>
                <w:rtl/>
              </w:rPr>
              <w:t>נוצר/ת בליבו/בליבה את האינטרסים של הקבוצה כאשר הוא/היא פועל/ת.</w:t>
            </w:r>
          </w:p>
        </w:tc>
      </w:tr>
      <w:tr w:rsidR="000F2F3A" w:rsidRPr="00520587" w14:paraId="5196FFE7" w14:textId="77777777" w:rsidTr="00AB25A2">
        <w:trPr>
          <w:tblHeader/>
        </w:trPr>
        <w:tc>
          <w:tcPr>
            <w:tcW w:w="895" w:type="pct"/>
            <w:tcBorders>
              <w:top w:val="single" w:sz="8" w:space="0" w:color="auto"/>
              <w:left w:val="single" w:sz="8" w:space="0" w:color="auto"/>
              <w:bottom w:val="single" w:sz="8" w:space="0" w:color="auto"/>
              <w:right w:val="single" w:sz="8" w:space="0" w:color="auto"/>
            </w:tcBorders>
            <w:hideMark/>
          </w:tcPr>
          <w:p w14:paraId="4F74173A" w14:textId="77777777" w:rsidR="000F2F3A" w:rsidRPr="00520587" w:rsidRDefault="000F2F3A" w:rsidP="00906CA8">
            <w:pPr>
              <w:rPr>
                <w:color w:val="000000"/>
                <w:sz w:val="22"/>
                <w:szCs w:val="22"/>
              </w:rPr>
            </w:pPr>
            <w:r w:rsidRPr="00520587">
              <w:rPr>
                <w:color w:val="000000"/>
                <w:sz w:val="22"/>
                <w:szCs w:val="22"/>
              </w:rPr>
              <w:t xml:space="preserve"> insanlara aynı grubun parçası olduklarını hissettirir.</w:t>
            </w:r>
          </w:p>
        </w:tc>
        <w:tc>
          <w:tcPr>
            <w:tcW w:w="686" w:type="pct"/>
            <w:tcBorders>
              <w:top w:val="single" w:sz="8" w:space="0" w:color="auto"/>
              <w:left w:val="single" w:sz="8" w:space="0" w:color="auto"/>
              <w:bottom w:val="single" w:sz="8" w:space="0" w:color="auto"/>
              <w:right w:val="single" w:sz="4" w:space="0" w:color="auto"/>
            </w:tcBorders>
            <w:hideMark/>
          </w:tcPr>
          <w:p w14:paraId="33ABE396" w14:textId="77777777" w:rsidR="000F2F3A" w:rsidRPr="00520587" w:rsidRDefault="000F2F3A" w:rsidP="00906CA8">
            <w:pPr>
              <w:rPr>
                <w:color w:val="000000"/>
                <w:sz w:val="22"/>
                <w:szCs w:val="22"/>
                <w:lang w:val="fr-FR"/>
              </w:rPr>
            </w:pPr>
            <w:r w:rsidRPr="00520587">
              <w:rPr>
                <w:color w:val="000000"/>
                <w:sz w:val="22"/>
                <w:szCs w:val="22"/>
                <w:lang w:val="fr-FR"/>
              </w:rPr>
              <w:t>... met les gens à l'aise comme s'ils faisaient partie du même groupe.</w:t>
            </w:r>
          </w:p>
        </w:tc>
        <w:tc>
          <w:tcPr>
            <w:tcW w:w="685" w:type="pct"/>
          </w:tcPr>
          <w:p w14:paraId="6446D153" w14:textId="77777777" w:rsidR="000F2F3A" w:rsidRPr="00665071" w:rsidRDefault="000F2F3A" w:rsidP="00906CA8">
            <w:pPr>
              <w:rPr>
                <w:color w:val="000000"/>
                <w:sz w:val="22"/>
                <w:szCs w:val="22"/>
                <w:lang w:val="fr-FR"/>
              </w:rPr>
            </w:pPr>
            <w:r w:rsidRPr="00665071">
              <w:rPr>
                <w:color w:val="000000"/>
                <w:sz w:val="22"/>
                <w:szCs w:val="22"/>
                <w:lang w:val="fr-FR"/>
              </w:rPr>
              <w:t>érezteti az emberekkel, hogy ugyanahhoz a csoporthoz tartoznak.</w:t>
            </w:r>
          </w:p>
        </w:tc>
        <w:tc>
          <w:tcPr>
            <w:tcW w:w="684" w:type="pct"/>
          </w:tcPr>
          <w:p w14:paraId="0BD94335" w14:textId="77777777" w:rsidR="000F2F3A" w:rsidRPr="00520587" w:rsidRDefault="000F2F3A" w:rsidP="00906CA8">
            <w:pPr>
              <w:rPr>
                <w:color w:val="000000"/>
                <w:sz w:val="22"/>
                <w:szCs w:val="22"/>
                <w:lang w:val="es-ES"/>
              </w:rPr>
            </w:pPr>
            <w:r w:rsidRPr="00665071">
              <w:rPr>
                <w:color w:val="000000"/>
                <w:sz w:val="22"/>
                <w:szCs w:val="22"/>
                <w:lang w:val="fr-FR"/>
              </w:rPr>
              <w:t xml:space="preserve"> </w:t>
            </w:r>
            <w:r w:rsidRPr="00520587">
              <w:rPr>
                <w:sz w:val="22"/>
                <w:szCs w:val="22"/>
                <w:lang w:val="es-ES"/>
              </w:rPr>
              <w:t>hace sentir a la gente que son parte del mismo grupo.</w:t>
            </w:r>
          </w:p>
        </w:tc>
        <w:tc>
          <w:tcPr>
            <w:tcW w:w="684" w:type="pct"/>
          </w:tcPr>
          <w:p w14:paraId="28F40ADE" w14:textId="77777777" w:rsidR="000F2F3A" w:rsidRPr="00520587" w:rsidRDefault="000F2F3A" w:rsidP="00906CA8">
            <w:pPr>
              <w:rPr>
                <w:color w:val="000000"/>
                <w:sz w:val="22"/>
                <w:szCs w:val="22"/>
                <w:lang w:val="es-ES"/>
              </w:rPr>
            </w:pPr>
            <w:r w:rsidRPr="00520587">
              <w:rPr>
                <w:color w:val="000000"/>
                <w:sz w:val="22"/>
                <w:szCs w:val="22"/>
                <w:lang w:val="es-ES"/>
              </w:rPr>
              <w:t xml:space="preserve"> … saa ihmiset tuntemaan että he kuuluvat samaan ryhmään.</w:t>
            </w:r>
          </w:p>
        </w:tc>
        <w:tc>
          <w:tcPr>
            <w:tcW w:w="683" w:type="pct"/>
          </w:tcPr>
          <w:p w14:paraId="42406023" w14:textId="77777777" w:rsidR="000F2F3A" w:rsidRPr="00520587" w:rsidRDefault="000F2F3A" w:rsidP="00D26B6C">
            <w:pPr>
              <w:rPr>
                <w:color w:val="000000"/>
                <w:sz w:val="22"/>
                <w:szCs w:val="22"/>
                <w:lang w:val="es-ES"/>
              </w:rPr>
            </w:pPr>
          </w:p>
          <w:p w14:paraId="3AB4EEF7" w14:textId="77777777" w:rsidR="000F2F3A" w:rsidRPr="00520587" w:rsidRDefault="000F2F3A" w:rsidP="00D26B6C">
            <w:pPr>
              <w:rPr>
                <w:sz w:val="22"/>
                <w:szCs w:val="22"/>
                <w:lang w:val="es-ES"/>
              </w:rPr>
            </w:pPr>
          </w:p>
          <w:p w14:paraId="2E011CEE" w14:textId="4A4041D0" w:rsidR="000F2F3A" w:rsidRPr="00520587" w:rsidRDefault="000F2F3A" w:rsidP="00906CA8">
            <w:pPr>
              <w:rPr>
                <w:color w:val="000000"/>
                <w:sz w:val="22"/>
                <w:szCs w:val="22"/>
              </w:rPr>
            </w:pPr>
            <w:r w:rsidRPr="00520587">
              <w:rPr>
                <w:sz w:val="22"/>
                <w:szCs w:val="22"/>
              </w:rPr>
              <w:t>... fa sentire le persone come se fossero parte dello stesso gruppo</w:t>
            </w:r>
          </w:p>
        </w:tc>
        <w:tc>
          <w:tcPr>
            <w:tcW w:w="682" w:type="pct"/>
          </w:tcPr>
          <w:p w14:paraId="18F38737" w14:textId="30AA259B" w:rsidR="000F2F3A" w:rsidRPr="00520587" w:rsidRDefault="000F2F3A" w:rsidP="00906CA8">
            <w:pPr>
              <w:jc w:val="center"/>
              <w:rPr>
                <w:sz w:val="22"/>
                <w:szCs w:val="22"/>
              </w:rPr>
            </w:pPr>
            <w:r w:rsidRPr="00520587">
              <w:rPr>
                <w:rFonts w:ascii="font655" w:hAnsi="font655"/>
                <w:color w:val="000000"/>
                <w:sz w:val="20"/>
                <w:szCs w:val="20"/>
                <w:rtl/>
              </w:rPr>
              <w:t>גורם/ת לאנשים להרגיש חלק מאותה הקבוצה.</w:t>
            </w:r>
          </w:p>
        </w:tc>
      </w:tr>
      <w:tr w:rsidR="000F2F3A" w:rsidRPr="00B14BC4" w14:paraId="178C1078" w14:textId="77777777" w:rsidTr="00AB25A2">
        <w:trPr>
          <w:tblHeader/>
        </w:trPr>
        <w:tc>
          <w:tcPr>
            <w:tcW w:w="895" w:type="pct"/>
            <w:tcBorders>
              <w:top w:val="single" w:sz="8" w:space="0" w:color="auto"/>
              <w:left w:val="single" w:sz="8" w:space="0" w:color="auto"/>
              <w:bottom w:val="single" w:sz="8" w:space="0" w:color="auto"/>
              <w:right w:val="single" w:sz="8" w:space="0" w:color="auto"/>
            </w:tcBorders>
            <w:hideMark/>
          </w:tcPr>
          <w:p w14:paraId="28E4203A" w14:textId="77777777" w:rsidR="000F2F3A" w:rsidRPr="00520587" w:rsidRDefault="000F2F3A" w:rsidP="00906CA8">
            <w:pPr>
              <w:rPr>
                <w:color w:val="000000"/>
                <w:sz w:val="22"/>
                <w:szCs w:val="22"/>
              </w:rPr>
            </w:pPr>
            <w:r w:rsidRPr="00520587">
              <w:rPr>
                <w:color w:val="000000"/>
                <w:sz w:val="22"/>
                <w:szCs w:val="22"/>
              </w:rPr>
              <w:t>grup içinde birlik bütünlük hissi yaratır.</w:t>
            </w:r>
          </w:p>
        </w:tc>
        <w:tc>
          <w:tcPr>
            <w:tcW w:w="686" w:type="pct"/>
            <w:tcBorders>
              <w:top w:val="single" w:sz="8" w:space="0" w:color="auto"/>
              <w:left w:val="single" w:sz="8" w:space="0" w:color="auto"/>
              <w:bottom w:val="single" w:sz="8" w:space="0" w:color="auto"/>
              <w:right w:val="single" w:sz="4" w:space="0" w:color="auto"/>
            </w:tcBorders>
            <w:hideMark/>
          </w:tcPr>
          <w:p w14:paraId="52B52CB5" w14:textId="77777777" w:rsidR="000F2F3A" w:rsidRPr="00520587" w:rsidRDefault="000F2F3A" w:rsidP="00906CA8">
            <w:pPr>
              <w:rPr>
                <w:color w:val="000000"/>
                <w:sz w:val="22"/>
                <w:szCs w:val="22"/>
                <w:lang w:val="fr-FR"/>
              </w:rPr>
            </w:pPr>
            <w:r w:rsidRPr="00520587">
              <w:rPr>
                <w:color w:val="000000"/>
                <w:sz w:val="22"/>
                <w:szCs w:val="22"/>
                <w:lang w:val="fr-FR"/>
              </w:rPr>
              <w:t>... créé de la cohésion au sein de l'équipe.</w:t>
            </w:r>
          </w:p>
        </w:tc>
        <w:tc>
          <w:tcPr>
            <w:tcW w:w="685" w:type="pct"/>
          </w:tcPr>
          <w:p w14:paraId="0B80FB37" w14:textId="77777777" w:rsidR="000F2F3A" w:rsidRPr="00665071" w:rsidRDefault="000F2F3A" w:rsidP="00906CA8">
            <w:pPr>
              <w:rPr>
                <w:color w:val="000000"/>
                <w:sz w:val="22"/>
                <w:szCs w:val="22"/>
                <w:lang w:val="fr-FR"/>
              </w:rPr>
            </w:pPr>
            <w:r w:rsidRPr="00665071">
              <w:rPr>
                <w:color w:val="000000"/>
                <w:sz w:val="22"/>
                <w:szCs w:val="22"/>
                <w:lang w:val="fr-FR"/>
              </w:rPr>
              <w:t>az összetartozás érzését teremti mega csoportban.</w:t>
            </w:r>
          </w:p>
        </w:tc>
        <w:tc>
          <w:tcPr>
            <w:tcW w:w="684" w:type="pct"/>
          </w:tcPr>
          <w:p w14:paraId="6E323030" w14:textId="77777777" w:rsidR="000F2F3A" w:rsidRPr="00520587" w:rsidRDefault="000F2F3A" w:rsidP="00906CA8">
            <w:pPr>
              <w:rPr>
                <w:color w:val="000000"/>
                <w:sz w:val="22"/>
                <w:szCs w:val="22"/>
                <w:lang w:val="es-ES"/>
              </w:rPr>
            </w:pPr>
            <w:r w:rsidRPr="00520587">
              <w:rPr>
                <w:sz w:val="22"/>
                <w:szCs w:val="22"/>
                <w:lang w:val="es-ES"/>
              </w:rPr>
              <w:t>Crea una sensación de cohesión grupal.</w:t>
            </w:r>
          </w:p>
        </w:tc>
        <w:tc>
          <w:tcPr>
            <w:tcW w:w="684" w:type="pct"/>
          </w:tcPr>
          <w:p w14:paraId="166F9F05" w14:textId="77777777" w:rsidR="000F2F3A" w:rsidRPr="00520587" w:rsidRDefault="000F2F3A" w:rsidP="00906CA8">
            <w:pPr>
              <w:rPr>
                <w:color w:val="000000"/>
                <w:sz w:val="22"/>
                <w:szCs w:val="22"/>
              </w:rPr>
            </w:pPr>
            <w:r w:rsidRPr="00520587">
              <w:rPr>
                <w:color w:val="000000"/>
                <w:sz w:val="22"/>
                <w:szCs w:val="22"/>
              </w:rPr>
              <w:t>…luo ryhmään yhteenkuuluvuudentunnetta.</w:t>
            </w:r>
          </w:p>
        </w:tc>
        <w:tc>
          <w:tcPr>
            <w:tcW w:w="683" w:type="pct"/>
          </w:tcPr>
          <w:p w14:paraId="7F661EFC" w14:textId="1E29985D" w:rsidR="000F2F3A" w:rsidRPr="00520587" w:rsidRDefault="000F2F3A" w:rsidP="00906CA8">
            <w:pPr>
              <w:rPr>
                <w:color w:val="000000"/>
                <w:sz w:val="22"/>
                <w:szCs w:val="22"/>
                <w:lang w:val="es-ES"/>
              </w:rPr>
            </w:pPr>
            <w:r w:rsidRPr="00520587">
              <w:rPr>
                <w:color w:val="000000"/>
                <w:sz w:val="22"/>
                <w:szCs w:val="22"/>
                <w:lang w:val="es-ES"/>
              </w:rPr>
              <w:t>... crea coesione all'interno del gruppo</w:t>
            </w:r>
          </w:p>
        </w:tc>
        <w:tc>
          <w:tcPr>
            <w:tcW w:w="682" w:type="pct"/>
          </w:tcPr>
          <w:p w14:paraId="533446C7" w14:textId="0A7174BE" w:rsidR="000F2F3A" w:rsidRPr="00665071" w:rsidRDefault="000F2F3A" w:rsidP="00906CA8">
            <w:pPr>
              <w:rPr>
                <w:color w:val="000000"/>
                <w:sz w:val="22"/>
                <w:szCs w:val="22"/>
                <w:lang w:val="es-ES"/>
              </w:rPr>
            </w:pPr>
            <w:r w:rsidRPr="00520587">
              <w:rPr>
                <w:rFonts w:ascii="font655" w:hAnsi="font655"/>
                <w:color w:val="000000"/>
                <w:sz w:val="20"/>
                <w:szCs w:val="20"/>
                <w:rtl/>
              </w:rPr>
              <w:t>יוצר/ת תחושת לכידות בתוך הקבוצה.</w:t>
            </w:r>
          </w:p>
        </w:tc>
      </w:tr>
      <w:tr w:rsidR="000F2F3A" w:rsidRPr="00520587" w14:paraId="3498AD1E" w14:textId="77777777" w:rsidTr="00AB25A2">
        <w:trPr>
          <w:tblHeader/>
        </w:trPr>
        <w:tc>
          <w:tcPr>
            <w:tcW w:w="895" w:type="pct"/>
            <w:tcBorders>
              <w:top w:val="single" w:sz="8" w:space="0" w:color="auto"/>
              <w:left w:val="single" w:sz="8" w:space="0" w:color="auto"/>
              <w:bottom w:val="single" w:sz="8" w:space="0" w:color="auto"/>
              <w:right w:val="single" w:sz="8" w:space="0" w:color="auto"/>
            </w:tcBorders>
            <w:hideMark/>
          </w:tcPr>
          <w:p w14:paraId="73608CB4" w14:textId="77777777" w:rsidR="000F2F3A" w:rsidRPr="00665071" w:rsidRDefault="000F2F3A" w:rsidP="00906CA8">
            <w:pPr>
              <w:rPr>
                <w:color w:val="000000"/>
                <w:sz w:val="22"/>
                <w:szCs w:val="22"/>
                <w:lang w:val="es-ES"/>
              </w:rPr>
            </w:pPr>
            <w:r w:rsidRPr="00665071">
              <w:rPr>
                <w:color w:val="000000"/>
                <w:sz w:val="22"/>
                <w:szCs w:val="22"/>
                <w:lang w:val="es-ES"/>
              </w:rPr>
              <w:t>grup üyeliğinin ne demek olduğuna ilişkin bir anlayış geliştirir.</w:t>
            </w:r>
          </w:p>
        </w:tc>
        <w:tc>
          <w:tcPr>
            <w:tcW w:w="686" w:type="pct"/>
            <w:tcBorders>
              <w:top w:val="single" w:sz="8" w:space="0" w:color="auto"/>
              <w:left w:val="single" w:sz="8" w:space="0" w:color="auto"/>
              <w:bottom w:val="single" w:sz="8" w:space="0" w:color="auto"/>
              <w:right w:val="single" w:sz="4" w:space="0" w:color="auto"/>
            </w:tcBorders>
            <w:hideMark/>
          </w:tcPr>
          <w:p w14:paraId="5A02CFAC" w14:textId="77777777" w:rsidR="000F2F3A" w:rsidRPr="00520587" w:rsidRDefault="000F2F3A" w:rsidP="00906CA8">
            <w:pPr>
              <w:rPr>
                <w:color w:val="000000"/>
                <w:sz w:val="22"/>
                <w:szCs w:val="22"/>
                <w:lang w:val="fr-FR"/>
              </w:rPr>
            </w:pPr>
            <w:r w:rsidRPr="00520587">
              <w:rPr>
                <w:color w:val="000000"/>
                <w:sz w:val="22"/>
                <w:szCs w:val="22"/>
                <w:lang w:val="fr-FR"/>
              </w:rPr>
              <w:t>... développe une vision de ce que signifie être un membre de l'équipe.</w:t>
            </w:r>
          </w:p>
        </w:tc>
        <w:tc>
          <w:tcPr>
            <w:tcW w:w="685" w:type="pct"/>
          </w:tcPr>
          <w:p w14:paraId="38E5E41C" w14:textId="77777777" w:rsidR="000F2F3A" w:rsidRPr="00520587" w:rsidRDefault="000F2F3A" w:rsidP="00906CA8">
            <w:pPr>
              <w:rPr>
                <w:color w:val="000000"/>
                <w:sz w:val="22"/>
                <w:szCs w:val="22"/>
              </w:rPr>
            </w:pPr>
            <w:r w:rsidRPr="00520587">
              <w:rPr>
                <w:color w:val="000000"/>
                <w:sz w:val="22"/>
                <w:szCs w:val="22"/>
              </w:rPr>
              <w:t>megmutatja az embereknek, mit is jelent egy csapat tagjának lenni.</w:t>
            </w:r>
          </w:p>
        </w:tc>
        <w:tc>
          <w:tcPr>
            <w:tcW w:w="684" w:type="pct"/>
          </w:tcPr>
          <w:p w14:paraId="666CCBDA" w14:textId="77777777" w:rsidR="000F2F3A" w:rsidRPr="00520587" w:rsidRDefault="000F2F3A" w:rsidP="00906CA8">
            <w:pPr>
              <w:rPr>
                <w:color w:val="000000"/>
                <w:sz w:val="22"/>
                <w:szCs w:val="22"/>
                <w:lang w:val="es-ES"/>
              </w:rPr>
            </w:pPr>
            <w:r w:rsidRPr="00520587">
              <w:rPr>
                <w:sz w:val="22"/>
                <w:szCs w:val="22"/>
                <w:lang w:val="es-ES"/>
              </w:rPr>
              <w:t>Desarrolla un entendimiento de lo que significa ser parte del grupo.</w:t>
            </w:r>
          </w:p>
        </w:tc>
        <w:tc>
          <w:tcPr>
            <w:tcW w:w="684" w:type="pct"/>
          </w:tcPr>
          <w:p w14:paraId="76D5678C" w14:textId="77777777" w:rsidR="000F2F3A" w:rsidRPr="00520587" w:rsidRDefault="000F2F3A" w:rsidP="00906CA8">
            <w:pPr>
              <w:rPr>
                <w:color w:val="000000"/>
                <w:sz w:val="22"/>
                <w:szCs w:val="22"/>
                <w:lang w:val="es-ES"/>
              </w:rPr>
            </w:pPr>
            <w:r w:rsidRPr="00520587">
              <w:rPr>
                <w:color w:val="000000"/>
                <w:sz w:val="22"/>
                <w:szCs w:val="22"/>
                <w:lang w:val="es-ES"/>
              </w:rPr>
              <w:t>…luo ymmärrystä siitä mitä merkitsee olla tämän ryhmän jäsen</w:t>
            </w:r>
          </w:p>
        </w:tc>
        <w:tc>
          <w:tcPr>
            <w:tcW w:w="683" w:type="pct"/>
          </w:tcPr>
          <w:p w14:paraId="50C9548D" w14:textId="3CC6EC6C" w:rsidR="000F2F3A" w:rsidRPr="00520587" w:rsidRDefault="000F2F3A" w:rsidP="00906CA8">
            <w:pPr>
              <w:rPr>
                <w:color w:val="000000"/>
                <w:sz w:val="22"/>
                <w:szCs w:val="22"/>
              </w:rPr>
            </w:pPr>
            <w:r w:rsidRPr="00520587">
              <w:rPr>
                <w:color w:val="000000"/>
                <w:sz w:val="22"/>
                <w:szCs w:val="22"/>
              </w:rPr>
              <w:t>... sviluppa il significato di ciò che vuol dire far parte del gruppo</w:t>
            </w:r>
          </w:p>
        </w:tc>
        <w:tc>
          <w:tcPr>
            <w:tcW w:w="682" w:type="pct"/>
          </w:tcPr>
          <w:p w14:paraId="73F261A3" w14:textId="1919CBCE" w:rsidR="000F2F3A" w:rsidRPr="00520587" w:rsidRDefault="000F2F3A" w:rsidP="00906CA8">
            <w:pPr>
              <w:rPr>
                <w:color w:val="000000"/>
                <w:sz w:val="22"/>
                <w:szCs w:val="22"/>
              </w:rPr>
            </w:pPr>
            <w:r w:rsidRPr="00520587">
              <w:rPr>
                <w:rFonts w:ascii="font655" w:hAnsi="font655"/>
                <w:color w:val="000000"/>
                <w:sz w:val="20"/>
                <w:szCs w:val="20"/>
                <w:rtl/>
              </w:rPr>
              <w:t>מפתח/ת הבנה לגבי המשמעות של להיות חבר/ה בקבוצה.</w:t>
            </w:r>
          </w:p>
        </w:tc>
      </w:tr>
      <w:tr w:rsidR="000F2F3A" w:rsidRPr="00520587" w14:paraId="103717BF" w14:textId="77777777" w:rsidTr="00AB25A2">
        <w:trPr>
          <w:tblHeader/>
        </w:trPr>
        <w:tc>
          <w:tcPr>
            <w:tcW w:w="895" w:type="pct"/>
            <w:tcBorders>
              <w:top w:val="single" w:sz="8" w:space="0" w:color="auto"/>
              <w:left w:val="single" w:sz="8" w:space="0" w:color="auto"/>
              <w:bottom w:val="single" w:sz="8" w:space="0" w:color="auto"/>
              <w:right w:val="single" w:sz="8" w:space="0" w:color="auto"/>
            </w:tcBorders>
            <w:hideMark/>
          </w:tcPr>
          <w:p w14:paraId="603617F6" w14:textId="77777777" w:rsidR="000F2F3A" w:rsidRPr="00520587" w:rsidRDefault="000F2F3A" w:rsidP="00906CA8">
            <w:pPr>
              <w:rPr>
                <w:color w:val="000000"/>
                <w:sz w:val="22"/>
                <w:szCs w:val="22"/>
              </w:rPr>
            </w:pPr>
            <w:r w:rsidRPr="00520587">
              <w:rPr>
                <w:color w:val="000000"/>
                <w:sz w:val="22"/>
                <w:szCs w:val="22"/>
              </w:rPr>
              <w:t>grup değerleri ve idealleriyle ilgili, üyelerin algılarını şekillendirir.</w:t>
            </w:r>
          </w:p>
        </w:tc>
        <w:tc>
          <w:tcPr>
            <w:tcW w:w="686" w:type="pct"/>
            <w:tcBorders>
              <w:top w:val="single" w:sz="8" w:space="0" w:color="auto"/>
              <w:left w:val="single" w:sz="8" w:space="0" w:color="auto"/>
              <w:bottom w:val="single" w:sz="8" w:space="0" w:color="auto"/>
              <w:right w:val="single" w:sz="4" w:space="0" w:color="auto"/>
            </w:tcBorders>
            <w:hideMark/>
          </w:tcPr>
          <w:p w14:paraId="16421DD3" w14:textId="77777777" w:rsidR="000F2F3A" w:rsidRPr="00520587" w:rsidRDefault="000F2F3A" w:rsidP="00906CA8">
            <w:pPr>
              <w:rPr>
                <w:color w:val="000000"/>
                <w:sz w:val="22"/>
                <w:szCs w:val="22"/>
                <w:lang w:val="fr-FR"/>
              </w:rPr>
            </w:pPr>
            <w:r w:rsidRPr="00520587">
              <w:rPr>
                <w:color w:val="000000"/>
                <w:sz w:val="22"/>
                <w:szCs w:val="22"/>
                <w:lang w:val="fr-FR"/>
              </w:rPr>
              <w:t>... modèle la perception des valeurs et idéaux du groupe par ses membres.</w:t>
            </w:r>
          </w:p>
        </w:tc>
        <w:tc>
          <w:tcPr>
            <w:tcW w:w="685" w:type="pct"/>
          </w:tcPr>
          <w:p w14:paraId="017ED8E2" w14:textId="77777777" w:rsidR="000F2F3A" w:rsidRPr="00665071" w:rsidRDefault="000F2F3A" w:rsidP="00906CA8">
            <w:pPr>
              <w:rPr>
                <w:color w:val="000000"/>
                <w:sz w:val="22"/>
                <w:szCs w:val="22"/>
                <w:lang w:val="fr-FR"/>
              </w:rPr>
            </w:pPr>
            <w:r w:rsidRPr="00665071">
              <w:rPr>
                <w:color w:val="000000"/>
                <w:sz w:val="22"/>
                <w:szCs w:val="22"/>
                <w:lang w:val="fr-FR"/>
              </w:rPr>
              <w:t>a csoporttagok felfogását a csoport elképzelései és értékei szerint formálja.</w:t>
            </w:r>
          </w:p>
        </w:tc>
        <w:tc>
          <w:tcPr>
            <w:tcW w:w="684" w:type="pct"/>
          </w:tcPr>
          <w:p w14:paraId="7A531689" w14:textId="77777777" w:rsidR="000F2F3A" w:rsidRPr="00520587" w:rsidRDefault="000F2F3A" w:rsidP="00906CA8">
            <w:pPr>
              <w:rPr>
                <w:color w:val="000000"/>
                <w:sz w:val="22"/>
                <w:szCs w:val="22"/>
                <w:lang w:val="es-ES"/>
              </w:rPr>
            </w:pPr>
            <w:r w:rsidRPr="00520587">
              <w:rPr>
                <w:sz w:val="22"/>
                <w:szCs w:val="22"/>
                <w:lang w:val="es-ES"/>
              </w:rPr>
              <w:t>Moldea las percepciones de los miembros sobre los valores e ideales del grupo.</w:t>
            </w:r>
          </w:p>
        </w:tc>
        <w:tc>
          <w:tcPr>
            <w:tcW w:w="684" w:type="pct"/>
          </w:tcPr>
          <w:p w14:paraId="60948E10" w14:textId="77777777" w:rsidR="000F2F3A" w:rsidRPr="00520587" w:rsidRDefault="000F2F3A" w:rsidP="00906CA8">
            <w:pPr>
              <w:rPr>
                <w:color w:val="000000"/>
                <w:sz w:val="22"/>
                <w:szCs w:val="22"/>
                <w:lang w:val="es-ES"/>
              </w:rPr>
            </w:pPr>
            <w:r w:rsidRPr="00520587">
              <w:rPr>
                <w:color w:val="000000"/>
                <w:sz w:val="22"/>
                <w:szCs w:val="22"/>
                <w:lang w:val="es-ES"/>
              </w:rPr>
              <w:t>…muovaa jäsenten käsityksiä ryhmän arvoista ja ihanteista.</w:t>
            </w:r>
          </w:p>
        </w:tc>
        <w:tc>
          <w:tcPr>
            <w:tcW w:w="683" w:type="pct"/>
          </w:tcPr>
          <w:p w14:paraId="3668AD66" w14:textId="77777777" w:rsidR="000F2F3A" w:rsidRPr="00520587" w:rsidRDefault="000F2F3A" w:rsidP="00D26B6C">
            <w:pPr>
              <w:rPr>
                <w:color w:val="000000"/>
                <w:sz w:val="22"/>
                <w:szCs w:val="22"/>
                <w:lang w:val="es-ES"/>
              </w:rPr>
            </w:pPr>
          </w:p>
          <w:p w14:paraId="68D0E470" w14:textId="77777777" w:rsidR="000F2F3A" w:rsidRPr="00520587" w:rsidRDefault="000F2F3A" w:rsidP="00D26B6C">
            <w:pPr>
              <w:rPr>
                <w:sz w:val="22"/>
                <w:szCs w:val="22"/>
                <w:lang w:val="es-ES"/>
              </w:rPr>
            </w:pPr>
          </w:p>
          <w:p w14:paraId="30D89A58" w14:textId="77777777" w:rsidR="000F2F3A" w:rsidRPr="00520587" w:rsidRDefault="000F2F3A" w:rsidP="00D26B6C">
            <w:pPr>
              <w:rPr>
                <w:sz w:val="22"/>
                <w:szCs w:val="22"/>
                <w:lang w:val="es-ES"/>
              </w:rPr>
            </w:pPr>
          </w:p>
          <w:p w14:paraId="00A5ECE7" w14:textId="77777777" w:rsidR="000F2F3A" w:rsidRPr="00520587" w:rsidRDefault="000F2F3A" w:rsidP="00D26B6C">
            <w:pPr>
              <w:rPr>
                <w:sz w:val="22"/>
                <w:szCs w:val="22"/>
                <w:lang w:val="es-ES"/>
              </w:rPr>
            </w:pPr>
          </w:p>
          <w:p w14:paraId="3F9DB087" w14:textId="787DFF9B" w:rsidR="000F2F3A" w:rsidRPr="00665071" w:rsidRDefault="000F2F3A" w:rsidP="00906CA8">
            <w:pPr>
              <w:rPr>
                <w:color w:val="000000"/>
                <w:sz w:val="22"/>
                <w:szCs w:val="22"/>
                <w:lang w:val="de-DE"/>
              </w:rPr>
            </w:pPr>
            <w:r w:rsidRPr="00665071">
              <w:rPr>
                <w:sz w:val="22"/>
                <w:szCs w:val="22"/>
                <w:lang w:val="de-DE"/>
              </w:rPr>
              <w:t>... dà forma ai valori e agli ideali del gruppo</w:t>
            </w:r>
          </w:p>
        </w:tc>
        <w:tc>
          <w:tcPr>
            <w:tcW w:w="682" w:type="pct"/>
          </w:tcPr>
          <w:p w14:paraId="3003789E" w14:textId="798EB163" w:rsidR="000F2F3A" w:rsidRPr="00520587" w:rsidRDefault="000F2F3A" w:rsidP="00906CA8">
            <w:pPr>
              <w:jc w:val="center"/>
              <w:rPr>
                <w:sz w:val="22"/>
                <w:szCs w:val="22"/>
              </w:rPr>
            </w:pPr>
            <w:r w:rsidRPr="00520587">
              <w:rPr>
                <w:rFonts w:ascii="font655" w:hAnsi="font655"/>
                <w:color w:val="000000"/>
                <w:sz w:val="20"/>
                <w:szCs w:val="20"/>
                <w:rtl/>
              </w:rPr>
              <w:t>מעצב/ת את תפיסות החברים בנוגע לאידאלים והערכים של הקבוצה.</w:t>
            </w:r>
          </w:p>
        </w:tc>
      </w:tr>
      <w:tr w:rsidR="000F2F3A" w:rsidRPr="00B14BC4" w14:paraId="427A0419" w14:textId="77777777" w:rsidTr="00AB25A2">
        <w:trPr>
          <w:tblHeader/>
        </w:trPr>
        <w:tc>
          <w:tcPr>
            <w:tcW w:w="895" w:type="pct"/>
            <w:tcBorders>
              <w:top w:val="single" w:sz="8" w:space="0" w:color="auto"/>
              <w:left w:val="single" w:sz="8" w:space="0" w:color="auto"/>
              <w:bottom w:val="single" w:sz="8" w:space="0" w:color="auto"/>
              <w:right w:val="single" w:sz="8" w:space="0" w:color="auto"/>
            </w:tcBorders>
            <w:hideMark/>
          </w:tcPr>
          <w:p w14:paraId="2C96C5C4" w14:textId="77777777" w:rsidR="000F2F3A" w:rsidRPr="00520587" w:rsidRDefault="000F2F3A" w:rsidP="00906CA8">
            <w:pPr>
              <w:rPr>
                <w:color w:val="000000"/>
                <w:sz w:val="22"/>
                <w:szCs w:val="22"/>
              </w:rPr>
            </w:pPr>
            <w:r w:rsidRPr="00520587">
              <w:rPr>
                <w:color w:val="000000"/>
                <w:sz w:val="22"/>
                <w:szCs w:val="22"/>
              </w:rPr>
              <w:lastRenderedPageBreak/>
              <w:t>grubu bir araya getirecek etkinlikler bulur.</w:t>
            </w:r>
          </w:p>
        </w:tc>
        <w:tc>
          <w:tcPr>
            <w:tcW w:w="686" w:type="pct"/>
            <w:tcBorders>
              <w:top w:val="single" w:sz="8" w:space="0" w:color="auto"/>
              <w:left w:val="single" w:sz="8" w:space="0" w:color="auto"/>
              <w:bottom w:val="single" w:sz="8" w:space="0" w:color="auto"/>
              <w:right w:val="single" w:sz="4" w:space="0" w:color="auto"/>
            </w:tcBorders>
            <w:hideMark/>
          </w:tcPr>
          <w:p w14:paraId="2F2DBFB4" w14:textId="77777777" w:rsidR="000F2F3A" w:rsidRPr="00520587" w:rsidRDefault="000F2F3A" w:rsidP="00906CA8">
            <w:pPr>
              <w:rPr>
                <w:color w:val="000000"/>
                <w:sz w:val="22"/>
                <w:szCs w:val="22"/>
                <w:lang w:val="fr-FR"/>
              </w:rPr>
            </w:pPr>
            <w:r w:rsidRPr="00520587">
              <w:rPr>
                <w:color w:val="000000"/>
                <w:sz w:val="22"/>
                <w:szCs w:val="22"/>
                <w:lang w:val="fr-FR"/>
              </w:rPr>
              <w:t>... met en place des activités qui soudent l'équipe.</w:t>
            </w:r>
          </w:p>
        </w:tc>
        <w:tc>
          <w:tcPr>
            <w:tcW w:w="685" w:type="pct"/>
          </w:tcPr>
          <w:p w14:paraId="09202B85" w14:textId="77777777" w:rsidR="000F2F3A" w:rsidRPr="00665071" w:rsidRDefault="000F2F3A" w:rsidP="00906CA8">
            <w:pPr>
              <w:rPr>
                <w:color w:val="000000"/>
                <w:sz w:val="22"/>
                <w:szCs w:val="22"/>
                <w:lang w:val="fr-FR"/>
              </w:rPr>
            </w:pPr>
            <w:r w:rsidRPr="00665071">
              <w:rPr>
                <w:color w:val="000000"/>
                <w:sz w:val="22"/>
                <w:szCs w:val="22"/>
                <w:lang w:val="fr-FR"/>
              </w:rPr>
              <w:t>olyan tevékenységeket talál ki, amik összehozzák a csapatot.</w:t>
            </w:r>
          </w:p>
        </w:tc>
        <w:tc>
          <w:tcPr>
            <w:tcW w:w="684" w:type="pct"/>
          </w:tcPr>
          <w:p w14:paraId="3232399A" w14:textId="77777777" w:rsidR="000F2F3A" w:rsidRPr="00520587" w:rsidRDefault="000F2F3A" w:rsidP="00906CA8">
            <w:pPr>
              <w:rPr>
                <w:color w:val="000000"/>
                <w:sz w:val="22"/>
                <w:szCs w:val="22"/>
                <w:lang w:val="es-ES"/>
              </w:rPr>
            </w:pPr>
            <w:r w:rsidRPr="00520587">
              <w:rPr>
                <w:sz w:val="22"/>
                <w:szCs w:val="22"/>
                <w:lang w:val="es-ES"/>
              </w:rPr>
              <w:t>Genera actividades que aportan a la unidad del grupo.</w:t>
            </w:r>
          </w:p>
        </w:tc>
        <w:tc>
          <w:tcPr>
            <w:tcW w:w="684" w:type="pct"/>
          </w:tcPr>
          <w:p w14:paraId="4BD889D5" w14:textId="77777777" w:rsidR="000F2F3A" w:rsidRPr="00520587" w:rsidRDefault="000F2F3A" w:rsidP="00906CA8">
            <w:pPr>
              <w:rPr>
                <w:color w:val="000000"/>
                <w:sz w:val="22"/>
                <w:szCs w:val="22"/>
                <w:lang w:val="es-ES"/>
              </w:rPr>
            </w:pPr>
            <w:r w:rsidRPr="00520587">
              <w:rPr>
                <w:color w:val="000000"/>
                <w:sz w:val="22"/>
                <w:szCs w:val="22"/>
                <w:lang w:val="es-ES"/>
              </w:rPr>
              <w:t>…järjestää toimintaa joka tuo ryhmän jäsenet yhteen.</w:t>
            </w:r>
          </w:p>
        </w:tc>
        <w:tc>
          <w:tcPr>
            <w:tcW w:w="683" w:type="pct"/>
          </w:tcPr>
          <w:p w14:paraId="0B495687" w14:textId="14C3C52A" w:rsidR="000F2F3A" w:rsidRPr="00520587" w:rsidRDefault="000F2F3A" w:rsidP="00906CA8">
            <w:pPr>
              <w:rPr>
                <w:color w:val="000000"/>
                <w:sz w:val="22"/>
                <w:szCs w:val="22"/>
                <w:lang w:val="fr-FR"/>
              </w:rPr>
            </w:pPr>
            <w:r w:rsidRPr="00520587">
              <w:rPr>
                <w:color w:val="000000"/>
                <w:sz w:val="22"/>
                <w:szCs w:val="22"/>
                <w:lang w:val="fr-FR"/>
              </w:rPr>
              <w:t>... progetta attività che tengono insieme il gruppo</w:t>
            </w:r>
          </w:p>
        </w:tc>
        <w:tc>
          <w:tcPr>
            <w:tcW w:w="682" w:type="pct"/>
          </w:tcPr>
          <w:p w14:paraId="4D2C95C2" w14:textId="6ADE6614" w:rsidR="000F2F3A" w:rsidRPr="00665071" w:rsidRDefault="000F2F3A" w:rsidP="00906CA8">
            <w:pPr>
              <w:rPr>
                <w:color w:val="000000"/>
                <w:sz w:val="22"/>
                <w:szCs w:val="22"/>
                <w:lang w:val="fr-FR"/>
              </w:rPr>
            </w:pPr>
            <w:r w:rsidRPr="00520587">
              <w:rPr>
                <w:rFonts w:ascii="font655" w:hAnsi="font655"/>
                <w:color w:val="000000"/>
                <w:sz w:val="20"/>
                <w:szCs w:val="20"/>
                <w:rtl/>
              </w:rPr>
              <w:t>מתכנן/ת פעילויות שמקרבות בין חברי הקבוצה.</w:t>
            </w:r>
          </w:p>
        </w:tc>
      </w:tr>
      <w:tr w:rsidR="000F2F3A" w:rsidRPr="00520587" w14:paraId="09072E83" w14:textId="77777777" w:rsidTr="00AB25A2">
        <w:trPr>
          <w:tblHeader/>
        </w:trPr>
        <w:tc>
          <w:tcPr>
            <w:tcW w:w="895" w:type="pct"/>
            <w:tcBorders>
              <w:top w:val="single" w:sz="8" w:space="0" w:color="auto"/>
              <w:left w:val="single" w:sz="8" w:space="0" w:color="auto"/>
              <w:bottom w:val="single" w:sz="8" w:space="0" w:color="auto"/>
              <w:right w:val="single" w:sz="8" w:space="0" w:color="auto"/>
            </w:tcBorders>
            <w:hideMark/>
          </w:tcPr>
          <w:p w14:paraId="5DFC1E01" w14:textId="77777777" w:rsidR="000F2F3A" w:rsidRPr="00665071" w:rsidRDefault="000F2F3A" w:rsidP="00906CA8">
            <w:pPr>
              <w:rPr>
                <w:color w:val="000000"/>
                <w:sz w:val="22"/>
                <w:szCs w:val="22"/>
                <w:lang w:val="fr-FR"/>
              </w:rPr>
            </w:pPr>
            <w:r w:rsidRPr="00665071">
              <w:rPr>
                <w:color w:val="000000"/>
                <w:sz w:val="22"/>
                <w:szCs w:val="22"/>
                <w:lang w:val="fr-FR"/>
              </w:rPr>
              <w:t xml:space="preserve"> grubun işlerini etkin şekilde yürütmesine yardımcı olacak faaliyetler düzenler.</w:t>
            </w:r>
          </w:p>
        </w:tc>
        <w:tc>
          <w:tcPr>
            <w:tcW w:w="686" w:type="pct"/>
            <w:tcBorders>
              <w:top w:val="single" w:sz="8" w:space="0" w:color="auto"/>
              <w:left w:val="single" w:sz="8" w:space="0" w:color="auto"/>
              <w:bottom w:val="single" w:sz="8" w:space="0" w:color="auto"/>
              <w:right w:val="single" w:sz="4" w:space="0" w:color="auto"/>
            </w:tcBorders>
            <w:hideMark/>
          </w:tcPr>
          <w:p w14:paraId="2C17EDEC" w14:textId="77777777" w:rsidR="000F2F3A" w:rsidRPr="00520587" w:rsidRDefault="000F2F3A" w:rsidP="00906CA8">
            <w:pPr>
              <w:rPr>
                <w:color w:val="000000"/>
                <w:sz w:val="22"/>
                <w:szCs w:val="22"/>
                <w:lang w:val="fr-FR"/>
              </w:rPr>
            </w:pPr>
            <w:r w:rsidRPr="00520587">
              <w:rPr>
                <w:color w:val="000000"/>
                <w:sz w:val="22"/>
                <w:szCs w:val="22"/>
                <w:lang w:val="fr-FR"/>
              </w:rPr>
              <w:t>... organise des évènements qui aident l'équipe à fonctionner efficacement.</w:t>
            </w:r>
          </w:p>
        </w:tc>
        <w:tc>
          <w:tcPr>
            <w:tcW w:w="685" w:type="pct"/>
          </w:tcPr>
          <w:p w14:paraId="2D0F3D3E" w14:textId="77777777" w:rsidR="000F2F3A" w:rsidRPr="00665071" w:rsidRDefault="000F2F3A" w:rsidP="00906CA8">
            <w:pPr>
              <w:rPr>
                <w:color w:val="000000"/>
                <w:sz w:val="22"/>
                <w:szCs w:val="22"/>
                <w:lang w:val="fr-FR"/>
              </w:rPr>
            </w:pPr>
            <w:r w:rsidRPr="00665071">
              <w:rPr>
                <w:color w:val="000000"/>
                <w:sz w:val="22"/>
                <w:szCs w:val="22"/>
                <w:lang w:val="fr-FR"/>
              </w:rPr>
              <w:t>olyan eseményeket szervez, amik elősegítik a csoport hatékony működését.</w:t>
            </w:r>
          </w:p>
        </w:tc>
        <w:tc>
          <w:tcPr>
            <w:tcW w:w="684" w:type="pct"/>
          </w:tcPr>
          <w:p w14:paraId="3CAD4A71" w14:textId="77777777" w:rsidR="000F2F3A" w:rsidRPr="00520587" w:rsidRDefault="000F2F3A" w:rsidP="00906CA8">
            <w:pPr>
              <w:rPr>
                <w:color w:val="000000"/>
                <w:sz w:val="22"/>
                <w:szCs w:val="22"/>
                <w:lang w:val="es-ES"/>
              </w:rPr>
            </w:pPr>
            <w:r w:rsidRPr="00665071">
              <w:rPr>
                <w:color w:val="000000"/>
                <w:sz w:val="22"/>
                <w:szCs w:val="22"/>
                <w:lang w:val="fr-FR"/>
              </w:rPr>
              <w:t xml:space="preserve"> </w:t>
            </w:r>
            <w:r w:rsidRPr="00520587">
              <w:rPr>
                <w:sz w:val="22"/>
                <w:szCs w:val="22"/>
                <w:lang w:val="es-ES"/>
              </w:rPr>
              <w:t>Coordina eventos que ayudan a que el grupo funcione efectivamente.</w:t>
            </w:r>
          </w:p>
        </w:tc>
        <w:tc>
          <w:tcPr>
            <w:tcW w:w="684" w:type="pct"/>
          </w:tcPr>
          <w:p w14:paraId="5F0D9F80" w14:textId="77777777" w:rsidR="000F2F3A" w:rsidRPr="00520587" w:rsidRDefault="000F2F3A" w:rsidP="00906CA8">
            <w:pPr>
              <w:rPr>
                <w:color w:val="000000"/>
                <w:sz w:val="22"/>
                <w:szCs w:val="22"/>
                <w:lang w:val="es-ES"/>
              </w:rPr>
            </w:pPr>
            <w:r w:rsidRPr="00520587">
              <w:rPr>
                <w:color w:val="000000"/>
                <w:sz w:val="22"/>
                <w:szCs w:val="22"/>
                <w:lang w:val="es-ES"/>
              </w:rPr>
              <w:t>…järjestää ryhmän toimintaa ja yhteistyötä helpottavia tapahtumia.</w:t>
            </w:r>
          </w:p>
        </w:tc>
        <w:tc>
          <w:tcPr>
            <w:tcW w:w="683" w:type="pct"/>
          </w:tcPr>
          <w:p w14:paraId="07BC769E" w14:textId="356F91D5" w:rsidR="000F2F3A" w:rsidRPr="00520587" w:rsidRDefault="000F2F3A" w:rsidP="00906CA8">
            <w:pPr>
              <w:rPr>
                <w:color w:val="000000"/>
                <w:sz w:val="22"/>
                <w:szCs w:val="22"/>
              </w:rPr>
            </w:pPr>
            <w:r w:rsidRPr="00520587">
              <w:rPr>
                <w:color w:val="000000"/>
                <w:sz w:val="22"/>
                <w:szCs w:val="22"/>
              </w:rPr>
              <w:t>... organizza eventi che aiutano il gruppo a funzionare efficacemente</w:t>
            </w:r>
          </w:p>
        </w:tc>
        <w:tc>
          <w:tcPr>
            <w:tcW w:w="682" w:type="pct"/>
          </w:tcPr>
          <w:p w14:paraId="28ACD229" w14:textId="70FEF989" w:rsidR="000F2F3A" w:rsidRPr="00520587" w:rsidRDefault="000F2F3A" w:rsidP="00906CA8">
            <w:pPr>
              <w:rPr>
                <w:color w:val="000000"/>
                <w:sz w:val="22"/>
                <w:szCs w:val="22"/>
              </w:rPr>
            </w:pPr>
            <w:r w:rsidRPr="00520587">
              <w:rPr>
                <w:rFonts w:ascii="font655" w:hAnsi="font655"/>
                <w:color w:val="000000"/>
                <w:sz w:val="20"/>
                <w:szCs w:val="20"/>
                <w:rtl/>
              </w:rPr>
              <w:t>מארגן/ת אירועים שמסייעים לקבוצה לתפקד ביעילות.</w:t>
            </w:r>
          </w:p>
        </w:tc>
      </w:tr>
      <w:tr w:rsidR="000F2F3A" w:rsidRPr="00520587" w14:paraId="29C32F14" w14:textId="77777777" w:rsidTr="00AB25A2">
        <w:trPr>
          <w:tblHeader/>
        </w:trPr>
        <w:tc>
          <w:tcPr>
            <w:tcW w:w="895" w:type="pct"/>
            <w:tcBorders>
              <w:top w:val="single" w:sz="8" w:space="0" w:color="auto"/>
              <w:left w:val="single" w:sz="8" w:space="0" w:color="auto"/>
              <w:bottom w:val="single" w:sz="8" w:space="0" w:color="auto"/>
              <w:right w:val="single" w:sz="8" w:space="0" w:color="auto"/>
            </w:tcBorders>
          </w:tcPr>
          <w:p w14:paraId="7390133B" w14:textId="77777777" w:rsidR="000F2F3A" w:rsidRPr="00520587" w:rsidRDefault="000F2F3A" w:rsidP="00906CA8">
            <w:pPr>
              <w:rPr>
                <w:color w:val="000000"/>
                <w:sz w:val="22"/>
                <w:szCs w:val="22"/>
              </w:rPr>
            </w:pPr>
            <w:r w:rsidRPr="00520587">
              <w:rPr>
                <w:color w:val="000000"/>
                <w:sz w:val="22"/>
                <w:szCs w:val="22"/>
              </w:rPr>
              <w:t>grup üyelerinin faydalanacakları düzenlemeler yapar.</w:t>
            </w:r>
          </w:p>
        </w:tc>
        <w:tc>
          <w:tcPr>
            <w:tcW w:w="686" w:type="pct"/>
            <w:tcBorders>
              <w:top w:val="single" w:sz="8" w:space="0" w:color="auto"/>
              <w:left w:val="single" w:sz="8" w:space="0" w:color="auto"/>
              <w:bottom w:val="single" w:sz="8" w:space="0" w:color="auto"/>
              <w:right w:val="single" w:sz="4" w:space="0" w:color="auto"/>
            </w:tcBorders>
          </w:tcPr>
          <w:p w14:paraId="793EAEBF" w14:textId="77777777" w:rsidR="000F2F3A" w:rsidRPr="00520587" w:rsidRDefault="000F2F3A" w:rsidP="00906CA8">
            <w:pPr>
              <w:rPr>
                <w:color w:val="000000"/>
                <w:sz w:val="22"/>
                <w:szCs w:val="22"/>
                <w:lang w:val="fr-FR"/>
              </w:rPr>
            </w:pPr>
            <w:r w:rsidRPr="00520587">
              <w:rPr>
                <w:color w:val="000000"/>
                <w:sz w:val="22"/>
                <w:szCs w:val="22"/>
                <w:lang w:val="fr-FR"/>
              </w:rPr>
              <w:t>... créé des structures qui sont utiles pour les membres du groupe.</w:t>
            </w:r>
          </w:p>
        </w:tc>
        <w:tc>
          <w:tcPr>
            <w:tcW w:w="685" w:type="pct"/>
          </w:tcPr>
          <w:p w14:paraId="74C2E060" w14:textId="77777777" w:rsidR="000F2F3A" w:rsidRPr="00665071" w:rsidRDefault="000F2F3A" w:rsidP="00906CA8">
            <w:pPr>
              <w:rPr>
                <w:color w:val="000000"/>
                <w:sz w:val="22"/>
                <w:szCs w:val="22"/>
                <w:lang w:val="fr-FR"/>
              </w:rPr>
            </w:pPr>
            <w:r w:rsidRPr="00665071">
              <w:rPr>
                <w:color w:val="000000"/>
                <w:sz w:val="22"/>
                <w:szCs w:val="22"/>
                <w:lang w:val="fr-FR"/>
              </w:rPr>
              <w:t>úgy alakítja a körülményeket, hogy az hasznos legyen a csoport számára.</w:t>
            </w:r>
          </w:p>
        </w:tc>
        <w:tc>
          <w:tcPr>
            <w:tcW w:w="684" w:type="pct"/>
          </w:tcPr>
          <w:p w14:paraId="7326C0FA" w14:textId="77777777" w:rsidR="000F2F3A" w:rsidRPr="00520587" w:rsidRDefault="000F2F3A" w:rsidP="00906CA8">
            <w:pPr>
              <w:rPr>
                <w:color w:val="000000"/>
                <w:sz w:val="22"/>
                <w:szCs w:val="22"/>
                <w:lang w:val="es-ES"/>
              </w:rPr>
            </w:pPr>
            <w:r w:rsidRPr="00520587">
              <w:rPr>
                <w:sz w:val="22"/>
                <w:szCs w:val="22"/>
                <w:lang w:val="es-ES"/>
              </w:rPr>
              <w:t>Crea estructuras que son útiles para los miembros del grupo.</w:t>
            </w:r>
          </w:p>
        </w:tc>
        <w:tc>
          <w:tcPr>
            <w:tcW w:w="684" w:type="pct"/>
          </w:tcPr>
          <w:p w14:paraId="30C62BA3" w14:textId="77777777" w:rsidR="000F2F3A" w:rsidRPr="00520587" w:rsidRDefault="000F2F3A" w:rsidP="00906CA8">
            <w:pPr>
              <w:rPr>
                <w:color w:val="000000"/>
                <w:sz w:val="22"/>
                <w:szCs w:val="22"/>
                <w:lang w:val="es-ES"/>
              </w:rPr>
            </w:pPr>
            <w:r w:rsidRPr="00520587">
              <w:rPr>
                <w:color w:val="000000"/>
                <w:sz w:val="22"/>
                <w:szCs w:val="22"/>
                <w:lang w:val="es-ES"/>
              </w:rPr>
              <w:t>…luo ryhmän jäsenten kannalta hyödyllisiä toimintatapoja.</w:t>
            </w:r>
          </w:p>
        </w:tc>
        <w:tc>
          <w:tcPr>
            <w:tcW w:w="683" w:type="pct"/>
          </w:tcPr>
          <w:p w14:paraId="1D688CCD" w14:textId="143A6D5A" w:rsidR="000F2F3A" w:rsidRPr="00520587" w:rsidRDefault="000F2F3A" w:rsidP="00906CA8">
            <w:pPr>
              <w:jc w:val="center"/>
              <w:rPr>
                <w:color w:val="000000"/>
                <w:sz w:val="22"/>
                <w:szCs w:val="22"/>
              </w:rPr>
            </w:pPr>
            <w:r w:rsidRPr="00520587">
              <w:rPr>
                <w:color w:val="000000"/>
                <w:sz w:val="22"/>
                <w:szCs w:val="22"/>
              </w:rPr>
              <w:t>... fornisce risorse strutturali utili per i membri del gruppo</w:t>
            </w:r>
          </w:p>
        </w:tc>
        <w:tc>
          <w:tcPr>
            <w:tcW w:w="682" w:type="pct"/>
          </w:tcPr>
          <w:p w14:paraId="3D84C696" w14:textId="00B7E8BF" w:rsidR="000F2F3A" w:rsidRPr="00520587" w:rsidRDefault="000F2F3A" w:rsidP="00906CA8">
            <w:pPr>
              <w:jc w:val="center"/>
              <w:rPr>
                <w:sz w:val="22"/>
                <w:szCs w:val="22"/>
              </w:rPr>
            </w:pPr>
            <w:r w:rsidRPr="00520587">
              <w:rPr>
                <w:rFonts w:ascii="font655" w:hAnsi="font655"/>
                <w:color w:val="000000"/>
                <w:sz w:val="20"/>
                <w:szCs w:val="20"/>
                <w:rtl/>
              </w:rPr>
              <w:t>יוצר/ת מבנים שימושיים לחברי הקבוצה.</w:t>
            </w:r>
          </w:p>
        </w:tc>
      </w:tr>
    </w:tbl>
    <w:p w14:paraId="3FF1C9CA" w14:textId="77777777" w:rsidR="002A1C38" w:rsidRPr="00520587" w:rsidRDefault="002A1C38" w:rsidP="002A1C38">
      <w:pPr>
        <w:rPr>
          <w:sz w:val="22"/>
          <w:szCs w:val="22"/>
        </w:rPr>
      </w:pPr>
    </w:p>
    <w:p w14:paraId="778EA9F2" w14:textId="4FA5FA9D" w:rsidR="00C75D38" w:rsidRPr="00665071" w:rsidRDefault="00C75D38" w:rsidP="00C75D38">
      <w:pPr>
        <w:spacing w:line="480" w:lineRule="auto"/>
        <w:ind w:left="360" w:hanging="360"/>
        <w:rPr>
          <w:sz w:val="22"/>
          <w:szCs w:val="22"/>
        </w:rPr>
      </w:pPr>
      <w:r w:rsidRPr="00520587">
        <w:rPr>
          <w:sz w:val="22"/>
          <w:szCs w:val="22"/>
        </w:rPr>
        <w:br w:type="column"/>
      </w:r>
      <w:r w:rsidRPr="00665071">
        <w:rPr>
          <w:b/>
          <w:bCs/>
          <w:sz w:val="22"/>
          <w:szCs w:val="22"/>
        </w:rPr>
        <w:lastRenderedPageBreak/>
        <w:t>Supporting Information (supplementary material for online publication)</w:t>
      </w:r>
    </w:p>
    <w:p w14:paraId="2F293F34" w14:textId="4638302D" w:rsidR="00F81045" w:rsidRPr="00520587" w:rsidRDefault="00F81045" w:rsidP="00F81045">
      <w:pPr>
        <w:spacing w:line="480" w:lineRule="auto"/>
        <w:ind w:left="360" w:hanging="360"/>
        <w:rPr>
          <w:i/>
          <w:color w:val="000000"/>
        </w:rPr>
      </w:pPr>
      <w:r w:rsidRPr="00520587">
        <w:rPr>
          <w:b/>
          <w:color w:val="000000"/>
        </w:rPr>
        <w:t xml:space="preserve">Table </w:t>
      </w:r>
      <w:r w:rsidR="00C501D9" w:rsidRPr="00520587">
        <w:rPr>
          <w:b/>
          <w:color w:val="000000"/>
        </w:rPr>
        <w:t>S1</w:t>
      </w:r>
      <w:r w:rsidRPr="00520587">
        <w:rPr>
          <w:b/>
          <w:color w:val="000000"/>
        </w:rPr>
        <w:t>.</w:t>
      </w:r>
      <w:r w:rsidRPr="00520587">
        <w:rPr>
          <w:color w:val="000000"/>
        </w:rPr>
        <w:t xml:space="preserve"> </w:t>
      </w:r>
      <w:r w:rsidRPr="00520587">
        <w:rPr>
          <w:i/>
          <w:color w:val="000000"/>
        </w:rPr>
        <w:t xml:space="preserve"> Results of multigroup analyses testing for invariance between countries.</w:t>
      </w:r>
    </w:p>
    <w:tbl>
      <w:tblPr>
        <w:tblW w:w="15364" w:type="dxa"/>
        <w:tblLook w:val="04A0" w:firstRow="1" w:lastRow="0" w:firstColumn="1" w:lastColumn="0" w:noHBand="0" w:noVBand="1"/>
      </w:tblPr>
      <w:tblGrid>
        <w:gridCol w:w="1361"/>
        <w:gridCol w:w="737"/>
        <w:gridCol w:w="737"/>
        <w:gridCol w:w="737"/>
        <w:gridCol w:w="737"/>
        <w:gridCol w:w="737"/>
        <w:gridCol w:w="737"/>
        <w:gridCol w:w="737"/>
        <w:gridCol w:w="737"/>
        <w:gridCol w:w="737"/>
        <w:gridCol w:w="737"/>
        <w:gridCol w:w="737"/>
        <w:gridCol w:w="737"/>
        <w:gridCol w:w="737"/>
        <w:gridCol w:w="737"/>
        <w:gridCol w:w="737"/>
        <w:gridCol w:w="737"/>
        <w:gridCol w:w="737"/>
        <w:gridCol w:w="737"/>
        <w:gridCol w:w="737"/>
      </w:tblGrid>
      <w:tr w:rsidR="00F81045" w:rsidRPr="00520587" w14:paraId="244C1318" w14:textId="77777777" w:rsidTr="00F81045">
        <w:trPr>
          <w:trHeight w:val="300"/>
        </w:trPr>
        <w:tc>
          <w:tcPr>
            <w:tcW w:w="1361" w:type="dxa"/>
            <w:tcBorders>
              <w:top w:val="single" w:sz="8" w:space="0" w:color="auto"/>
              <w:left w:val="nil"/>
              <w:bottom w:val="single" w:sz="8" w:space="0" w:color="auto"/>
              <w:right w:val="nil"/>
            </w:tcBorders>
            <w:shd w:val="clear" w:color="auto" w:fill="auto"/>
            <w:noWrap/>
            <w:hideMark/>
          </w:tcPr>
          <w:p w14:paraId="5C6A7EBD"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 </w:t>
            </w:r>
          </w:p>
        </w:tc>
        <w:tc>
          <w:tcPr>
            <w:tcW w:w="737" w:type="dxa"/>
            <w:tcBorders>
              <w:top w:val="single" w:sz="8" w:space="0" w:color="auto"/>
              <w:left w:val="nil"/>
              <w:bottom w:val="single" w:sz="8" w:space="0" w:color="auto"/>
              <w:right w:val="nil"/>
            </w:tcBorders>
            <w:shd w:val="clear" w:color="auto" w:fill="auto"/>
            <w:noWrap/>
            <w:hideMark/>
          </w:tcPr>
          <w:p w14:paraId="7C8CF21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1</w:t>
            </w:r>
          </w:p>
        </w:tc>
        <w:tc>
          <w:tcPr>
            <w:tcW w:w="737" w:type="dxa"/>
            <w:tcBorders>
              <w:top w:val="single" w:sz="8" w:space="0" w:color="auto"/>
              <w:left w:val="nil"/>
              <w:bottom w:val="single" w:sz="8" w:space="0" w:color="auto"/>
              <w:right w:val="nil"/>
            </w:tcBorders>
            <w:shd w:val="clear" w:color="auto" w:fill="auto"/>
            <w:noWrap/>
            <w:hideMark/>
          </w:tcPr>
          <w:p w14:paraId="46318AD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2</w:t>
            </w:r>
          </w:p>
        </w:tc>
        <w:tc>
          <w:tcPr>
            <w:tcW w:w="737" w:type="dxa"/>
            <w:tcBorders>
              <w:top w:val="single" w:sz="8" w:space="0" w:color="auto"/>
              <w:left w:val="nil"/>
              <w:bottom w:val="single" w:sz="8" w:space="0" w:color="auto"/>
              <w:right w:val="nil"/>
            </w:tcBorders>
            <w:shd w:val="clear" w:color="auto" w:fill="auto"/>
            <w:noWrap/>
            <w:hideMark/>
          </w:tcPr>
          <w:p w14:paraId="75A761F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3</w:t>
            </w:r>
          </w:p>
        </w:tc>
        <w:tc>
          <w:tcPr>
            <w:tcW w:w="737" w:type="dxa"/>
            <w:tcBorders>
              <w:top w:val="single" w:sz="8" w:space="0" w:color="auto"/>
              <w:left w:val="nil"/>
              <w:bottom w:val="single" w:sz="8" w:space="0" w:color="auto"/>
              <w:right w:val="nil"/>
            </w:tcBorders>
            <w:shd w:val="clear" w:color="auto" w:fill="auto"/>
            <w:noWrap/>
            <w:hideMark/>
          </w:tcPr>
          <w:p w14:paraId="316746F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4</w:t>
            </w:r>
          </w:p>
        </w:tc>
        <w:tc>
          <w:tcPr>
            <w:tcW w:w="737" w:type="dxa"/>
            <w:tcBorders>
              <w:top w:val="single" w:sz="8" w:space="0" w:color="auto"/>
              <w:left w:val="nil"/>
              <w:bottom w:val="single" w:sz="8" w:space="0" w:color="auto"/>
              <w:right w:val="nil"/>
            </w:tcBorders>
            <w:shd w:val="clear" w:color="auto" w:fill="auto"/>
            <w:noWrap/>
            <w:hideMark/>
          </w:tcPr>
          <w:p w14:paraId="6219FE3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5</w:t>
            </w:r>
          </w:p>
        </w:tc>
        <w:tc>
          <w:tcPr>
            <w:tcW w:w="737" w:type="dxa"/>
            <w:tcBorders>
              <w:top w:val="single" w:sz="8" w:space="0" w:color="auto"/>
              <w:left w:val="nil"/>
              <w:bottom w:val="single" w:sz="8" w:space="0" w:color="auto"/>
              <w:right w:val="nil"/>
            </w:tcBorders>
            <w:shd w:val="clear" w:color="auto" w:fill="auto"/>
            <w:noWrap/>
            <w:hideMark/>
          </w:tcPr>
          <w:p w14:paraId="1A3B772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6</w:t>
            </w:r>
          </w:p>
        </w:tc>
        <w:tc>
          <w:tcPr>
            <w:tcW w:w="737" w:type="dxa"/>
            <w:tcBorders>
              <w:top w:val="single" w:sz="8" w:space="0" w:color="auto"/>
              <w:left w:val="nil"/>
              <w:bottom w:val="single" w:sz="8" w:space="0" w:color="auto"/>
              <w:right w:val="nil"/>
            </w:tcBorders>
            <w:shd w:val="clear" w:color="auto" w:fill="auto"/>
            <w:noWrap/>
            <w:hideMark/>
          </w:tcPr>
          <w:p w14:paraId="7657CD5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7</w:t>
            </w:r>
          </w:p>
        </w:tc>
        <w:tc>
          <w:tcPr>
            <w:tcW w:w="737" w:type="dxa"/>
            <w:tcBorders>
              <w:top w:val="single" w:sz="8" w:space="0" w:color="auto"/>
              <w:left w:val="nil"/>
              <w:bottom w:val="single" w:sz="8" w:space="0" w:color="auto"/>
              <w:right w:val="nil"/>
            </w:tcBorders>
            <w:shd w:val="clear" w:color="auto" w:fill="auto"/>
            <w:noWrap/>
            <w:hideMark/>
          </w:tcPr>
          <w:p w14:paraId="216D743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8</w:t>
            </w:r>
          </w:p>
        </w:tc>
        <w:tc>
          <w:tcPr>
            <w:tcW w:w="737" w:type="dxa"/>
            <w:tcBorders>
              <w:top w:val="single" w:sz="8" w:space="0" w:color="auto"/>
              <w:left w:val="nil"/>
              <w:bottom w:val="single" w:sz="8" w:space="0" w:color="auto"/>
              <w:right w:val="nil"/>
            </w:tcBorders>
            <w:shd w:val="clear" w:color="auto" w:fill="auto"/>
            <w:noWrap/>
            <w:hideMark/>
          </w:tcPr>
          <w:p w14:paraId="7F0F8A1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9</w:t>
            </w:r>
          </w:p>
        </w:tc>
        <w:tc>
          <w:tcPr>
            <w:tcW w:w="737" w:type="dxa"/>
            <w:tcBorders>
              <w:top w:val="single" w:sz="8" w:space="0" w:color="auto"/>
              <w:left w:val="nil"/>
              <w:bottom w:val="single" w:sz="8" w:space="0" w:color="auto"/>
              <w:right w:val="nil"/>
            </w:tcBorders>
            <w:shd w:val="clear" w:color="auto" w:fill="auto"/>
            <w:noWrap/>
            <w:hideMark/>
          </w:tcPr>
          <w:p w14:paraId="12316BB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10</w:t>
            </w:r>
          </w:p>
        </w:tc>
        <w:tc>
          <w:tcPr>
            <w:tcW w:w="737" w:type="dxa"/>
            <w:tcBorders>
              <w:top w:val="single" w:sz="8" w:space="0" w:color="auto"/>
              <w:left w:val="nil"/>
              <w:bottom w:val="single" w:sz="8" w:space="0" w:color="auto"/>
              <w:right w:val="nil"/>
            </w:tcBorders>
            <w:shd w:val="clear" w:color="auto" w:fill="auto"/>
            <w:noWrap/>
            <w:hideMark/>
          </w:tcPr>
          <w:p w14:paraId="0CFE6A4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11</w:t>
            </w:r>
          </w:p>
        </w:tc>
        <w:tc>
          <w:tcPr>
            <w:tcW w:w="737" w:type="dxa"/>
            <w:tcBorders>
              <w:top w:val="single" w:sz="8" w:space="0" w:color="auto"/>
              <w:left w:val="nil"/>
              <w:bottom w:val="single" w:sz="8" w:space="0" w:color="auto"/>
              <w:right w:val="nil"/>
            </w:tcBorders>
            <w:shd w:val="clear" w:color="auto" w:fill="auto"/>
            <w:noWrap/>
            <w:hideMark/>
          </w:tcPr>
          <w:p w14:paraId="173F157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12</w:t>
            </w:r>
          </w:p>
        </w:tc>
        <w:tc>
          <w:tcPr>
            <w:tcW w:w="737" w:type="dxa"/>
            <w:tcBorders>
              <w:top w:val="single" w:sz="8" w:space="0" w:color="auto"/>
              <w:left w:val="nil"/>
              <w:bottom w:val="single" w:sz="8" w:space="0" w:color="auto"/>
              <w:right w:val="nil"/>
            </w:tcBorders>
            <w:shd w:val="clear" w:color="auto" w:fill="auto"/>
            <w:noWrap/>
            <w:hideMark/>
          </w:tcPr>
          <w:p w14:paraId="6A27EFA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13</w:t>
            </w:r>
          </w:p>
        </w:tc>
        <w:tc>
          <w:tcPr>
            <w:tcW w:w="737" w:type="dxa"/>
            <w:tcBorders>
              <w:top w:val="single" w:sz="8" w:space="0" w:color="auto"/>
              <w:left w:val="nil"/>
              <w:bottom w:val="single" w:sz="8" w:space="0" w:color="auto"/>
              <w:right w:val="nil"/>
            </w:tcBorders>
            <w:shd w:val="clear" w:color="auto" w:fill="auto"/>
            <w:noWrap/>
            <w:hideMark/>
          </w:tcPr>
          <w:p w14:paraId="192240C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14</w:t>
            </w:r>
          </w:p>
        </w:tc>
        <w:tc>
          <w:tcPr>
            <w:tcW w:w="737" w:type="dxa"/>
            <w:tcBorders>
              <w:top w:val="single" w:sz="8" w:space="0" w:color="auto"/>
              <w:left w:val="nil"/>
              <w:bottom w:val="single" w:sz="8" w:space="0" w:color="auto"/>
              <w:right w:val="nil"/>
            </w:tcBorders>
            <w:shd w:val="clear" w:color="auto" w:fill="auto"/>
            <w:noWrap/>
            <w:hideMark/>
          </w:tcPr>
          <w:p w14:paraId="521AC01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15</w:t>
            </w:r>
          </w:p>
        </w:tc>
        <w:tc>
          <w:tcPr>
            <w:tcW w:w="737" w:type="dxa"/>
            <w:tcBorders>
              <w:top w:val="single" w:sz="8" w:space="0" w:color="auto"/>
              <w:left w:val="nil"/>
              <w:bottom w:val="single" w:sz="8" w:space="0" w:color="auto"/>
              <w:right w:val="nil"/>
            </w:tcBorders>
            <w:shd w:val="clear" w:color="auto" w:fill="auto"/>
            <w:noWrap/>
            <w:hideMark/>
          </w:tcPr>
          <w:p w14:paraId="67492BD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16</w:t>
            </w:r>
          </w:p>
        </w:tc>
        <w:tc>
          <w:tcPr>
            <w:tcW w:w="737" w:type="dxa"/>
            <w:tcBorders>
              <w:top w:val="single" w:sz="8" w:space="0" w:color="auto"/>
              <w:left w:val="nil"/>
              <w:bottom w:val="single" w:sz="8" w:space="0" w:color="auto"/>
              <w:right w:val="nil"/>
            </w:tcBorders>
            <w:shd w:val="clear" w:color="auto" w:fill="auto"/>
            <w:noWrap/>
            <w:hideMark/>
          </w:tcPr>
          <w:p w14:paraId="7D23DB5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17</w:t>
            </w:r>
          </w:p>
        </w:tc>
        <w:tc>
          <w:tcPr>
            <w:tcW w:w="737" w:type="dxa"/>
            <w:tcBorders>
              <w:top w:val="single" w:sz="8" w:space="0" w:color="auto"/>
              <w:left w:val="nil"/>
              <w:bottom w:val="single" w:sz="8" w:space="0" w:color="auto"/>
              <w:right w:val="nil"/>
            </w:tcBorders>
            <w:shd w:val="clear" w:color="auto" w:fill="auto"/>
            <w:noWrap/>
            <w:hideMark/>
          </w:tcPr>
          <w:p w14:paraId="63A2FC6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18</w:t>
            </w:r>
          </w:p>
        </w:tc>
        <w:tc>
          <w:tcPr>
            <w:tcW w:w="737" w:type="dxa"/>
            <w:tcBorders>
              <w:top w:val="single" w:sz="8" w:space="0" w:color="auto"/>
              <w:left w:val="nil"/>
              <w:bottom w:val="single" w:sz="8" w:space="0" w:color="auto"/>
              <w:right w:val="nil"/>
            </w:tcBorders>
            <w:shd w:val="clear" w:color="auto" w:fill="auto"/>
            <w:noWrap/>
            <w:hideMark/>
          </w:tcPr>
          <w:p w14:paraId="7EB942F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19</w:t>
            </w:r>
          </w:p>
        </w:tc>
      </w:tr>
      <w:tr w:rsidR="00F81045" w:rsidRPr="00520587" w14:paraId="4F1AD638" w14:textId="77777777" w:rsidTr="00F81045">
        <w:trPr>
          <w:trHeight w:val="290"/>
        </w:trPr>
        <w:tc>
          <w:tcPr>
            <w:tcW w:w="1361" w:type="dxa"/>
            <w:tcBorders>
              <w:top w:val="nil"/>
              <w:left w:val="nil"/>
              <w:bottom w:val="nil"/>
              <w:right w:val="nil"/>
            </w:tcBorders>
            <w:shd w:val="clear" w:color="auto" w:fill="auto"/>
            <w:noWrap/>
            <w:hideMark/>
          </w:tcPr>
          <w:p w14:paraId="15854D46"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1. North America</w:t>
            </w:r>
          </w:p>
        </w:tc>
        <w:tc>
          <w:tcPr>
            <w:tcW w:w="737" w:type="dxa"/>
            <w:tcBorders>
              <w:top w:val="nil"/>
              <w:left w:val="nil"/>
              <w:bottom w:val="nil"/>
              <w:right w:val="nil"/>
            </w:tcBorders>
            <w:shd w:val="clear" w:color="auto" w:fill="auto"/>
            <w:hideMark/>
          </w:tcPr>
          <w:p w14:paraId="35F229D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263B9B1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7B9522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B90FCE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44405B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09CDE0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CFE9F7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F395C4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69699F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A9C6D3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E16DFC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4E9488D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353C54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FC40EB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F750E6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8B60DF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B4264F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D28465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D1EBBE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r>
      <w:tr w:rsidR="00F81045" w:rsidRPr="00520587" w14:paraId="158FE2CB" w14:textId="77777777" w:rsidTr="00F81045">
        <w:trPr>
          <w:trHeight w:val="290"/>
        </w:trPr>
        <w:tc>
          <w:tcPr>
            <w:tcW w:w="1361" w:type="dxa"/>
            <w:tcBorders>
              <w:top w:val="nil"/>
              <w:left w:val="nil"/>
              <w:bottom w:val="nil"/>
              <w:right w:val="nil"/>
            </w:tcBorders>
            <w:shd w:val="clear" w:color="auto" w:fill="auto"/>
            <w:noWrap/>
            <w:hideMark/>
          </w:tcPr>
          <w:p w14:paraId="53990BC4"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2. Australia</w:t>
            </w:r>
          </w:p>
        </w:tc>
        <w:tc>
          <w:tcPr>
            <w:tcW w:w="737" w:type="dxa"/>
            <w:tcBorders>
              <w:top w:val="nil"/>
              <w:left w:val="nil"/>
              <w:bottom w:val="nil"/>
              <w:right w:val="nil"/>
            </w:tcBorders>
            <w:shd w:val="clear" w:color="auto" w:fill="auto"/>
            <w:hideMark/>
          </w:tcPr>
          <w:p w14:paraId="31654DD9"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16684A0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39ED0AB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5C016D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5384D0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BF0F8F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68BDE4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EDABBE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868828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C63A86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63FE52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3C463D4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DA9337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F284D4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82A3A3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70764F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1B9E2B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33ACDF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1FD180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r>
      <w:tr w:rsidR="00F81045" w:rsidRPr="00520587" w14:paraId="030E320B" w14:textId="77777777" w:rsidTr="00F81045">
        <w:trPr>
          <w:trHeight w:val="290"/>
        </w:trPr>
        <w:tc>
          <w:tcPr>
            <w:tcW w:w="1361" w:type="dxa"/>
            <w:tcBorders>
              <w:top w:val="nil"/>
              <w:left w:val="nil"/>
              <w:bottom w:val="nil"/>
              <w:right w:val="nil"/>
            </w:tcBorders>
            <w:shd w:val="clear" w:color="auto" w:fill="auto"/>
            <w:noWrap/>
            <w:hideMark/>
          </w:tcPr>
          <w:p w14:paraId="4BFC5133"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3. Balkan</w:t>
            </w:r>
          </w:p>
        </w:tc>
        <w:tc>
          <w:tcPr>
            <w:tcW w:w="737" w:type="dxa"/>
            <w:tcBorders>
              <w:top w:val="nil"/>
              <w:left w:val="nil"/>
              <w:bottom w:val="nil"/>
              <w:right w:val="nil"/>
            </w:tcBorders>
            <w:shd w:val="clear" w:color="auto" w:fill="auto"/>
            <w:hideMark/>
          </w:tcPr>
          <w:p w14:paraId="29C3E7FF"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5BA7ECA3"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542E229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08F22B51"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D746CD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680203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C619D7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7E3189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E32B5B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A72000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278D32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049769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D57E07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F4B0BF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D181C8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10AB691"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30A9E8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96FC62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011B9B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r>
      <w:tr w:rsidR="00F81045" w:rsidRPr="00520587" w14:paraId="6A124CFE" w14:textId="77777777" w:rsidTr="00F81045">
        <w:trPr>
          <w:trHeight w:val="290"/>
        </w:trPr>
        <w:tc>
          <w:tcPr>
            <w:tcW w:w="1361" w:type="dxa"/>
            <w:tcBorders>
              <w:top w:val="nil"/>
              <w:left w:val="nil"/>
              <w:bottom w:val="nil"/>
              <w:right w:val="nil"/>
            </w:tcBorders>
            <w:shd w:val="clear" w:color="auto" w:fill="auto"/>
            <w:noWrap/>
            <w:hideMark/>
          </w:tcPr>
          <w:p w14:paraId="52A288F1"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4. Belgium</w:t>
            </w:r>
          </w:p>
        </w:tc>
        <w:tc>
          <w:tcPr>
            <w:tcW w:w="737" w:type="dxa"/>
            <w:tcBorders>
              <w:top w:val="nil"/>
              <w:left w:val="nil"/>
              <w:bottom w:val="nil"/>
              <w:right w:val="nil"/>
            </w:tcBorders>
            <w:shd w:val="clear" w:color="auto" w:fill="auto"/>
            <w:hideMark/>
          </w:tcPr>
          <w:p w14:paraId="406C6131"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18D964E7"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700AC0F"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FD5B9D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6547CA71"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E2E409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F71D8F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D9E822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4F50CD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7FB07F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46EA4C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53B3D90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599DC0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A9BB7E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2EA5F2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4510CE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469849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F1059F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157382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r>
      <w:tr w:rsidR="00F81045" w:rsidRPr="00520587" w14:paraId="7CE89643" w14:textId="77777777" w:rsidTr="00F81045">
        <w:trPr>
          <w:trHeight w:val="290"/>
        </w:trPr>
        <w:tc>
          <w:tcPr>
            <w:tcW w:w="1361" w:type="dxa"/>
            <w:tcBorders>
              <w:top w:val="nil"/>
              <w:left w:val="nil"/>
              <w:bottom w:val="nil"/>
              <w:right w:val="nil"/>
            </w:tcBorders>
            <w:shd w:val="clear" w:color="auto" w:fill="auto"/>
            <w:noWrap/>
            <w:hideMark/>
          </w:tcPr>
          <w:p w14:paraId="5B208CC8"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5. Chile</w:t>
            </w:r>
          </w:p>
        </w:tc>
        <w:tc>
          <w:tcPr>
            <w:tcW w:w="737" w:type="dxa"/>
            <w:tcBorders>
              <w:top w:val="nil"/>
              <w:left w:val="nil"/>
              <w:bottom w:val="nil"/>
              <w:right w:val="nil"/>
            </w:tcBorders>
            <w:shd w:val="clear" w:color="auto" w:fill="auto"/>
            <w:hideMark/>
          </w:tcPr>
          <w:p w14:paraId="0AC5ACB3"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5C7F12E9"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2056437"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3E25736"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4D38AC8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123F7EE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8F41ED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84EE29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5566F5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FFA9CA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C5854A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13B5A94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B2AB07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FC102F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A9AFAD1"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6951C5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16CE51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99E432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783232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r>
      <w:tr w:rsidR="00F81045" w:rsidRPr="00520587" w14:paraId="2BA5AF76" w14:textId="77777777" w:rsidTr="00F81045">
        <w:trPr>
          <w:trHeight w:val="290"/>
        </w:trPr>
        <w:tc>
          <w:tcPr>
            <w:tcW w:w="1361" w:type="dxa"/>
            <w:tcBorders>
              <w:top w:val="nil"/>
              <w:left w:val="nil"/>
              <w:bottom w:val="nil"/>
              <w:right w:val="nil"/>
            </w:tcBorders>
            <w:shd w:val="clear" w:color="auto" w:fill="auto"/>
            <w:noWrap/>
            <w:hideMark/>
          </w:tcPr>
          <w:p w14:paraId="01D9755D"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6. China</w:t>
            </w:r>
          </w:p>
        </w:tc>
        <w:tc>
          <w:tcPr>
            <w:tcW w:w="737" w:type="dxa"/>
            <w:tcBorders>
              <w:top w:val="nil"/>
              <w:left w:val="nil"/>
              <w:bottom w:val="nil"/>
              <w:right w:val="nil"/>
            </w:tcBorders>
            <w:shd w:val="clear" w:color="auto" w:fill="auto"/>
            <w:hideMark/>
          </w:tcPr>
          <w:p w14:paraId="0E782F5B"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33BD5CE0"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2A0CB4E"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DA41F36"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4C4E5D72"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563AE8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0C2AB81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DE56F1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5E4E28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8D284C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F3D4B5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2D80428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C8489B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3A4CB9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4230E9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FF45DB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CBB6C7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D3E477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94949E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r>
      <w:tr w:rsidR="00F81045" w:rsidRPr="00520587" w14:paraId="58119403" w14:textId="77777777" w:rsidTr="00F81045">
        <w:trPr>
          <w:trHeight w:val="290"/>
        </w:trPr>
        <w:tc>
          <w:tcPr>
            <w:tcW w:w="1361" w:type="dxa"/>
            <w:tcBorders>
              <w:top w:val="nil"/>
              <w:left w:val="nil"/>
              <w:bottom w:val="nil"/>
              <w:right w:val="nil"/>
            </w:tcBorders>
            <w:shd w:val="clear" w:color="auto" w:fill="auto"/>
            <w:noWrap/>
            <w:hideMark/>
          </w:tcPr>
          <w:p w14:paraId="0E491BB6"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7. Finland</w:t>
            </w:r>
          </w:p>
        </w:tc>
        <w:tc>
          <w:tcPr>
            <w:tcW w:w="737" w:type="dxa"/>
            <w:tcBorders>
              <w:top w:val="nil"/>
              <w:left w:val="nil"/>
              <w:bottom w:val="nil"/>
              <w:right w:val="nil"/>
            </w:tcBorders>
            <w:shd w:val="clear" w:color="auto" w:fill="auto"/>
            <w:hideMark/>
          </w:tcPr>
          <w:p w14:paraId="25B8C06D"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3BBAEEFD"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D6F2E24"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D49C077"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1698793"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882CD13"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D020DF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02DFBD0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C63F48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1A905B1"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C4BFA3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19CB028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C2D8FC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AF078E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65A88E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A423FF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A9B9B0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E962D6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258E9E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r>
      <w:tr w:rsidR="00F81045" w:rsidRPr="00520587" w14:paraId="53300B37" w14:textId="77777777" w:rsidTr="00F81045">
        <w:trPr>
          <w:trHeight w:val="290"/>
        </w:trPr>
        <w:tc>
          <w:tcPr>
            <w:tcW w:w="1361" w:type="dxa"/>
            <w:tcBorders>
              <w:top w:val="nil"/>
              <w:left w:val="nil"/>
              <w:bottom w:val="nil"/>
              <w:right w:val="nil"/>
            </w:tcBorders>
            <w:shd w:val="clear" w:color="auto" w:fill="auto"/>
            <w:noWrap/>
            <w:hideMark/>
          </w:tcPr>
          <w:p w14:paraId="35681C52"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8. France</w:t>
            </w:r>
          </w:p>
        </w:tc>
        <w:tc>
          <w:tcPr>
            <w:tcW w:w="737" w:type="dxa"/>
            <w:tcBorders>
              <w:top w:val="nil"/>
              <w:left w:val="nil"/>
              <w:bottom w:val="nil"/>
              <w:right w:val="nil"/>
            </w:tcBorders>
            <w:shd w:val="clear" w:color="auto" w:fill="auto"/>
            <w:hideMark/>
          </w:tcPr>
          <w:p w14:paraId="76133879"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5A6A6D1F"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3FE91F25"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D5CA2F5"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5E48D03"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C02773D"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5A5667C"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3559585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3F9E214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306E577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41E211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62E80CF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B45BCD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D695F0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E6FD6A1"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389A9B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340B96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515A23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9FD3D9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r>
      <w:tr w:rsidR="00F81045" w:rsidRPr="00520587" w14:paraId="5E208383" w14:textId="77777777" w:rsidTr="00F81045">
        <w:trPr>
          <w:trHeight w:val="290"/>
        </w:trPr>
        <w:tc>
          <w:tcPr>
            <w:tcW w:w="1361" w:type="dxa"/>
            <w:tcBorders>
              <w:top w:val="nil"/>
              <w:left w:val="nil"/>
              <w:bottom w:val="nil"/>
              <w:right w:val="nil"/>
            </w:tcBorders>
            <w:shd w:val="clear" w:color="auto" w:fill="auto"/>
            <w:noWrap/>
            <w:hideMark/>
          </w:tcPr>
          <w:p w14:paraId="752B1C83"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9. Germany</w:t>
            </w:r>
          </w:p>
        </w:tc>
        <w:tc>
          <w:tcPr>
            <w:tcW w:w="737" w:type="dxa"/>
            <w:tcBorders>
              <w:top w:val="nil"/>
              <w:left w:val="nil"/>
              <w:bottom w:val="nil"/>
              <w:right w:val="nil"/>
            </w:tcBorders>
            <w:shd w:val="clear" w:color="auto" w:fill="auto"/>
            <w:hideMark/>
          </w:tcPr>
          <w:p w14:paraId="11F1BE23"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0217F19A"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B9C4CDA"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63D31F8"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54B2E1B7"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D8A1586"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568B308"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CA935C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S15</w:t>
            </w:r>
          </w:p>
        </w:tc>
        <w:tc>
          <w:tcPr>
            <w:tcW w:w="737" w:type="dxa"/>
            <w:tcBorders>
              <w:top w:val="nil"/>
              <w:left w:val="nil"/>
              <w:bottom w:val="nil"/>
              <w:right w:val="nil"/>
            </w:tcBorders>
            <w:shd w:val="clear" w:color="auto" w:fill="auto"/>
            <w:hideMark/>
          </w:tcPr>
          <w:p w14:paraId="02805D5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1189DB3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0AB126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6DED4F2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402A0A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3D9E88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9BA764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11588FE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D968D4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63B5D0C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116434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r>
      <w:tr w:rsidR="00F81045" w:rsidRPr="00520587" w14:paraId="2D7EAAA6" w14:textId="77777777" w:rsidTr="00F81045">
        <w:trPr>
          <w:trHeight w:val="290"/>
        </w:trPr>
        <w:tc>
          <w:tcPr>
            <w:tcW w:w="1361" w:type="dxa"/>
            <w:tcBorders>
              <w:top w:val="nil"/>
              <w:left w:val="nil"/>
              <w:bottom w:val="nil"/>
              <w:right w:val="nil"/>
            </w:tcBorders>
            <w:shd w:val="clear" w:color="auto" w:fill="auto"/>
            <w:noWrap/>
            <w:hideMark/>
          </w:tcPr>
          <w:p w14:paraId="20622EAE"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10. Greece</w:t>
            </w:r>
          </w:p>
        </w:tc>
        <w:tc>
          <w:tcPr>
            <w:tcW w:w="737" w:type="dxa"/>
            <w:tcBorders>
              <w:top w:val="nil"/>
              <w:left w:val="nil"/>
              <w:bottom w:val="nil"/>
              <w:right w:val="nil"/>
            </w:tcBorders>
            <w:shd w:val="clear" w:color="auto" w:fill="auto"/>
            <w:hideMark/>
          </w:tcPr>
          <w:p w14:paraId="71A586E0"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76342C05"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4A89A457"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D72866F"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4D9C0838"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5F43983"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354F4962"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3DBEF291"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16C86D5"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B7D714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366F4061"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65059AA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30C166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1C507D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EC9F44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4AD44B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631590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E3023E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7DE12A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r>
      <w:tr w:rsidR="00F81045" w:rsidRPr="00520587" w14:paraId="763390C6" w14:textId="77777777" w:rsidTr="00F81045">
        <w:trPr>
          <w:trHeight w:val="290"/>
        </w:trPr>
        <w:tc>
          <w:tcPr>
            <w:tcW w:w="1361" w:type="dxa"/>
            <w:tcBorders>
              <w:top w:val="nil"/>
              <w:left w:val="nil"/>
              <w:bottom w:val="nil"/>
              <w:right w:val="nil"/>
            </w:tcBorders>
            <w:shd w:val="clear" w:color="auto" w:fill="auto"/>
            <w:noWrap/>
            <w:hideMark/>
          </w:tcPr>
          <w:p w14:paraId="6F656031"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11. Hungary</w:t>
            </w:r>
          </w:p>
        </w:tc>
        <w:tc>
          <w:tcPr>
            <w:tcW w:w="737" w:type="dxa"/>
            <w:tcBorders>
              <w:top w:val="nil"/>
              <w:left w:val="nil"/>
              <w:bottom w:val="nil"/>
              <w:right w:val="nil"/>
            </w:tcBorders>
            <w:shd w:val="clear" w:color="auto" w:fill="auto"/>
            <w:hideMark/>
          </w:tcPr>
          <w:p w14:paraId="1F28395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S3</w:t>
            </w:r>
          </w:p>
        </w:tc>
        <w:tc>
          <w:tcPr>
            <w:tcW w:w="737" w:type="dxa"/>
            <w:tcBorders>
              <w:top w:val="nil"/>
              <w:left w:val="nil"/>
              <w:bottom w:val="nil"/>
              <w:right w:val="nil"/>
            </w:tcBorders>
            <w:shd w:val="clear" w:color="auto" w:fill="auto"/>
            <w:hideMark/>
          </w:tcPr>
          <w:p w14:paraId="652D0DC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S3; S6</w:t>
            </w:r>
          </w:p>
        </w:tc>
        <w:tc>
          <w:tcPr>
            <w:tcW w:w="737" w:type="dxa"/>
            <w:tcBorders>
              <w:top w:val="nil"/>
              <w:left w:val="nil"/>
              <w:bottom w:val="nil"/>
              <w:right w:val="nil"/>
            </w:tcBorders>
            <w:shd w:val="clear" w:color="auto" w:fill="auto"/>
            <w:hideMark/>
          </w:tcPr>
          <w:p w14:paraId="0C769491"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3C2E292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S2; S6</w:t>
            </w:r>
          </w:p>
        </w:tc>
        <w:tc>
          <w:tcPr>
            <w:tcW w:w="737" w:type="dxa"/>
            <w:tcBorders>
              <w:top w:val="nil"/>
              <w:left w:val="nil"/>
              <w:bottom w:val="nil"/>
              <w:right w:val="nil"/>
            </w:tcBorders>
            <w:shd w:val="clear" w:color="auto" w:fill="auto"/>
            <w:hideMark/>
          </w:tcPr>
          <w:p w14:paraId="51EDE35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2E38159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S2; S6</w:t>
            </w:r>
          </w:p>
        </w:tc>
        <w:tc>
          <w:tcPr>
            <w:tcW w:w="737" w:type="dxa"/>
            <w:tcBorders>
              <w:top w:val="nil"/>
              <w:left w:val="nil"/>
              <w:bottom w:val="nil"/>
              <w:right w:val="nil"/>
            </w:tcBorders>
            <w:shd w:val="clear" w:color="auto" w:fill="auto"/>
            <w:hideMark/>
          </w:tcPr>
          <w:p w14:paraId="38A2160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S3; S6</w:t>
            </w:r>
          </w:p>
        </w:tc>
        <w:tc>
          <w:tcPr>
            <w:tcW w:w="737" w:type="dxa"/>
            <w:tcBorders>
              <w:top w:val="nil"/>
              <w:left w:val="nil"/>
              <w:bottom w:val="nil"/>
              <w:right w:val="nil"/>
            </w:tcBorders>
            <w:shd w:val="clear" w:color="auto" w:fill="auto"/>
            <w:hideMark/>
          </w:tcPr>
          <w:p w14:paraId="3D33FD4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0E87AA5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S2; S6</w:t>
            </w:r>
          </w:p>
        </w:tc>
        <w:tc>
          <w:tcPr>
            <w:tcW w:w="737" w:type="dxa"/>
            <w:tcBorders>
              <w:top w:val="nil"/>
              <w:left w:val="nil"/>
              <w:bottom w:val="nil"/>
              <w:right w:val="nil"/>
            </w:tcBorders>
            <w:shd w:val="clear" w:color="auto" w:fill="auto"/>
            <w:hideMark/>
          </w:tcPr>
          <w:p w14:paraId="059E8B8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2E5B44D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7E6C7F3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35920A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2D47293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E0629A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6D78EEB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536AD6C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44BE19C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4BF0F6A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r>
      <w:tr w:rsidR="00F81045" w:rsidRPr="00520587" w14:paraId="45C1FD12" w14:textId="77777777" w:rsidTr="00F81045">
        <w:trPr>
          <w:trHeight w:val="290"/>
        </w:trPr>
        <w:tc>
          <w:tcPr>
            <w:tcW w:w="1361" w:type="dxa"/>
            <w:tcBorders>
              <w:top w:val="nil"/>
              <w:left w:val="nil"/>
              <w:bottom w:val="nil"/>
              <w:right w:val="nil"/>
            </w:tcBorders>
            <w:shd w:val="clear" w:color="auto" w:fill="auto"/>
            <w:noWrap/>
            <w:hideMark/>
          </w:tcPr>
          <w:p w14:paraId="334604E6"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12. India</w:t>
            </w:r>
          </w:p>
        </w:tc>
        <w:tc>
          <w:tcPr>
            <w:tcW w:w="737" w:type="dxa"/>
            <w:tcBorders>
              <w:top w:val="nil"/>
              <w:left w:val="nil"/>
              <w:bottom w:val="nil"/>
              <w:right w:val="nil"/>
            </w:tcBorders>
            <w:shd w:val="clear" w:color="auto" w:fill="auto"/>
            <w:hideMark/>
          </w:tcPr>
          <w:p w14:paraId="2036C6E5"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707902C6"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D6C5FFC"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1AB42B3"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522ACC7B"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4EF36379"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A3BFC29"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A459D9E"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BBC7F60"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96F82EF"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5FEC472"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9C3170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7C57BB5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CBBCBB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B83A2F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40FDC5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F858E3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1AD90D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A99B50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r>
      <w:tr w:rsidR="00F81045" w:rsidRPr="00520587" w14:paraId="2D7D9930" w14:textId="77777777" w:rsidTr="00F81045">
        <w:trPr>
          <w:trHeight w:val="290"/>
        </w:trPr>
        <w:tc>
          <w:tcPr>
            <w:tcW w:w="1361" w:type="dxa"/>
            <w:tcBorders>
              <w:top w:val="nil"/>
              <w:left w:val="nil"/>
              <w:bottom w:val="nil"/>
              <w:right w:val="nil"/>
            </w:tcBorders>
            <w:shd w:val="clear" w:color="auto" w:fill="auto"/>
            <w:noWrap/>
            <w:hideMark/>
          </w:tcPr>
          <w:p w14:paraId="3E16723B"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13. Israel</w:t>
            </w:r>
          </w:p>
        </w:tc>
        <w:tc>
          <w:tcPr>
            <w:tcW w:w="737" w:type="dxa"/>
            <w:tcBorders>
              <w:top w:val="nil"/>
              <w:left w:val="nil"/>
              <w:bottom w:val="nil"/>
              <w:right w:val="nil"/>
            </w:tcBorders>
            <w:shd w:val="clear" w:color="auto" w:fill="auto"/>
            <w:hideMark/>
          </w:tcPr>
          <w:p w14:paraId="7E292157"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0AF0F3A1"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58BF260D"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3823B443"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4CC74BA0"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4AD1870"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4F8F35F6"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4415FDD3"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AB7713B"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A7F954A"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5B8EFBD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17605DA5"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66F5440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6A40A101"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C6D8DF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1ECE89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8A3E63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2C37B0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053E4C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r>
      <w:tr w:rsidR="00F81045" w:rsidRPr="00520587" w14:paraId="38E40F37" w14:textId="77777777" w:rsidTr="00F81045">
        <w:trPr>
          <w:trHeight w:val="290"/>
        </w:trPr>
        <w:tc>
          <w:tcPr>
            <w:tcW w:w="1361" w:type="dxa"/>
            <w:tcBorders>
              <w:top w:val="nil"/>
              <w:left w:val="nil"/>
              <w:bottom w:val="nil"/>
              <w:right w:val="nil"/>
            </w:tcBorders>
            <w:shd w:val="clear" w:color="auto" w:fill="auto"/>
            <w:noWrap/>
            <w:hideMark/>
          </w:tcPr>
          <w:p w14:paraId="466AA4EC"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14. Italy</w:t>
            </w:r>
          </w:p>
        </w:tc>
        <w:tc>
          <w:tcPr>
            <w:tcW w:w="737" w:type="dxa"/>
            <w:tcBorders>
              <w:top w:val="nil"/>
              <w:left w:val="nil"/>
              <w:bottom w:val="nil"/>
              <w:right w:val="nil"/>
            </w:tcBorders>
            <w:shd w:val="clear" w:color="auto" w:fill="auto"/>
            <w:hideMark/>
          </w:tcPr>
          <w:p w14:paraId="0445DBD6"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070F5C04"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349AC90"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C6E0978"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546E35DB"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2314F6BD"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64A84E0"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23D88BE0"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457AC5A6"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1FD50C4"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3E10326A"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E6AE3BA"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35AF1A88"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999A39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36254C3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FEABA71"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AFF6BA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3D2918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025E58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r>
      <w:tr w:rsidR="00F81045" w:rsidRPr="00520587" w14:paraId="4AEBF1AB" w14:textId="77777777" w:rsidTr="00F81045">
        <w:trPr>
          <w:trHeight w:val="290"/>
        </w:trPr>
        <w:tc>
          <w:tcPr>
            <w:tcW w:w="1361" w:type="dxa"/>
            <w:tcBorders>
              <w:top w:val="nil"/>
              <w:left w:val="nil"/>
              <w:bottom w:val="nil"/>
              <w:right w:val="nil"/>
            </w:tcBorders>
            <w:shd w:val="clear" w:color="auto" w:fill="auto"/>
            <w:noWrap/>
            <w:hideMark/>
          </w:tcPr>
          <w:p w14:paraId="20288547"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15. Japan</w:t>
            </w:r>
          </w:p>
        </w:tc>
        <w:tc>
          <w:tcPr>
            <w:tcW w:w="737" w:type="dxa"/>
            <w:tcBorders>
              <w:top w:val="nil"/>
              <w:left w:val="nil"/>
              <w:bottom w:val="nil"/>
              <w:right w:val="nil"/>
            </w:tcBorders>
            <w:shd w:val="clear" w:color="auto" w:fill="auto"/>
            <w:hideMark/>
          </w:tcPr>
          <w:p w14:paraId="4D8DB588"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5079F9D9"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272D2B2"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3A09E0D7"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28035A6B"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23B08B32"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46D8CC37"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61F25A9"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3F4896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S7; S15</w:t>
            </w:r>
          </w:p>
        </w:tc>
        <w:tc>
          <w:tcPr>
            <w:tcW w:w="737" w:type="dxa"/>
            <w:tcBorders>
              <w:top w:val="nil"/>
              <w:left w:val="nil"/>
              <w:bottom w:val="nil"/>
              <w:right w:val="nil"/>
            </w:tcBorders>
            <w:shd w:val="clear" w:color="auto" w:fill="auto"/>
            <w:hideMark/>
          </w:tcPr>
          <w:p w14:paraId="0748196D"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7404186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 S9</w:t>
            </w:r>
          </w:p>
        </w:tc>
        <w:tc>
          <w:tcPr>
            <w:tcW w:w="737" w:type="dxa"/>
            <w:tcBorders>
              <w:top w:val="nil"/>
              <w:left w:val="nil"/>
              <w:bottom w:val="nil"/>
              <w:right w:val="nil"/>
            </w:tcBorders>
            <w:shd w:val="clear" w:color="auto" w:fill="auto"/>
            <w:hideMark/>
          </w:tcPr>
          <w:p w14:paraId="5C281A67"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0989C141"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4C79A4E"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87764F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1768841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FA10B1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033B1A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A31FE0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r>
      <w:tr w:rsidR="00F81045" w:rsidRPr="00520587" w14:paraId="521A480E" w14:textId="77777777" w:rsidTr="00F81045">
        <w:trPr>
          <w:trHeight w:val="290"/>
        </w:trPr>
        <w:tc>
          <w:tcPr>
            <w:tcW w:w="1361" w:type="dxa"/>
            <w:tcBorders>
              <w:top w:val="nil"/>
              <w:left w:val="nil"/>
              <w:bottom w:val="nil"/>
              <w:right w:val="nil"/>
            </w:tcBorders>
            <w:shd w:val="clear" w:color="auto" w:fill="auto"/>
            <w:noWrap/>
            <w:hideMark/>
          </w:tcPr>
          <w:p w14:paraId="58A31725"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16. Netherland</w:t>
            </w:r>
          </w:p>
        </w:tc>
        <w:tc>
          <w:tcPr>
            <w:tcW w:w="737" w:type="dxa"/>
            <w:tcBorders>
              <w:top w:val="nil"/>
              <w:left w:val="nil"/>
              <w:bottom w:val="nil"/>
              <w:right w:val="nil"/>
            </w:tcBorders>
            <w:shd w:val="clear" w:color="auto" w:fill="auto"/>
            <w:hideMark/>
          </w:tcPr>
          <w:p w14:paraId="03BBC11C"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54EBFA68"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BF23A33"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6AFAF3D"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CE2829C"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48B99781"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2F5FB05"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1ABA96A"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318EFCA2"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557EA460"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674D95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7BC25F47"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6ACE190E"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FA42E6F"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58965E5F"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BAF3AB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2C6BDD3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11247F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55ED4E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r>
      <w:tr w:rsidR="00F81045" w:rsidRPr="00520587" w14:paraId="5EF5CAE7" w14:textId="77777777" w:rsidTr="00F81045">
        <w:trPr>
          <w:trHeight w:val="290"/>
        </w:trPr>
        <w:tc>
          <w:tcPr>
            <w:tcW w:w="1361" w:type="dxa"/>
            <w:tcBorders>
              <w:top w:val="nil"/>
              <w:left w:val="nil"/>
              <w:bottom w:val="nil"/>
              <w:right w:val="nil"/>
            </w:tcBorders>
            <w:shd w:val="clear" w:color="auto" w:fill="auto"/>
            <w:noWrap/>
            <w:hideMark/>
          </w:tcPr>
          <w:p w14:paraId="554B2C75"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17. Norway</w:t>
            </w:r>
          </w:p>
        </w:tc>
        <w:tc>
          <w:tcPr>
            <w:tcW w:w="737" w:type="dxa"/>
            <w:tcBorders>
              <w:top w:val="nil"/>
              <w:left w:val="nil"/>
              <w:bottom w:val="nil"/>
              <w:right w:val="nil"/>
            </w:tcBorders>
            <w:shd w:val="clear" w:color="auto" w:fill="auto"/>
            <w:hideMark/>
          </w:tcPr>
          <w:p w14:paraId="3FF56982"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44DD745F"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EC639AC"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59F8189"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23391699"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024BD67"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C82FFBE"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489A085F"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583FF12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S15</w:t>
            </w:r>
          </w:p>
        </w:tc>
        <w:tc>
          <w:tcPr>
            <w:tcW w:w="737" w:type="dxa"/>
            <w:tcBorders>
              <w:top w:val="nil"/>
              <w:left w:val="nil"/>
              <w:bottom w:val="nil"/>
              <w:right w:val="nil"/>
            </w:tcBorders>
            <w:shd w:val="clear" w:color="auto" w:fill="auto"/>
            <w:hideMark/>
          </w:tcPr>
          <w:p w14:paraId="2813AB21"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1598E6C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25DA5FAC"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45951B3B"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44286CC"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739E3DB"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52E6EE52"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051AE9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58A462F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574DAA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r>
      <w:tr w:rsidR="00F81045" w:rsidRPr="00520587" w14:paraId="7ED19BEE" w14:textId="77777777" w:rsidTr="00F81045">
        <w:trPr>
          <w:trHeight w:val="290"/>
        </w:trPr>
        <w:tc>
          <w:tcPr>
            <w:tcW w:w="1361" w:type="dxa"/>
            <w:tcBorders>
              <w:top w:val="nil"/>
              <w:left w:val="nil"/>
              <w:bottom w:val="nil"/>
              <w:right w:val="nil"/>
            </w:tcBorders>
            <w:shd w:val="clear" w:color="auto" w:fill="auto"/>
            <w:noWrap/>
            <w:hideMark/>
          </w:tcPr>
          <w:p w14:paraId="1675F8A1"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18. South Africa</w:t>
            </w:r>
          </w:p>
        </w:tc>
        <w:tc>
          <w:tcPr>
            <w:tcW w:w="737" w:type="dxa"/>
            <w:tcBorders>
              <w:top w:val="nil"/>
              <w:left w:val="nil"/>
              <w:bottom w:val="nil"/>
              <w:right w:val="nil"/>
            </w:tcBorders>
            <w:shd w:val="clear" w:color="auto" w:fill="auto"/>
            <w:hideMark/>
          </w:tcPr>
          <w:p w14:paraId="46D003DE"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35312B26"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3A511FEE"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5542C01B"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CD0B30E"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D722BD3"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500834B6"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5DB1C15"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21D13609"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212BA07"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537798A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2E2901AF"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7632726F"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85D00B1"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2F03D38"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5699305"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3E39DC17"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4CBD3DD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12F93E2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r>
      <w:tr w:rsidR="00F81045" w:rsidRPr="00520587" w14:paraId="3F659353" w14:textId="77777777" w:rsidTr="00F81045">
        <w:trPr>
          <w:trHeight w:val="300"/>
        </w:trPr>
        <w:tc>
          <w:tcPr>
            <w:tcW w:w="1361" w:type="dxa"/>
            <w:tcBorders>
              <w:top w:val="nil"/>
              <w:left w:val="nil"/>
              <w:bottom w:val="single" w:sz="8" w:space="0" w:color="auto"/>
              <w:right w:val="nil"/>
            </w:tcBorders>
            <w:shd w:val="clear" w:color="auto" w:fill="auto"/>
            <w:noWrap/>
            <w:hideMark/>
          </w:tcPr>
          <w:p w14:paraId="4A57E3C9"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19. Turkey</w:t>
            </w:r>
          </w:p>
        </w:tc>
        <w:tc>
          <w:tcPr>
            <w:tcW w:w="737" w:type="dxa"/>
            <w:tcBorders>
              <w:top w:val="nil"/>
              <w:left w:val="nil"/>
              <w:bottom w:val="single" w:sz="8" w:space="0" w:color="auto"/>
              <w:right w:val="nil"/>
            </w:tcBorders>
            <w:shd w:val="clear" w:color="auto" w:fill="auto"/>
            <w:hideMark/>
          </w:tcPr>
          <w:p w14:paraId="28CA664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single" w:sz="8" w:space="0" w:color="auto"/>
              <w:right w:val="nil"/>
            </w:tcBorders>
            <w:shd w:val="clear" w:color="auto" w:fill="auto"/>
            <w:hideMark/>
          </w:tcPr>
          <w:p w14:paraId="77C22D2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w:t>
            </w:r>
          </w:p>
        </w:tc>
        <w:tc>
          <w:tcPr>
            <w:tcW w:w="737" w:type="dxa"/>
            <w:tcBorders>
              <w:top w:val="nil"/>
              <w:left w:val="nil"/>
              <w:bottom w:val="single" w:sz="8" w:space="0" w:color="auto"/>
              <w:right w:val="nil"/>
            </w:tcBorders>
            <w:shd w:val="clear" w:color="auto" w:fill="auto"/>
            <w:hideMark/>
          </w:tcPr>
          <w:p w14:paraId="6F4ADA9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w:t>
            </w:r>
          </w:p>
        </w:tc>
        <w:tc>
          <w:tcPr>
            <w:tcW w:w="737" w:type="dxa"/>
            <w:tcBorders>
              <w:top w:val="nil"/>
              <w:left w:val="nil"/>
              <w:bottom w:val="single" w:sz="8" w:space="0" w:color="auto"/>
              <w:right w:val="nil"/>
            </w:tcBorders>
            <w:shd w:val="clear" w:color="auto" w:fill="auto"/>
            <w:hideMark/>
          </w:tcPr>
          <w:p w14:paraId="25B1310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S2</w:t>
            </w:r>
          </w:p>
        </w:tc>
        <w:tc>
          <w:tcPr>
            <w:tcW w:w="737" w:type="dxa"/>
            <w:tcBorders>
              <w:top w:val="nil"/>
              <w:left w:val="nil"/>
              <w:bottom w:val="single" w:sz="8" w:space="0" w:color="auto"/>
              <w:right w:val="nil"/>
            </w:tcBorders>
            <w:shd w:val="clear" w:color="auto" w:fill="auto"/>
            <w:hideMark/>
          </w:tcPr>
          <w:p w14:paraId="19B2560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w:t>
            </w:r>
          </w:p>
        </w:tc>
        <w:tc>
          <w:tcPr>
            <w:tcW w:w="737" w:type="dxa"/>
            <w:tcBorders>
              <w:top w:val="nil"/>
              <w:left w:val="nil"/>
              <w:bottom w:val="single" w:sz="8" w:space="0" w:color="auto"/>
              <w:right w:val="nil"/>
            </w:tcBorders>
            <w:shd w:val="clear" w:color="auto" w:fill="auto"/>
            <w:hideMark/>
          </w:tcPr>
          <w:p w14:paraId="699AE96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S2</w:t>
            </w:r>
          </w:p>
        </w:tc>
        <w:tc>
          <w:tcPr>
            <w:tcW w:w="737" w:type="dxa"/>
            <w:tcBorders>
              <w:top w:val="nil"/>
              <w:left w:val="nil"/>
              <w:bottom w:val="single" w:sz="8" w:space="0" w:color="auto"/>
              <w:right w:val="nil"/>
            </w:tcBorders>
            <w:shd w:val="clear" w:color="auto" w:fill="auto"/>
            <w:hideMark/>
          </w:tcPr>
          <w:p w14:paraId="76F95B0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w:t>
            </w:r>
          </w:p>
        </w:tc>
        <w:tc>
          <w:tcPr>
            <w:tcW w:w="737" w:type="dxa"/>
            <w:tcBorders>
              <w:top w:val="nil"/>
              <w:left w:val="nil"/>
              <w:bottom w:val="single" w:sz="8" w:space="0" w:color="auto"/>
              <w:right w:val="nil"/>
            </w:tcBorders>
            <w:shd w:val="clear" w:color="auto" w:fill="auto"/>
            <w:hideMark/>
          </w:tcPr>
          <w:p w14:paraId="5726EFD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S8</w:t>
            </w:r>
          </w:p>
        </w:tc>
        <w:tc>
          <w:tcPr>
            <w:tcW w:w="737" w:type="dxa"/>
            <w:tcBorders>
              <w:top w:val="nil"/>
              <w:left w:val="nil"/>
              <w:bottom w:val="single" w:sz="8" w:space="0" w:color="auto"/>
              <w:right w:val="nil"/>
            </w:tcBorders>
            <w:shd w:val="clear" w:color="auto" w:fill="auto"/>
            <w:hideMark/>
          </w:tcPr>
          <w:p w14:paraId="0BCCF21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S7; S15</w:t>
            </w:r>
          </w:p>
        </w:tc>
        <w:tc>
          <w:tcPr>
            <w:tcW w:w="737" w:type="dxa"/>
            <w:tcBorders>
              <w:top w:val="nil"/>
              <w:left w:val="nil"/>
              <w:bottom w:val="single" w:sz="8" w:space="0" w:color="auto"/>
              <w:right w:val="nil"/>
            </w:tcBorders>
            <w:shd w:val="clear" w:color="auto" w:fill="auto"/>
            <w:hideMark/>
          </w:tcPr>
          <w:p w14:paraId="5070190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w:t>
            </w:r>
          </w:p>
        </w:tc>
        <w:tc>
          <w:tcPr>
            <w:tcW w:w="737" w:type="dxa"/>
            <w:tcBorders>
              <w:top w:val="nil"/>
              <w:left w:val="nil"/>
              <w:bottom w:val="single" w:sz="8" w:space="0" w:color="auto"/>
              <w:right w:val="nil"/>
            </w:tcBorders>
            <w:shd w:val="clear" w:color="auto" w:fill="auto"/>
            <w:hideMark/>
          </w:tcPr>
          <w:p w14:paraId="777DC02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S3; S6</w:t>
            </w:r>
          </w:p>
        </w:tc>
        <w:tc>
          <w:tcPr>
            <w:tcW w:w="737" w:type="dxa"/>
            <w:tcBorders>
              <w:top w:val="nil"/>
              <w:left w:val="nil"/>
              <w:bottom w:val="single" w:sz="8" w:space="0" w:color="auto"/>
              <w:right w:val="nil"/>
            </w:tcBorders>
            <w:shd w:val="clear" w:color="auto" w:fill="auto"/>
            <w:hideMark/>
          </w:tcPr>
          <w:p w14:paraId="2E411CA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w:t>
            </w:r>
          </w:p>
        </w:tc>
        <w:tc>
          <w:tcPr>
            <w:tcW w:w="737" w:type="dxa"/>
            <w:tcBorders>
              <w:top w:val="nil"/>
              <w:left w:val="nil"/>
              <w:bottom w:val="single" w:sz="8" w:space="0" w:color="auto"/>
              <w:right w:val="nil"/>
            </w:tcBorders>
            <w:shd w:val="clear" w:color="auto" w:fill="auto"/>
            <w:hideMark/>
          </w:tcPr>
          <w:p w14:paraId="12F57BB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w:t>
            </w:r>
          </w:p>
        </w:tc>
        <w:tc>
          <w:tcPr>
            <w:tcW w:w="737" w:type="dxa"/>
            <w:tcBorders>
              <w:top w:val="nil"/>
              <w:left w:val="nil"/>
              <w:bottom w:val="single" w:sz="8" w:space="0" w:color="auto"/>
              <w:right w:val="nil"/>
            </w:tcBorders>
            <w:shd w:val="clear" w:color="auto" w:fill="auto"/>
            <w:hideMark/>
          </w:tcPr>
          <w:p w14:paraId="6E9768F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w:t>
            </w:r>
          </w:p>
        </w:tc>
        <w:tc>
          <w:tcPr>
            <w:tcW w:w="737" w:type="dxa"/>
            <w:tcBorders>
              <w:top w:val="nil"/>
              <w:left w:val="nil"/>
              <w:bottom w:val="single" w:sz="8" w:space="0" w:color="auto"/>
              <w:right w:val="nil"/>
            </w:tcBorders>
            <w:shd w:val="clear" w:color="auto" w:fill="auto"/>
            <w:hideMark/>
          </w:tcPr>
          <w:p w14:paraId="41A32EB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w:t>
            </w:r>
          </w:p>
        </w:tc>
        <w:tc>
          <w:tcPr>
            <w:tcW w:w="737" w:type="dxa"/>
            <w:tcBorders>
              <w:top w:val="nil"/>
              <w:left w:val="nil"/>
              <w:bottom w:val="single" w:sz="8" w:space="0" w:color="auto"/>
              <w:right w:val="nil"/>
            </w:tcBorders>
            <w:shd w:val="clear" w:color="auto" w:fill="auto"/>
            <w:hideMark/>
          </w:tcPr>
          <w:p w14:paraId="2C42F71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w:t>
            </w:r>
          </w:p>
        </w:tc>
        <w:tc>
          <w:tcPr>
            <w:tcW w:w="737" w:type="dxa"/>
            <w:tcBorders>
              <w:top w:val="nil"/>
              <w:left w:val="nil"/>
              <w:bottom w:val="single" w:sz="8" w:space="0" w:color="auto"/>
              <w:right w:val="nil"/>
            </w:tcBorders>
            <w:shd w:val="clear" w:color="auto" w:fill="auto"/>
            <w:hideMark/>
          </w:tcPr>
          <w:p w14:paraId="200F2A4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w:t>
            </w:r>
          </w:p>
        </w:tc>
        <w:tc>
          <w:tcPr>
            <w:tcW w:w="737" w:type="dxa"/>
            <w:tcBorders>
              <w:top w:val="nil"/>
              <w:left w:val="nil"/>
              <w:bottom w:val="single" w:sz="8" w:space="0" w:color="auto"/>
              <w:right w:val="nil"/>
            </w:tcBorders>
            <w:shd w:val="clear" w:color="auto" w:fill="auto"/>
            <w:hideMark/>
          </w:tcPr>
          <w:p w14:paraId="00D6446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w:t>
            </w:r>
          </w:p>
        </w:tc>
        <w:tc>
          <w:tcPr>
            <w:tcW w:w="737" w:type="dxa"/>
            <w:tcBorders>
              <w:top w:val="nil"/>
              <w:left w:val="nil"/>
              <w:bottom w:val="single" w:sz="8" w:space="0" w:color="auto"/>
              <w:right w:val="nil"/>
            </w:tcBorders>
            <w:shd w:val="clear" w:color="auto" w:fill="auto"/>
            <w:hideMark/>
          </w:tcPr>
          <w:p w14:paraId="370B165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r>
    </w:tbl>
    <w:p w14:paraId="36D1BC88" w14:textId="77777777" w:rsidR="00F81045" w:rsidRPr="00520587" w:rsidRDefault="00F81045" w:rsidP="00F81045">
      <w:pPr>
        <w:spacing w:before="120" w:line="480" w:lineRule="auto"/>
        <w:rPr>
          <w:sz w:val="20"/>
          <w:szCs w:val="18"/>
        </w:rPr>
      </w:pPr>
      <w:r w:rsidRPr="00520587">
        <w:rPr>
          <w:i/>
          <w:sz w:val="20"/>
          <w:szCs w:val="18"/>
        </w:rPr>
        <w:t>Note</w:t>
      </w:r>
      <w:r w:rsidRPr="00520587">
        <w:rPr>
          <w:sz w:val="20"/>
          <w:szCs w:val="18"/>
        </w:rPr>
        <w:t>. Sca = Scalar invariance; Par sca = Partial scalar invariance; S3 = intercept of item 3 is set free.</w:t>
      </w:r>
    </w:p>
    <w:p w14:paraId="273A7E08" w14:textId="77777777" w:rsidR="00F81045" w:rsidRPr="00520587" w:rsidRDefault="00F81045" w:rsidP="00F81045">
      <w:pPr>
        <w:spacing w:line="480" w:lineRule="auto"/>
        <w:rPr>
          <w:sz w:val="18"/>
          <w:szCs w:val="18"/>
        </w:rPr>
      </w:pPr>
    </w:p>
    <w:p w14:paraId="0A01BD78" w14:textId="77777777" w:rsidR="00F81045" w:rsidRPr="00520587" w:rsidRDefault="00F81045" w:rsidP="00F81045">
      <w:pPr>
        <w:spacing w:line="480" w:lineRule="auto"/>
        <w:ind w:left="360" w:hanging="360"/>
        <w:rPr>
          <w:rFonts w:eastAsiaTheme="minorEastAsia"/>
          <w:sz w:val="18"/>
          <w:szCs w:val="18"/>
        </w:rPr>
      </w:pPr>
    </w:p>
    <w:p w14:paraId="7FCE5FC9" w14:textId="77777777" w:rsidR="00F81045" w:rsidRPr="00520587" w:rsidRDefault="00F81045" w:rsidP="00F81045">
      <w:pPr>
        <w:spacing w:line="480" w:lineRule="auto"/>
        <w:ind w:left="360" w:hanging="360"/>
        <w:rPr>
          <w:rFonts w:eastAsiaTheme="minorEastAsia"/>
          <w:sz w:val="18"/>
          <w:szCs w:val="18"/>
        </w:rPr>
        <w:sectPr w:rsidR="00F81045" w:rsidRPr="00520587" w:rsidSect="009F6B9A">
          <w:pgSz w:w="16840" w:h="11900" w:orient="landscape"/>
          <w:pgMar w:top="1417" w:right="1417" w:bottom="1417" w:left="1134" w:header="708" w:footer="708" w:gutter="0"/>
          <w:cols w:space="708"/>
          <w:docGrid w:linePitch="360"/>
        </w:sectPr>
      </w:pPr>
    </w:p>
    <w:p w14:paraId="2B3D8EE4" w14:textId="479D4E26" w:rsidR="00F81045" w:rsidRPr="00520587" w:rsidRDefault="00F81045" w:rsidP="00F81045">
      <w:pPr>
        <w:spacing w:line="480" w:lineRule="auto"/>
        <w:ind w:left="360" w:hanging="360"/>
        <w:rPr>
          <w:color w:val="000000"/>
        </w:rPr>
      </w:pPr>
      <w:r w:rsidRPr="00520587">
        <w:rPr>
          <w:b/>
          <w:color w:val="000000"/>
        </w:rPr>
        <w:lastRenderedPageBreak/>
        <w:t xml:space="preserve">Table </w:t>
      </w:r>
      <w:r w:rsidR="00C501D9" w:rsidRPr="00520587">
        <w:rPr>
          <w:b/>
          <w:color w:val="000000"/>
        </w:rPr>
        <w:t>S2</w:t>
      </w:r>
      <w:r w:rsidRPr="00520587">
        <w:rPr>
          <w:b/>
          <w:color w:val="000000"/>
        </w:rPr>
        <w:t>.</w:t>
      </w:r>
      <w:r w:rsidRPr="00520587">
        <w:t xml:space="preserve"> </w:t>
      </w:r>
      <w:r w:rsidRPr="00520587">
        <w:rPr>
          <w:color w:val="000000"/>
        </w:rPr>
        <w:t>Results of multigroup analyses testing for invariance between countries – ILI-Short Form.</w:t>
      </w:r>
    </w:p>
    <w:tbl>
      <w:tblPr>
        <w:tblW w:w="15364" w:type="dxa"/>
        <w:tblLook w:val="04A0" w:firstRow="1" w:lastRow="0" w:firstColumn="1" w:lastColumn="0" w:noHBand="0" w:noVBand="1"/>
      </w:tblPr>
      <w:tblGrid>
        <w:gridCol w:w="1361"/>
        <w:gridCol w:w="737"/>
        <w:gridCol w:w="737"/>
        <w:gridCol w:w="737"/>
        <w:gridCol w:w="737"/>
        <w:gridCol w:w="737"/>
        <w:gridCol w:w="737"/>
        <w:gridCol w:w="737"/>
        <w:gridCol w:w="737"/>
        <w:gridCol w:w="737"/>
        <w:gridCol w:w="737"/>
        <w:gridCol w:w="737"/>
        <w:gridCol w:w="737"/>
        <w:gridCol w:w="737"/>
        <w:gridCol w:w="737"/>
        <w:gridCol w:w="737"/>
        <w:gridCol w:w="737"/>
        <w:gridCol w:w="737"/>
        <w:gridCol w:w="737"/>
        <w:gridCol w:w="737"/>
      </w:tblGrid>
      <w:tr w:rsidR="00F81045" w:rsidRPr="00520587" w14:paraId="1A32246F" w14:textId="77777777" w:rsidTr="00F81045">
        <w:trPr>
          <w:trHeight w:val="300"/>
        </w:trPr>
        <w:tc>
          <w:tcPr>
            <w:tcW w:w="1361" w:type="dxa"/>
            <w:tcBorders>
              <w:top w:val="single" w:sz="8" w:space="0" w:color="auto"/>
              <w:left w:val="nil"/>
              <w:bottom w:val="single" w:sz="8" w:space="0" w:color="auto"/>
              <w:right w:val="nil"/>
            </w:tcBorders>
            <w:shd w:val="clear" w:color="auto" w:fill="auto"/>
            <w:noWrap/>
            <w:hideMark/>
          </w:tcPr>
          <w:p w14:paraId="739F97D1"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 </w:t>
            </w:r>
          </w:p>
        </w:tc>
        <w:tc>
          <w:tcPr>
            <w:tcW w:w="737" w:type="dxa"/>
            <w:tcBorders>
              <w:top w:val="single" w:sz="8" w:space="0" w:color="auto"/>
              <w:left w:val="nil"/>
              <w:bottom w:val="single" w:sz="8" w:space="0" w:color="auto"/>
              <w:right w:val="nil"/>
            </w:tcBorders>
            <w:shd w:val="clear" w:color="auto" w:fill="auto"/>
            <w:noWrap/>
            <w:hideMark/>
          </w:tcPr>
          <w:p w14:paraId="4C9028B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1</w:t>
            </w:r>
          </w:p>
        </w:tc>
        <w:tc>
          <w:tcPr>
            <w:tcW w:w="737" w:type="dxa"/>
            <w:tcBorders>
              <w:top w:val="single" w:sz="8" w:space="0" w:color="auto"/>
              <w:left w:val="nil"/>
              <w:bottom w:val="single" w:sz="8" w:space="0" w:color="auto"/>
              <w:right w:val="nil"/>
            </w:tcBorders>
            <w:shd w:val="clear" w:color="auto" w:fill="auto"/>
            <w:noWrap/>
            <w:hideMark/>
          </w:tcPr>
          <w:p w14:paraId="5176844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2</w:t>
            </w:r>
          </w:p>
        </w:tc>
        <w:tc>
          <w:tcPr>
            <w:tcW w:w="737" w:type="dxa"/>
            <w:tcBorders>
              <w:top w:val="single" w:sz="8" w:space="0" w:color="auto"/>
              <w:left w:val="nil"/>
              <w:bottom w:val="single" w:sz="8" w:space="0" w:color="auto"/>
              <w:right w:val="nil"/>
            </w:tcBorders>
            <w:shd w:val="clear" w:color="auto" w:fill="auto"/>
            <w:noWrap/>
            <w:hideMark/>
          </w:tcPr>
          <w:p w14:paraId="4ABDF13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3</w:t>
            </w:r>
          </w:p>
        </w:tc>
        <w:tc>
          <w:tcPr>
            <w:tcW w:w="737" w:type="dxa"/>
            <w:tcBorders>
              <w:top w:val="single" w:sz="8" w:space="0" w:color="auto"/>
              <w:left w:val="nil"/>
              <w:bottom w:val="single" w:sz="8" w:space="0" w:color="auto"/>
              <w:right w:val="nil"/>
            </w:tcBorders>
            <w:shd w:val="clear" w:color="auto" w:fill="auto"/>
            <w:noWrap/>
            <w:hideMark/>
          </w:tcPr>
          <w:p w14:paraId="73DC694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4</w:t>
            </w:r>
          </w:p>
        </w:tc>
        <w:tc>
          <w:tcPr>
            <w:tcW w:w="737" w:type="dxa"/>
            <w:tcBorders>
              <w:top w:val="single" w:sz="8" w:space="0" w:color="auto"/>
              <w:left w:val="nil"/>
              <w:bottom w:val="single" w:sz="8" w:space="0" w:color="auto"/>
              <w:right w:val="nil"/>
            </w:tcBorders>
            <w:shd w:val="clear" w:color="auto" w:fill="auto"/>
            <w:noWrap/>
            <w:hideMark/>
          </w:tcPr>
          <w:p w14:paraId="69BFCAD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5</w:t>
            </w:r>
          </w:p>
        </w:tc>
        <w:tc>
          <w:tcPr>
            <w:tcW w:w="737" w:type="dxa"/>
            <w:tcBorders>
              <w:top w:val="single" w:sz="8" w:space="0" w:color="auto"/>
              <w:left w:val="nil"/>
              <w:bottom w:val="single" w:sz="8" w:space="0" w:color="auto"/>
              <w:right w:val="nil"/>
            </w:tcBorders>
            <w:shd w:val="clear" w:color="auto" w:fill="auto"/>
            <w:noWrap/>
            <w:hideMark/>
          </w:tcPr>
          <w:p w14:paraId="7DD68D1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6</w:t>
            </w:r>
          </w:p>
        </w:tc>
        <w:tc>
          <w:tcPr>
            <w:tcW w:w="737" w:type="dxa"/>
            <w:tcBorders>
              <w:top w:val="single" w:sz="8" w:space="0" w:color="auto"/>
              <w:left w:val="nil"/>
              <w:bottom w:val="single" w:sz="8" w:space="0" w:color="auto"/>
              <w:right w:val="nil"/>
            </w:tcBorders>
            <w:shd w:val="clear" w:color="auto" w:fill="auto"/>
            <w:noWrap/>
            <w:hideMark/>
          </w:tcPr>
          <w:p w14:paraId="2AEEF75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7</w:t>
            </w:r>
          </w:p>
        </w:tc>
        <w:tc>
          <w:tcPr>
            <w:tcW w:w="737" w:type="dxa"/>
            <w:tcBorders>
              <w:top w:val="single" w:sz="8" w:space="0" w:color="auto"/>
              <w:left w:val="nil"/>
              <w:bottom w:val="single" w:sz="8" w:space="0" w:color="auto"/>
              <w:right w:val="nil"/>
            </w:tcBorders>
            <w:shd w:val="clear" w:color="auto" w:fill="auto"/>
            <w:noWrap/>
            <w:hideMark/>
          </w:tcPr>
          <w:p w14:paraId="2C9435C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8</w:t>
            </w:r>
          </w:p>
        </w:tc>
        <w:tc>
          <w:tcPr>
            <w:tcW w:w="737" w:type="dxa"/>
            <w:tcBorders>
              <w:top w:val="single" w:sz="8" w:space="0" w:color="auto"/>
              <w:left w:val="nil"/>
              <w:bottom w:val="single" w:sz="8" w:space="0" w:color="auto"/>
              <w:right w:val="nil"/>
            </w:tcBorders>
            <w:shd w:val="clear" w:color="auto" w:fill="auto"/>
            <w:noWrap/>
            <w:hideMark/>
          </w:tcPr>
          <w:p w14:paraId="4CE0C7D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9</w:t>
            </w:r>
          </w:p>
        </w:tc>
        <w:tc>
          <w:tcPr>
            <w:tcW w:w="737" w:type="dxa"/>
            <w:tcBorders>
              <w:top w:val="single" w:sz="8" w:space="0" w:color="auto"/>
              <w:left w:val="nil"/>
              <w:bottom w:val="single" w:sz="8" w:space="0" w:color="auto"/>
              <w:right w:val="nil"/>
            </w:tcBorders>
            <w:shd w:val="clear" w:color="auto" w:fill="auto"/>
            <w:noWrap/>
            <w:hideMark/>
          </w:tcPr>
          <w:p w14:paraId="665FA98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10</w:t>
            </w:r>
          </w:p>
        </w:tc>
        <w:tc>
          <w:tcPr>
            <w:tcW w:w="737" w:type="dxa"/>
            <w:tcBorders>
              <w:top w:val="single" w:sz="8" w:space="0" w:color="auto"/>
              <w:left w:val="nil"/>
              <w:bottom w:val="single" w:sz="8" w:space="0" w:color="auto"/>
              <w:right w:val="nil"/>
            </w:tcBorders>
            <w:shd w:val="clear" w:color="auto" w:fill="auto"/>
            <w:noWrap/>
            <w:hideMark/>
          </w:tcPr>
          <w:p w14:paraId="7EF73D6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11</w:t>
            </w:r>
          </w:p>
        </w:tc>
        <w:tc>
          <w:tcPr>
            <w:tcW w:w="737" w:type="dxa"/>
            <w:tcBorders>
              <w:top w:val="single" w:sz="8" w:space="0" w:color="auto"/>
              <w:left w:val="nil"/>
              <w:bottom w:val="single" w:sz="8" w:space="0" w:color="auto"/>
              <w:right w:val="nil"/>
            </w:tcBorders>
            <w:shd w:val="clear" w:color="auto" w:fill="auto"/>
            <w:noWrap/>
            <w:hideMark/>
          </w:tcPr>
          <w:p w14:paraId="6DFBED2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12</w:t>
            </w:r>
          </w:p>
        </w:tc>
        <w:tc>
          <w:tcPr>
            <w:tcW w:w="737" w:type="dxa"/>
            <w:tcBorders>
              <w:top w:val="single" w:sz="8" w:space="0" w:color="auto"/>
              <w:left w:val="nil"/>
              <w:bottom w:val="single" w:sz="8" w:space="0" w:color="auto"/>
              <w:right w:val="nil"/>
            </w:tcBorders>
            <w:shd w:val="clear" w:color="auto" w:fill="auto"/>
            <w:noWrap/>
            <w:hideMark/>
          </w:tcPr>
          <w:p w14:paraId="74C54BA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13</w:t>
            </w:r>
          </w:p>
        </w:tc>
        <w:tc>
          <w:tcPr>
            <w:tcW w:w="737" w:type="dxa"/>
            <w:tcBorders>
              <w:top w:val="single" w:sz="8" w:space="0" w:color="auto"/>
              <w:left w:val="nil"/>
              <w:bottom w:val="single" w:sz="8" w:space="0" w:color="auto"/>
              <w:right w:val="nil"/>
            </w:tcBorders>
            <w:shd w:val="clear" w:color="auto" w:fill="auto"/>
            <w:noWrap/>
            <w:hideMark/>
          </w:tcPr>
          <w:p w14:paraId="4FF3395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14</w:t>
            </w:r>
          </w:p>
        </w:tc>
        <w:tc>
          <w:tcPr>
            <w:tcW w:w="737" w:type="dxa"/>
            <w:tcBorders>
              <w:top w:val="single" w:sz="8" w:space="0" w:color="auto"/>
              <w:left w:val="nil"/>
              <w:bottom w:val="single" w:sz="8" w:space="0" w:color="auto"/>
              <w:right w:val="nil"/>
            </w:tcBorders>
            <w:shd w:val="clear" w:color="auto" w:fill="auto"/>
            <w:noWrap/>
            <w:hideMark/>
          </w:tcPr>
          <w:p w14:paraId="40EB1D4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15</w:t>
            </w:r>
          </w:p>
        </w:tc>
        <w:tc>
          <w:tcPr>
            <w:tcW w:w="737" w:type="dxa"/>
            <w:tcBorders>
              <w:top w:val="single" w:sz="8" w:space="0" w:color="auto"/>
              <w:left w:val="nil"/>
              <w:bottom w:val="single" w:sz="8" w:space="0" w:color="auto"/>
              <w:right w:val="nil"/>
            </w:tcBorders>
            <w:shd w:val="clear" w:color="auto" w:fill="auto"/>
            <w:noWrap/>
            <w:hideMark/>
          </w:tcPr>
          <w:p w14:paraId="16CE73B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16</w:t>
            </w:r>
          </w:p>
        </w:tc>
        <w:tc>
          <w:tcPr>
            <w:tcW w:w="737" w:type="dxa"/>
            <w:tcBorders>
              <w:top w:val="single" w:sz="8" w:space="0" w:color="auto"/>
              <w:left w:val="nil"/>
              <w:bottom w:val="single" w:sz="8" w:space="0" w:color="auto"/>
              <w:right w:val="nil"/>
            </w:tcBorders>
            <w:shd w:val="clear" w:color="auto" w:fill="auto"/>
            <w:noWrap/>
            <w:hideMark/>
          </w:tcPr>
          <w:p w14:paraId="0939642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17</w:t>
            </w:r>
          </w:p>
        </w:tc>
        <w:tc>
          <w:tcPr>
            <w:tcW w:w="737" w:type="dxa"/>
            <w:tcBorders>
              <w:top w:val="single" w:sz="8" w:space="0" w:color="auto"/>
              <w:left w:val="nil"/>
              <w:bottom w:val="single" w:sz="8" w:space="0" w:color="auto"/>
              <w:right w:val="nil"/>
            </w:tcBorders>
            <w:shd w:val="clear" w:color="auto" w:fill="auto"/>
            <w:noWrap/>
            <w:hideMark/>
          </w:tcPr>
          <w:p w14:paraId="79C3387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18</w:t>
            </w:r>
          </w:p>
        </w:tc>
        <w:tc>
          <w:tcPr>
            <w:tcW w:w="737" w:type="dxa"/>
            <w:tcBorders>
              <w:top w:val="single" w:sz="8" w:space="0" w:color="auto"/>
              <w:left w:val="nil"/>
              <w:bottom w:val="single" w:sz="8" w:space="0" w:color="auto"/>
              <w:right w:val="nil"/>
            </w:tcBorders>
            <w:shd w:val="clear" w:color="auto" w:fill="auto"/>
            <w:noWrap/>
            <w:hideMark/>
          </w:tcPr>
          <w:p w14:paraId="515A8F2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19</w:t>
            </w:r>
          </w:p>
        </w:tc>
      </w:tr>
      <w:tr w:rsidR="00F81045" w:rsidRPr="00520587" w14:paraId="4A97000A" w14:textId="77777777" w:rsidTr="00F81045">
        <w:trPr>
          <w:trHeight w:val="290"/>
        </w:trPr>
        <w:tc>
          <w:tcPr>
            <w:tcW w:w="1361" w:type="dxa"/>
            <w:tcBorders>
              <w:top w:val="nil"/>
              <w:left w:val="nil"/>
              <w:bottom w:val="nil"/>
              <w:right w:val="nil"/>
            </w:tcBorders>
            <w:shd w:val="clear" w:color="auto" w:fill="auto"/>
            <w:noWrap/>
            <w:hideMark/>
          </w:tcPr>
          <w:p w14:paraId="10AC6D53"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1. North America</w:t>
            </w:r>
          </w:p>
        </w:tc>
        <w:tc>
          <w:tcPr>
            <w:tcW w:w="737" w:type="dxa"/>
            <w:tcBorders>
              <w:top w:val="nil"/>
              <w:left w:val="nil"/>
              <w:bottom w:val="nil"/>
              <w:right w:val="nil"/>
            </w:tcBorders>
            <w:shd w:val="clear" w:color="auto" w:fill="auto"/>
            <w:hideMark/>
          </w:tcPr>
          <w:p w14:paraId="41EAC911"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673068B1"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72D2E2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met</w:t>
            </w:r>
          </w:p>
        </w:tc>
        <w:tc>
          <w:tcPr>
            <w:tcW w:w="737" w:type="dxa"/>
            <w:tcBorders>
              <w:top w:val="nil"/>
              <w:left w:val="nil"/>
              <w:bottom w:val="nil"/>
              <w:right w:val="nil"/>
            </w:tcBorders>
            <w:shd w:val="clear" w:color="auto" w:fill="auto"/>
            <w:hideMark/>
          </w:tcPr>
          <w:p w14:paraId="2B4FB46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2BC8BC6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EF0348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01BDD9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781176D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5109404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AF35E0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56AE68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11B3EB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D427CC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0AB9A6E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0F449FC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6B216B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091E55A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BC7D19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6BC047F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r>
      <w:tr w:rsidR="00F81045" w:rsidRPr="00520587" w14:paraId="6928F332" w14:textId="77777777" w:rsidTr="00F81045">
        <w:trPr>
          <w:trHeight w:val="290"/>
        </w:trPr>
        <w:tc>
          <w:tcPr>
            <w:tcW w:w="1361" w:type="dxa"/>
            <w:tcBorders>
              <w:top w:val="nil"/>
              <w:left w:val="nil"/>
              <w:bottom w:val="nil"/>
              <w:right w:val="nil"/>
            </w:tcBorders>
            <w:shd w:val="clear" w:color="auto" w:fill="auto"/>
            <w:noWrap/>
            <w:hideMark/>
          </w:tcPr>
          <w:p w14:paraId="1DE969F5"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2. Australia</w:t>
            </w:r>
          </w:p>
        </w:tc>
        <w:tc>
          <w:tcPr>
            <w:tcW w:w="737" w:type="dxa"/>
            <w:tcBorders>
              <w:top w:val="nil"/>
              <w:left w:val="nil"/>
              <w:bottom w:val="nil"/>
              <w:right w:val="nil"/>
            </w:tcBorders>
            <w:shd w:val="clear" w:color="auto" w:fill="auto"/>
            <w:hideMark/>
          </w:tcPr>
          <w:p w14:paraId="1E92AC2E"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7BE421D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79F26F9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4AF1EA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D38258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E0416E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DEFE04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67CED3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11A66CB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8A598B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43E0CEC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226A1691"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AF083D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57FE3CF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4F75F7F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BB5D06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090A242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5194F9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71058B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r>
      <w:tr w:rsidR="00F81045" w:rsidRPr="00520587" w14:paraId="71A6399A" w14:textId="77777777" w:rsidTr="00F81045">
        <w:trPr>
          <w:trHeight w:val="290"/>
        </w:trPr>
        <w:tc>
          <w:tcPr>
            <w:tcW w:w="1361" w:type="dxa"/>
            <w:tcBorders>
              <w:top w:val="nil"/>
              <w:left w:val="nil"/>
              <w:bottom w:val="nil"/>
              <w:right w:val="nil"/>
            </w:tcBorders>
            <w:shd w:val="clear" w:color="auto" w:fill="auto"/>
            <w:noWrap/>
            <w:hideMark/>
          </w:tcPr>
          <w:p w14:paraId="6306A944"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3. Balkan</w:t>
            </w:r>
          </w:p>
        </w:tc>
        <w:tc>
          <w:tcPr>
            <w:tcW w:w="737" w:type="dxa"/>
            <w:tcBorders>
              <w:top w:val="nil"/>
              <w:left w:val="nil"/>
              <w:bottom w:val="nil"/>
              <w:right w:val="nil"/>
            </w:tcBorders>
            <w:shd w:val="clear" w:color="auto" w:fill="auto"/>
            <w:hideMark/>
          </w:tcPr>
          <w:p w14:paraId="1198895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M15</w:t>
            </w:r>
          </w:p>
        </w:tc>
        <w:tc>
          <w:tcPr>
            <w:tcW w:w="737" w:type="dxa"/>
            <w:tcBorders>
              <w:top w:val="nil"/>
              <w:left w:val="nil"/>
              <w:bottom w:val="nil"/>
              <w:right w:val="nil"/>
            </w:tcBorders>
            <w:shd w:val="clear" w:color="auto" w:fill="auto"/>
            <w:hideMark/>
          </w:tcPr>
          <w:p w14:paraId="23D8CCAF"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4F310A6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2768C71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9A9B31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E49348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970121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B73562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met</w:t>
            </w:r>
          </w:p>
        </w:tc>
        <w:tc>
          <w:tcPr>
            <w:tcW w:w="737" w:type="dxa"/>
            <w:tcBorders>
              <w:top w:val="nil"/>
              <w:left w:val="nil"/>
              <w:bottom w:val="nil"/>
              <w:right w:val="nil"/>
            </w:tcBorders>
            <w:shd w:val="clear" w:color="auto" w:fill="auto"/>
            <w:hideMark/>
          </w:tcPr>
          <w:p w14:paraId="52BDB0F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23A216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B1F94E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5A035C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E3B5D7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met</w:t>
            </w:r>
          </w:p>
        </w:tc>
        <w:tc>
          <w:tcPr>
            <w:tcW w:w="737" w:type="dxa"/>
            <w:tcBorders>
              <w:top w:val="nil"/>
              <w:left w:val="nil"/>
              <w:bottom w:val="nil"/>
              <w:right w:val="nil"/>
            </w:tcBorders>
            <w:shd w:val="clear" w:color="auto" w:fill="auto"/>
            <w:hideMark/>
          </w:tcPr>
          <w:p w14:paraId="167E9AF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20AE62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72CD89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met</w:t>
            </w:r>
          </w:p>
        </w:tc>
        <w:tc>
          <w:tcPr>
            <w:tcW w:w="737" w:type="dxa"/>
            <w:tcBorders>
              <w:top w:val="nil"/>
              <w:left w:val="nil"/>
              <w:bottom w:val="nil"/>
              <w:right w:val="nil"/>
            </w:tcBorders>
            <w:shd w:val="clear" w:color="auto" w:fill="auto"/>
            <w:hideMark/>
          </w:tcPr>
          <w:p w14:paraId="1E7CD71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65471D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09FE87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r>
      <w:tr w:rsidR="00F81045" w:rsidRPr="00520587" w14:paraId="5CB11865" w14:textId="77777777" w:rsidTr="00F81045">
        <w:trPr>
          <w:trHeight w:val="290"/>
        </w:trPr>
        <w:tc>
          <w:tcPr>
            <w:tcW w:w="1361" w:type="dxa"/>
            <w:tcBorders>
              <w:top w:val="nil"/>
              <w:left w:val="nil"/>
              <w:bottom w:val="nil"/>
              <w:right w:val="nil"/>
            </w:tcBorders>
            <w:shd w:val="clear" w:color="auto" w:fill="auto"/>
            <w:noWrap/>
            <w:hideMark/>
          </w:tcPr>
          <w:p w14:paraId="10FCCC5F"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4. Belgium</w:t>
            </w:r>
          </w:p>
        </w:tc>
        <w:tc>
          <w:tcPr>
            <w:tcW w:w="737" w:type="dxa"/>
            <w:tcBorders>
              <w:top w:val="nil"/>
              <w:left w:val="nil"/>
              <w:bottom w:val="nil"/>
              <w:right w:val="nil"/>
            </w:tcBorders>
            <w:shd w:val="clear" w:color="auto" w:fill="auto"/>
            <w:hideMark/>
          </w:tcPr>
          <w:p w14:paraId="4D392311"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240312C0"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24F325D8"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EFF9DF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4F5D00E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DF8596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B8AF38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CAD487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met</w:t>
            </w:r>
          </w:p>
        </w:tc>
        <w:tc>
          <w:tcPr>
            <w:tcW w:w="737" w:type="dxa"/>
            <w:tcBorders>
              <w:top w:val="nil"/>
              <w:left w:val="nil"/>
              <w:bottom w:val="nil"/>
              <w:right w:val="nil"/>
            </w:tcBorders>
            <w:shd w:val="clear" w:color="auto" w:fill="auto"/>
            <w:hideMark/>
          </w:tcPr>
          <w:p w14:paraId="3EC2404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D2869A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269727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325A5BA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F7A4C7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1D4395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5A781D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62DBFE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42882E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213273F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796BBD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r>
      <w:tr w:rsidR="00F81045" w:rsidRPr="00520587" w14:paraId="507CCAEB" w14:textId="77777777" w:rsidTr="00F81045">
        <w:trPr>
          <w:trHeight w:val="290"/>
        </w:trPr>
        <w:tc>
          <w:tcPr>
            <w:tcW w:w="1361" w:type="dxa"/>
            <w:tcBorders>
              <w:top w:val="nil"/>
              <w:left w:val="nil"/>
              <w:bottom w:val="nil"/>
              <w:right w:val="nil"/>
            </w:tcBorders>
            <w:shd w:val="clear" w:color="auto" w:fill="auto"/>
            <w:noWrap/>
            <w:hideMark/>
          </w:tcPr>
          <w:p w14:paraId="1101CD1C"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5. Chile</w:t>
            </w:r>
          </w:p>
        </w:tc>
        <w:tc>
          <w:tcPr>
            <w:tcW w:w="737" w:type="dxa"/>
            <w:tcBorders>
              <w:top w:val="nil"/>
              <w:left w:val="nil"/>
              <w:bottom w:val="nil"/>
              <w:right w:val="nil"/>
            </w:tcBorders>
            <w:shd w:val="clear" w:color="auto" w:fill="auto"/>
            <w:hideMark/>
          </w:tcPr>
          <w:p w14:paraId="0D266CAA"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16235FCC"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61EC4C3"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456F5AC2"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5BF9B03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14EA5C31"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DDF835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2BE7BA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609A371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740588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1A9033F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2926622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0910AD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75A110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54B3BF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2483C1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835EB3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met</w:t>
            </w:r>
          </w:p>
        </w:tc>
        <w:tc>
          <w:tcPr>
            <w:tcW w:w="737" w:type="dxa"/>
            <w:tcBorders>
              <w:top w:val="nil"/>
              <w:left w:val="nil"/>
              <w:bottom w:val="nil"/>
              <w:right w:val="nil"/>
            </w:tcBorders>
            <w:shd w:val="clear" w:color="auto" w:fill="auto"/>
            <w:hideMark/>
          </w:tcPr>
          <w:p w14:paraId="178E556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A7047B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r>
      <w:tr w:rsidR="00F81045" w:rsidRPr="00520587" w14:paraId="38A18788" w14:textId="77777777" w:rsidTr="00F81045">
        <w:trPr>
          <w:trHeight w:val="290"/>
        </w:trPr>
        <w:tc>
          <w:tcPr>
            <w:tcW w:w="1361" w:type="dxa"/>
            <w:tcBorders>
              <w:top w:val="nil"/>
              <w:left w:val="nil"/>
              <w:bottom w:val="nil"/>
              <w:right w:val="nil"/>
            </w:tcBorders>
            <w:shd w:val="clear" w:color="auto" w:fill="auto"/>
            <w:noWrap/>
            <w:hideMark/>
          </w:tcPr>
          <w:p w14:paraId="5E81681F"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6. China</w:t>
            </w:r>
          </w:p>
        </w:tc>
        <w:tc>
          <w:tcPr>
            <w:tcW w:w="737" w:type="dxa"/>
            <w:tcBorders>
              <w:top w:val="nil"/>
              <w:left w:val="nil"/>
              <w:bottom w:val="nil"/>
              <w:right w:val="nil"/>
            </w:tcBorders>
            <w:shd w:val="clear" w:color="auto" w:fill="auto"/>
            <w:hideMark/>
          </w:tcPr>
          <w:p w14:paraId="2584436E"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5E1BA874"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61A4DA5"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A21952D"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56497D9"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4F2211A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690C523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8BAEF4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met</w:t>
            </w:r>
          </w:p>
        </w:tc>
        <w:tc>
          <w:tcPr>
            <w:tcW w:w="737" w:type="dxa"/>
            <w:tcBorders>
              <w:top w:val="nil"/>
              <w:left w:val="nil"/>
              <w:bottom w:val="nil"/>
              <w:right w:val="nil"/>
            </w:tcBorders>
            <w:shd w:val="clear" w:color="auto" w:fill="auto"/>
            <w:hideMark/>
          </w:tcPr>
          <w:p w14:paraId="567B6FA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878591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1BFE193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7E19978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6D8479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met</w:t>
            </w:r>
          </w:p>
        </w:tc>
        <w:tc>
          <w:tcPr>
            <w:tcW w:w="737" w:type="dxa"/>
            <w:tcBorders>
              <w:top w:val="nil"/>
              <w:left w:val="nil"/>
              <w:bottom w:val="nil"/>
              <w:right w:val="nil"/>
            </w:tcBorders>
            <w:shd w:val="clear" w:color="auto" w:fill="auto"/>
            <w:hideMark/>
          </w:tcPr>
          <w:p w14:paraId="223ED1B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EFFD78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7FC60E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81DAE3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5B083D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FBD9F9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r>
      <w:tr w:rsidR="00F81045" w:rsidRPr="00520587" w14:paraId="406D1878" w14:textId="77777777" w:rsidTr="00F81045">
        <w:trPr>
          <w:trHeight w:val="290"/>
        </w:trPr>
        <w:tc>
          <w:tcPr>
            <w:tcW w:w="1361" w:type="dxa"/>
            <w:tcBorders>
              <w:top w:val="nil"/>
              <w:left w:val="nil"/>
              <w:bottom w:val="nil"/>
              <w:right w:val="nil"/>
            </w:tcBorders>
            <w:shd w:val="clear" w:color="auto" w:fill="auto"/>
            <w:noWrap/>
            <w:hideMark/>
          </w:tcPr>
          <w:p w14:paraId="27D92E0C"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7. Finland</w:t>
            </w:r>
          </w:p>
        </w:tc>
        <w:tc>
          <w:tcPr>
            <w:tcW w:w="737" w:type="dxa"/>
            <w:tcBorders>
              <w:top w:val="nil"/>
              <w:left w:val="nil"/>
              <w:bottom w:val="nil"/>
              <w:right w:val="nil"/>
            </w:tcBorders>
            <w:shd w:val="clear" w:color="auto" w:fill="auto"/>
            <w:hideMark/>
          </w:tcPr>
          <w:p w14:paraId="51C83A5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S3</w:t>
            </w:r>
          </w:p>
        </w:tc>
        <w:tc>
          <w:tcPr>
            <w:tcW w:w="737" w:type="dxa"/>
            <w:tcBorders>
              <w:top w:val="nil"/>
              <w:left w:val="nil"/>
              <w:bottom w:val="nil"/>
              <w:right w:val="nil"/>
            </w:tcBorders>
            <w:shd w:val="clear" w:color="auto" w:fill="auto"/>
            <w:hideMark/>
          </w:tcPr>
          <w:p w14:paraId="09729CA8"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0CF0A157"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66A44F3"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35E3D68D"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0AAA283"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2D29336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20A6295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218D176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3CC6D6D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332CDC3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5B08437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7118CF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2758C96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1434263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FAA56E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4D5D19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met</w:t>
            </w:r>
          </w:p>
        </w:tc>
        <w:tc>
          <w:tcPr>
            <w:tcW w:w="737" w:type="dxa"/>
            <w:tcBorders>
              <w:top w:val="nil"/>
              <w:left w:val="nil"/>
              <w:bottom w:val="nil"/>
              <w:right w:val="nil"/>
            </w:tcBorders>
            <w:shd w:val="clear" w:color="auto" w:fill="auto"/>
            <w:hideMark/>
          </w:tcPr>
          <w:p w14:paraId="09D63B4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AAC560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met</w:t>
            </w:r>
          </w:p>
        </w:tc>
      </w:tr>
      <w:tr w:rsidR="00F81045" w:rsidRPr="00520587" w14:paraId="7100DBA0" w14:textId="77777777" w:rsidTr="00F81045">
        <w:trPr>
          <w:trHeight w:val="290"/>
        </w:trPr>
        <w:tc>
          <w:tcPr>
            <w:tcW w:w="1361" w:type="dxa"/>
            <w:tcBorders>
              <w:top w:val="nil"/>
              <w:left w:val="nil"/>
              <w:bottom w:val="nil"/>
              <w:right w:val="nil"/>
            </w:tcBorders>
            <w:shd w:val="clear" w:color="auto" w:fill="auto"/>
            <w:noWrap/>
            <w:hideMark/>
          </w:tcPr>
          <w:p w14:paraId="345089D6"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8. France</w:t>
            </w:r>
          </w:p>
        </w:tc>
        <w:tc>
          <w:tcPr>
            <w:tcW w:w="737" w:type="dxa"/>
            <w:tcBorders>
              <w:top w:val="nil"/>
              <w:left w:val="nil"/>
              <w:bottom w:val="nil"/>
              <w:right w:val="nil"/>
            </w:tcBorders>
            <w:shd w:val="clear" w:color="auto" w:fill="auto"/>
            <w:hideMark/>
          </w:tcPr>
          <w:p w14:paraId="10C4B33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S15</w:t>
            </w:r>
          </w:p>
        </w:tc>
        <w:tc>
          <w:tcPr>
            <w:tcW w:w="737" w:type="dxa"/>
            <w:tcBorders>
              <w:top w:val="nil"/>
              <w:left w:val="nil"/>
              <w:bottom w:val="nil"/>
              <w:right w:val="nil"/>
            </w:tcBorders>
            <w:shd w:val="clear" w:color="auto" w:fill="auto"/>
            <w:hideMark/>
          </w:tcPr>
          <w:p w14:paraId="651BB14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S15</w:t>
            </w:r>
          </w:p>
        </w:tc>
        <w:tc>
          <w:tcPr>
            <w:tcW w:w="737" w:type="dxa"/>
            <w:tcBorders>
              <w:top w:val="nil"/>
              <w:left w:val="nil"/>
              <w:bottom w:val="nil"/>
              <w:right w:val="nil"/>
            </w:tcBorders>
            <w:shd w:val="clear" w:color="auto" w:fill="auto"/>
            <w:hideMark/>
          </w:tcPr>
          <w:p w14:paraId="726CAD0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M15; S15</w:t>
            </w:r>
          </w:p>
        </w:tc>
        <w:tc>
          <w:tcPr>
            <w:tcW w:w="737" w:type="dxa"/>
            <w:tcBorders>
              <w:top w:val="nil"/>
              <w:left w:val="nil"/>
              <w:bottom w:val="nil"/>
              <w:right w:val="nil"/>
            </w:tcBorders>
            <w:shd w:val="clear" w:color="auto" w:fill="auto"/>
            <w:hideMark/>
          </w:tcPr>
          <w:p w14:paraId="4E370D9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M15; S15</w:t>
            </w:r>
          </w:p>
        </w:tc>
        <w:tc>
          <w:tcPr>
            <w:tcW w:w="737" w:type="dxa"/>
            <w:tcBorders>
              <w:top w:val="nil"/>
              <w:left w:val="nil"/>
              <w:bottom w:val="nil"/>
              <w:right w:val="nil"/>
            </w:tcBorders>
            <w:shd w:val="clear" w:color="auto" w:fill="auto"/>
            <w:hideMark/>
          </w:tcPr>
          <w:p w14:paraId="3111DD5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S15</w:t>
            </w:r>
          </w:p>
        </w:tc>
        <w:tc>
          <w:tcPr>
            <w:tcW w:w="737" w:type="dxa"/>
            <w:tcBorders>
              <w:top w:val="nil"/>
              <w:left w:val="nil"/>
              <w:bottom w:val="nil"/>
              <w:right w:val="nil"/>
            </w:tcBorders>
            <w:shd w:val="clear" w:color="auto" w:fill="auto"/>
            <w:hideMark/>
          </w:tcPr>
          <w:p w14:paraId="1564E08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M6</w:t>
            </w:r>
          </w:p>
        </w:tc>
        <w:tc>
          <w:tcPr>
            <w:tcW w:w="737" w:type="dxa"/>
            <w:tcBorders>
              <w:top w:val="nil"/>
              <w:left w:val="nil"/>
              <w:bottom w:val="nil"/>
              <w:right w:val="nil"/>
            </w:tcBorders>
            <w:shd w:val="clear" w:color="auto" w:fill="auto"/>
            <w:hideMark/>
          </w:tcPr>
          <w:p w14:paraId="5A07061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S3; S15</w:t>
            </w:r>
          </w:p>
        </w:tc>
        <w:tc>
          <w:tcPr>
            <w:tcW w:w="737" w:type="dxa"/>
            <w:tcBorders>
              <w:top w:val="nil"/>
              <w:left w:val="nil"/>
              <w:bottom w:val="nil"/>
              <w:right w:val="nil"/>
            </w:tcBorders>
            <w:shd w:val="clear" w:color="auto" w:fill="auto"/>
            <w:hideMark/>
          </w:tcPr>
          <w:p w14:paraId="5A81992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38DCCC6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099B3CF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37F125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met</w:t>
            </w:r>
          </w:p>
        </w:tc>
        <w:tc>
          <w:tcPr>
            <w:tcW w:w="737" w:type="dxa"/>
            <w:tcBorders>
              <w:top w:val="nil"/>
              <w:left w:val="nil"/>
              <w:bottom w:val="nil"/>
              <w:right w:val="nil"/>
            </w:tcBorders>
            <w:shd w:val="clear" w:color="auto" w:fill="auto"/>
            <w:hideMark/>
          </w:tcPr>
          <w:p w14:paraId="5CEEA2E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49ECBDA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A3496E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E8E9AB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met</w:t>
            </w:r>
          </w:p>
        </w:tc>
        <w:tc>
          <w:tcPr>
            <w:tcW w:w="737" w:type="dxa"/>
            <w:tcBorders>
              <w:top w:val="nil"/>
              <w:left w:val="nil"/>
              <w:bottom w:val="nil"/>
              <w:right w:val="nil"/>
            </w:tcBorders>
            <w:shd w:val="clear" w:color="auto" w:fill="auto"/>
            <w:hideMark/>
          </w:tcPr>
          <w:p w14:paraId="6FD3885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21238F7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met</w:t>
            </w:r>
          </w:p>
        </w:tc>
        <w:tc>
          <w:tcPr>
            <w:tcW w:w="737" w:type="dxa"/>
            <w:tcBorders>
              <w:top w:val="nil"/>
              <w:left w:val="nil"/>
              <w:bottom w:val="nil"/>
              <w:right w:val="nil"/>
            </w:tcBorders>
            <w:shd w:val="clear" w:color="auto" w:fill="auto"/>
            <w:hideMark/>
          </w:tcPr>
          <w:p w14:paraId="6C4276F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CDA627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met</w:t>
            </w:r>
          </w:p>
        </w:tc>
      </w:tr>
      <w:tr w:rsidR="00F81045" w:rsidRPr="00520587" w14:paraId="48C3B395" w14:textId="77777777" w:rsidTr="00F81045">
        <w:trPr>
          <w:trHeight w:val="290"/>
        </w:trPr>
        <w:tc>
          <w:tcPr>
            <w:tcW w:w="1361" w:type="dxa"/>
            <w:tcBorders>
              <w:top w:val="nil"/>
              <w:left w:val="nil"/>
              <w:bottom w:val="nil"/>
              <w:right w:val="nil"/>
            </w:tcBorders>
            <w:shd w:val="clear" w:color="auto" w:fill="auto"/>
            <w:noWrap/>
            <w:hideMark/>
          </w:tcPr>
          <w:p w14:paraId="48F68C40"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9. Germany</w:t>
            </w:r>
          </w:p>
        </w:tc>
        <w:tc>
          <w:tcPr>
            <w:tcW w:w="737" w:type="dxa"/>
            <w:tcBorders>
              <w:top w:val="nil"/>
              <w:left w:val="nil"/>
              <w:bottom w:val="nil"/>
              <w:right w:val="nil"/>
            </w:tcBorders>
            <w:shd w:val="clear" w:color="auto" w:fill="auto"/>
            <w:hideMark/>
          </w:tcPr>
          <w:p w14:paraId="356F484B"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0935454F"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5BB095EE"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2074A813"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3660A7DC"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35147D49"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E17359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S3</w:t>
            </w:r>
          </w:p>
        </w:tc>
        <w:tc>
          <w:tcPr>
            <w:tcW w:w="737" w:type="dxa"/>
            <w:tcBorders>
              <w:top w:val="nil"/>
              <w:left w:val="nil"/>
              <w:bottom w:val="nil"/>
              <w:right w:val="nil"/>
            </w:tcBorders>
            <w:shd w:val="clear" w:color="auto" w:fill="auto"/>
            <w:hideMark/>
          </w:tcPr>
          <w:p w14:paraId="0B705E3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S15</w:t>
            </w:r>
          </w:p>
        </w:tc>
        <w:tc>
          <w:tcPr>
            <w:tcW w:w="737" w:type="dxa"/>
            <w:tcBorders>
              <w:top w:val="nil"/>
              <w:left w:val="nil"/>
              <w:bottom w:val="nil"/>
              <w:right w:val="nil"/>
            </w:tcBorders>
            <w:shd w:val="clear" w:color="auto" w:fill="auto"/>
            <w:hideMark/>
          </w:tcPr>
          <w:p w14:paraId="70DB34D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2486827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57487E0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1317A81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D9924A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71FAC0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5184DF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07384A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5AB59E1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47DB50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5960ED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r>
      <w:tr w:rsidR="00F81045" w:rsidRPr="00520587" w14:paraId="5767914F" w14:textId="77777777" w:rsidTr="00F81045">
        <w:trPr>
          <w:trHeight w:val="290"/>
        </w:trPr>
        <w:tc>
          <w:tcPr>
            <w:tcW w:w="1361" w:type="dxa"/>
            <w:tcBorders>
              <w:top w:val="nil"/>
              <w:left w:val="nil"/>
              <w:bottom w:val="nil"/>
              <w:right w:val="nil"/>
            </w:tcBorders>
            <w:shd w:val="clear" w:color="auto" w:fill="auto"/>
            <w:noWrap/>
            <w:hideMark/>
          </w:tcPr>
          <w:p w14:paraId="16CD296F"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10. Greece</w:t>
            </w:r>
          </w:p>
        </w:tc>
        <w:tc>
          <w:tcPr>
            <w:tcW w:w="737" w:type="dxa"/>
            <w:tcBorders>
              <w:top w:val="nil"/>
              <w:left w:val="nil"/>
              <w:bottom w:val="nil"/>
              <w:right w:val="nil"/>
            </w:tcBorders>
            <w:shd w:val="clear" w:color="auto" w:fill="auto"/>
            <w:hideMark/>
          </w:tcPr>
          <w:p w14:paraId="57BB33AE"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43BA886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6610C537"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2C6AC658"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747DF0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3B431CA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S15</w:t>
            </w:r>
          </w:p>
        </w:tc>
        <w:tc>
          <w:tcPr>
            <w:tcW w:w="737" w:type="dxa"/>
            <w:tcBorders>
              <w:top w:val="nil"/>
              <w:left w:val="nil"/>
              <w:bottom w:val="nil"/>
              <w:right w:val="nil"/>
            </w:tcBorders>
            <w:shd w:val="clear" w:color="auto" w:fill="auto"/>
            <w:hideMark/>
          </w:tcPr>
          <w:p w14:paraId="18B0079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34201787"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4E33708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2671E19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79E8F85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798BCCD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033E269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25BBB5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42EA07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5BCEFE5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F00579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met</w:t>
            </w:r>
          </w:p>
        </w:tc>
        <w:tc>
          <w:tcPr>
            <w:tcW w:w="737" w:type="dxa"/>
            <w:tcBorders>
              <w:top w:val="nil"/>
              <w:left w:val="nil"/>
              <w:bottom w:val="nil"/>
              <w:right w:val="nil"/>
            </w:tcBorders>
            <w:shd w:val="clear" w:color="auto" w:fill="auto"/>
            <w:hideMark/>
          </w:tcPr>
          <w:p w14:paraId="3B2E345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69BF08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r>
      <w:tr w:rsidR="00F81045" w:rsidRPr="00520587" w14:paraId="4E4223AB" w14:textId="77777777" w:rsidTr="00F81045">
        <w:trPr>
          <w:trHeight w:val="420"/>
        </w:trPr>
        <w:tc>
          <w:tcPr>
            <w:tcW w:w="1361" w:type="dxa"/>
            <w:tcBorders>
              <w:top w:val="nil"/>
              <w:left w:val="nil"/>
              <w:bottom w:val="nil"/>
              <w:right w:val="nil"/>
            </w:tcBorders>
            <w:shd w:val="clear" w:color="auto" w:fill="auto"/>
            <w:noWrap/>
            <w:hideMark/>
          </w:tcPr>
          <w:p w14:paraId="3B3E5FF0"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11. Hungary</w:t>
            </w:r>
          </w:p>
        </w:tc>
        <w:tc>
          <w:tcPr>
            <w:tcW w:w="737" w:type="dxa"/>
            <w:tcBorders>
              <w:top w:val="nil"/>
              <w:left w:val="nil"/>
              <w:bottom w:val="nil"/>
              <w:right w:val="nil"/>
            </w:tcBorders>
            <w:shd w:val="clear" w:color="auto" w:fill="auto"/>
            <w:hideMark/>
          </w:tcPr>
          <w:p w14:paraId="62F344AA"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299E1CB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S10; S15</w:t>
            </w:r>
          </w:p>
        </w:tc>
        <w:tc>
          <w:tcPr>
            <w:tcW w:w="737" w:type="dxa"/>
            <w:tcBorders>
              <w:top w:val="nil"/>
              <w:left w:val="nil"/>
              <w:bottom w:val="nil"/>
              <w:right w:val="nil"/>
            </w:tcBorders>
            <w:shd w:val="clear" w:color="auto" w:fill="auto"/>
            <w:hideMark/>
          </w:tcPr>
          <w:p w14:paraId="31C0E5C9"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503C1E2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S3; S6</w:t>
            </w:r>
          </w:p>
        </w:tc>
        <w:tc>
          <w:tcPr>
            <w:tcW w:w="737" w:type="dxa"/>
            <w:tcBorders>
              <w:top w:val="nil"/>
              <w:left w:val="nil"/>
              <w:bottom w:val="nil"/>
              <w:right w:val="nil"/>
            </w:tcBorders>
            <w:shd w:val="clear" w:color="auto" w:fill="auto"/>
            <w:hideMark/>
          </w:tcPr>
          <w:p w14:paraId="2D5E42C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S3; S6</w:t>
            </w:r>
          </w:p>
        </w:tc>
        <w:tc>
          <w:tcPr>
            <w:tcW w:w="737" w:type="dxa"/>
            <w:tcBorders>
              <w:top w:val="nil"/>
              <w:left w:val="nil"/>
              <w:bottom w:val="nil"/>
              <w:right w:val="nil"/>
            </w:tcBorders>
            <w:shd w:val="clear" w:color="auto" w:fill="auto"/>
            <w:hideMark/>
          </w:tcPr>
          <w:p w14:paraId="14344FA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S3; S6</w:t>
            </w:r>
          </w:p>
        </w:tc>
        <w:tc>
          <w:tcPr>
            <w:tcW w:w="737" w:type="dxa"/>
            <w:tcBorders>
              <w:top w:val="nil"/>
              <w:left w:val="nil"/>
              <w:bottom w:val="nil"/>
              <w:right w:val="nil"/>
            </w:tcBorders>
            <w:shd w:val="clear" w:color="auto" w:fill="auto"/>
            <w:hideMark/>
          </w:tcPr>
          <w:p w14:paraId="35E10D4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S10; S15</w:t>
            </w:r>
          </w:p>
        </w:tc>
        <w:tc>
          <w:tcPr>
            <w:tcW w:w="737" w:type="dxa"/>
            <w:tcBorders>
              <w:top w:val="nil"/>
              <w:left w:val="nil"/>
              <w:bottom w:val="nil"/>
              <w:right w:val="nil"/>
            </w:tcBorders>
            <w:shd w:val="clear" w:color="auto" w:fill="auto"/>
            <w:hideMark/>
          </w:tcPr>
          <w:p w14:paraId="15C6C1B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M15; S3; S6</w:t>
            </w:r>
          </w:p>
        </w:tc>
        <w:tc>
          <w:tcPr>
            <w:tcW w:w="737" w:type="dxa"/>
            <w:tcBorders>
              <w:top w:val="nil"/>
              <w:left w:val="nil"/>
              <w:bottom w:val="nil"/>
              <w:right w:val="nil"/>
            </w:tcBorders>
            <w:shd w:val="clear" w:color="auto" w:fill="auto"/>
            <w:hideMark/>
          </w:tcPr>
          <w:p w14:paraId="0503804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725CC6A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S3; S6</w:t>
            </w:r>
          </w:p>
        </w:tc>
        <w:tc>
          <w:tcPr>
            <w:tcW w:w="737" w:type="dxa"/>
            <w:tcBorders>
              <w:top w:val="nil"/>
              <w:left w:val="nil"/>
              <w:bottom w:val="nil"/>
              <w:right w:val="nil"/>
            </w:tcBorders>
            <w:shd w:val="clear" w:color="auto" w:fill="auto"/>
            <w:hideMark/>
          </w:tcPr>
          <w:p w14:paraId="6C3D207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0012AF5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67DCCB0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1C64ECF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66E45E2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61FDF45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66944B9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62255F8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4ECDF52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r>
      <w:tr w:rsidR="00F81045" w:rsidRPr="00520587" w14:paraId="65B920A7" w14:textId="77777777" w:rsidTr="00F81045">
        <w:trPr>
          <w:trHeight w:val="290"/>
        </w:trPr>
        <w:tc>
          <w:tcPr>
            <w:tcW w:w="1361" w:type="dxa"/>
            <w:tcBorders>
              <w:top w:val="nil"/>
              <w:left w:val="nil"/>
              <w:bottom w:val="nil"/>
              <w:right w:val="nil"/>
            </w:tcBorders>
            <w:shd w:val="clear" w:color="auto" w:fill="auto"/>
            <w:noWrap/>
            <w:hideMark/>
          </w:tcPr>
          <w:p w14:paraId="5A5F3CCC"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12. India</w:t>
            </w:r>
          </w:p>
        </w:tc>
        <w:tc>
          <w:tcPr>
            <w:tcW w:w="737" w:type="dxa"/>
            <w:tcBorders>
              <w:top w:val="nil"/>
              <w:left w:val="nil"/>
              <w:bottom w:val="nil"/>
              <w:right w:val="nil"/>
            </w:tcBorders>
            <w:shd w:val="clear" w:color="auto" w:fill="auto"/>
            <w:hideMark/>
          </w:tcPr>
          <w:p w14:paraId="12AC4A9C"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76B6F6BE"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424E071"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5C32DFB"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5BC7FBB4"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22101C9B"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5F263595"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57E275B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S15</w:t>
            </w:r>
          </w:p>
        </w:tc>
        <w:tc>
          <w:tcPr>
            <w:tcW w:w="737" w:type="dxa"/>
            <w:tcBorders>
              <w:top w:val="nil"/>
              <w:left w:val="nil"/>
              <w:bottom w:val="nil"/>
              <w:right w:val="nil"/>
            </w:tcBorders>
            <w:shd w:val="clear" w:color="auto" w:fill="auto"/>
            <w:hideMark/>
          </w:tcPr>
          <w:p w14:paraId="25CAA621"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6A53FFC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338758B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S10; S15</w:t>
            </w:r>
          </w:p>
        </w:tc>
        <w:tc>
          <w:tcPr>
            <w:tcW w:w="737" w:type="dxa"/>
            <w:tcBorders>
              <w:top w:val="nil"/>
              <w:left w:val="nil"/>
              <w:bottom w:val="nil"/>
              <w:right w:val="nil"/>
            </w:tcBorders>
            <w:shd w:val="clear" w:color="auto" w:fill="auto"/>
            <w:hideMark/>
          </w:tcPr>
          <w:p w14:paraId="6A62666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5BFE562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73CEC5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7449AD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DF4983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B7FA68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B25811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78D6DBB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r>
      <w:tr w:rsidR="00F81045" w:rsidRPr="00520587" w14:paraId="5526580F" w14:textId="77777777" w:rsidTr="00F81045">
        <w:trPr>
          <w:trHeight w:val="290"/>
        </w:trPr>
        <w:tc>
          <w:tcPr>
            <w:tcW w:w="1361" w:type="dxa"/>
            <w:tcBorders>
              <w:top w:val="nil"/>
              <w:left w:val="nil"/>
              <w:bottom w:val="nil"/>
              <w:right w:val="nil"/>
            </w:tcBorders>
            <w:shd w:val="clear" w:color="auto" w:fill="auto"/>
            <w:noWrap/>
            <w:hideMark/>
          </w:tcPr>
          <w:p w14:paraId="0A2680A9"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13. Israel</w:t>
            </w:r>
          </w:p>
        </w:tc>
        <w:tc>
          <w:tcPr>
            <w:tcW w:w="737" w:type="dxa"/>
            <w:tcBorders>
              <w:top w:val="nil"/>
              <w:left w:val="nil"/>
              <w:bottom w:val="nil"/>
              <w:right w:val="nil"/>
            </w:tcBorders>
            <w:shd w:val="clear" w:color="auto" w:fill="auto"/>
            <w:hideMark/>
          </w:tcPr>
          <w:p w14:paraId="02228CA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S15</w:t>
            </w:r>
          </w:p>
        </w:tc>
        <w:tc>
          <w:tcPr>
            <w:tcW w:w="737" w:type="dxa"/>
            <w:tcBorders>
              <w:top w:val="nil"/>
              <w:left w:val="nil"/>
              <w:bottom w:val="nil"/>
              <w:right w:val="nil"/>
            </w:tcBorders>
            <w:shd w:val="clear" w:color="auto" w:fill="auto"/>
            <w:hideMark/>
          </w:tcPr>
          <w:p w14:paraId="027A40B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S15</w:t>
            </w:r>
          </w:p>
        </w:tc>
        <w:tc>
          <w:tcPr>
            <w:tcW w:w="737" w:type="dxa"/>
            <w:tcBorders>
              <w:top w:val="nil"/>
              <w:left w:val="nil"/>
              <w:bottom w:val="nil"/>
              <w:right w:val="nil"/>
            </w:tcBorders>
            <w:shd w:val="clear" w:color="auto" w:fill="auto"/>
            <w:hideMark/>
          </w:tcPr>
          <w:p w14:paraId="2711EE8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M15</w:t>
            </w:r>
          </w:p>
        </w:tc>
        <w:tc>
          <w:tcPr>
            <w:tcW w:w="737" w:type="dxa"/>
            <w:tcBorders>
              <w:top w:val="nil"/>
              <w:left w:val="nil"/>
              <w:bottom w:val="nil"/>
              <w:right w:val="nil"/>
            </w:tcBorders>
            <w:shd w:val="clear" w:color="auto" w:fill="auto"/>
            <w:hideMark/>
          </w:tcPr>
          <w:p w14:paraId="75F94C90"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77FB3575"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B3EC12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M15; S15</w:t>
            </w:r>
          </w:p>
        </w:tc>
        <w:tc>
          <w:tcPr>
            <w:tcW w:w="737" w:type="dxa"/>
            <w:tcBorders>
              <w:top w:val="nil"/>
              <w:left w:val="nil"/>
              <w:bottom w:val="nil"/>
              <w:right w:val="nil"/>
            </w:tcBorders>
            <w:shd w:val="clear" w:color="auto" w:fill="auto"/>
            <w:hideMark/>
          </w:tcPr>
          <w:p w14:paraId="3185453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S3</w:t>
            </w:r>
          </w:p>
        </w:tc>
        <w:tc>
          <w:tcPr>
            <w:tcW w:w="737" w:type="dxa"/>
            <w:tcBorders>
              <w:top w:val="nil"/>
              <w:left w:val="nil"/>
              <w:bottom w:val="nil"/>
              <w:right w:val="nil"/>
            </w:tcBorders>
            <w:shd w:val="clear" w:color="auto" w:fill="auto"/>
            <w:hideMark/>
          </w:tcPr>
          <w:p w14:paraId="60BE4565"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7E7926C7"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8D1A080"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D06F9E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S10; S15</w:t>
            </w:r>
          </w:p>
        </w:tc>
        <w:tc>
          <w:tcPr>
            <w:tcW w:w="737" w:type="dxa"/>
            <w:tcBorders>
              <w:top w:val="nil"/>
              <w:left w:val="nil"/>
              <w:bottom w:val="nil"/>
              <w:right w:val="nil"/>
            </w:tcBorders>
            <w:shd w:val="clear" w:color="auto" w:fill="auto"/>
            <w:hideMark/>
          </w:tcPr>
          <w:p w14:paraId="3FAD3376"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729C001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65BD7F5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1CA79E1"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FB287B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3F0CCB7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met</w:t>
            </w:r>
          </w:p>
        </w:tc>
        <w:tc>
          <w:tcPr>
            <w:tcW w:w="737" w:type="dxa"/>
            <w:tcBorders>
              <w:top w:val="nil"/>
              <w:left w:val="nil"/>
              <w:bottom w:val="nil"/>
              <w:right w:val="nil"/>
            </w:tcBorders>
            <w:shd w:val="clear" w:color="auto" w:fill="auto"/>
            <w:hideMark/>
          </w:tcPr>
          <w:p w14:paraId="68E7AF6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B422F8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met</w:t>
            </w:r>
          </w:p>
        </w:tc>
      </w:tr>
      <w:tr w:rsidR="00F81045" w:rsidRPr="00520587" w14:paraId="53D61B85" w14:textId="77777777" w:rsidTr="00F81045">
        <w:trPr>
          <w:trHeight w:val="290"/>
        </w:trPr>
        <w:tc>
          <w:tcPr>
            <w:tcW w:w="1361" w:type="dxa"/>
            <w:tcBorders>
              <w:top w:val="nil"/>
              <w:left w:val="nil"/>
              <w:bottom w:val="nil"/>
              <w:right w:val="nil"/>
            </w:tcBorders>
            <w:shd w:val="clear" w:color="auto" w:fill="auto"/>
            <w:noWrap/>
            <w:hideMark/>
          </w:tcPr>
          <w:p w14:paraId="3B0D279E"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14. Italy</w:t>
            </w:r>
          </w:p>
        </w:tc>
        <w:tc>
          <w:tcPr>
            <w:tcW w:w="737" w:type="dxa"/>
            <w:tcBorders>
              <w:top w:val="nil"/>
              <w:left w:val="nil"/>
              <w:bottom w:val="nil"/>
              <w:right w:val="nil"/>
            </w:tcBorders>
            <w:shd w:val="clear" w:color="auto" w:fill="auto"/>
            <w:hideMark/>
          </w:tcPr>
          <w:p w14:paraId="02B5AF0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0F08056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41C3BE79"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0D6EFD14"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5EFA8ED"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63082F0"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E1BE7F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S3</w:t>
            </w:r>
          </w:p>
        </w:tc>
        <w:tc>
          <w:tcPr>
            <w:tcW w:w="737" w:type="dxa"/>
            <w:tcBorders>
              <w:top w:val="nil"/>
              <w:left w:val="nil"/>
              <w:bottom w:val="nil"/>
              <w:right w:val="nil"/>
            </w:tcBorders>
            <w:shd w:val="clear" w:color="auto" w:fill="auto"/>
            <w:hideMark/>
          </w:tcPr>
          <w:p w14:paraId="5F9E99BD"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627CCB8A"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8994BD7"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5BFF67B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703AFE45"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223983A5"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37C1E0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1B996251"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665D7A7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B310F0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141AAF41"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EC2021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r>
      <w:tr w:rsidR="00F81045" w:rsidRPr="00520587" w14:paraId="1F992CDB" w14:textId="77777777" w:rsidTr="00F81045">
        <w:trPr>
          <w:trHeight w:val="290"/>
        </w:trPr>
        <w:tc>
          <w:tcPr>
            <w:tcW w:w="1361" w:type="dxa"/>
            <w:tcBorders>
              <w:top w:val="nil"/>
              <w:left w:val="nil"/>
              <w:bottom w:val="nil"/>
              <w:right w:val="nil"/>
            </w:tcBorders>
            <w:shd w:val="clear" w:color="auto" w:fill="auto"/>
            <w:noWrap/>
            <w:hideMark/>
          </w:tcPr>
          <w:p w14:paraId="57EA92E2"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15. Japan</w:t>
            </w:r>
          </w:p>
        </w:tc>
        <w:tc>
          <w:tcPr>
            <w:tcW w:w="737" w:type="dxa"/>
            <w:tcBorders>
              <w:top w:val="nil"/>
              <w:left w:val="nil"/>
              <w:bottom w:val="nil"/>
              <w:right w:val="nil"/>
            </w:tcBorders>
            <w:shd w:val="clear" w:color="auto" w:fill="auto"/>
            <w:hideMark/>
          </w:tcPr>
          <w:p w14:paraId="5D11D293"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0FC82F84"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DD393D4"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8DADA53"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4EF65F5E"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5CB58259"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3A566B12"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20566A1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M15; S15</w:t>
            </w:r>
          </w:p>
        </w:tc>
        <w:tc>
          <w:tcPr>
            <w:tcW w:w="737" w:type="dxa"/>
            <w:tcBorders>
              <w:top w:val="nil"/>
              <w:left w:val="nil"/>
              <w:bottom w:val="nil"/>
              <w:right w:val="nil"/>
            </w:tcBorders>
            <w:shd w:val="clear" w:color="auto" w:fill="auto"/>
            <w:hideMark/>
          </w:tcPr>
          <w:p w14:paraId="2E315C1C"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36A770E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50A2C90C"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S3; S6</w:t>
            </w:r>
          </w:p>
        </w:tc>
        <w:tc>
          <w:tcPr>
            <w:tcW w:w="737" w:type="dxa"/>
            <w:tcBorders>
              <w:top w:val="nil"/>
              <w:left w:val="nil"/>
              <w:bottom w:val="nil"/>
              <w:right w:val="nil"/>
            </w:tcBorders>
            <w:shd w:val="clear" w:color="auto" w:fill="auto"/>
            <w:hideMark/>
          </w:tcPr>
          <w:p w14:paraId="1007B29F"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125C2866"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4869217"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99F6FA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248BE1F1"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2567A6D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1477E96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5742252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r>
      <w:tr w:rsidR="00F81045" w:rsidRPr="00520587" w14:paraId="663A7F0E" w14:textId="77777777" w:rsidTr="00F81045">
        <w:trPr>
          <w:trHeight w:val="290"/>
        </w:trPr>
        <w:tc>
          <w:tcPr>
            <w:tcW w:w="1361" w:type="dxa"/>
            <w:tcBorders>
              <w:top w:val="nil"/>
              <w:left w:val="nil"/>
              <w:bottom w:val="nil"/>
              <w:right w:val="nil"/>
            </w:tcBorders>
            <w:shd w:val="clear" w:color="auto" w:fill="auto"/>
            <w:noWrap/>
            <w:hideMark/>
          </w:tcPr>
          <w:p w14:paraId="525A8A8D"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16. Netherland</w:t>
            </w:r>
          </w:p>
        </w:tc>
        <w:tc>
          <w:tcPr>
            <w:tcW w:w="737" w:type="dxa"/>
            <w:tcBorders>
              <w:top w:val="nil"/>
              <w:left w:val="nil"/>
              <w:bottom w:val="nil"/>
              <w:right w:val="nil"/>
            </w:tcBorders>
            <w:shd w:val="clear" w:color="auto" w:fill="auto"/>
            <w:hideMark/>
          </w:tcPr>
          <w:p w14:paraId="7682178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77CD0A0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1007928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M6</w:t>
            </w:r>
          </w:p>
        </w:tc>
        <w:tc>
          <w:tcPr>
            <w:tcW w:w="737" w:type="dxa"/>
            <w:tcBorders>
              <w:top w:val="nil"/>
              <w:left w:val="nil"/>
              <w:bottom w:val="nil"/>
              <w:right w:val="nil"/>
            </w:tcBorders>
            <w:shd w:val="clear" w:color="auto" w:fill="auto"/>
            <w:hideMark/>
          </w:tcPr>
          <w:p w14:paraId="0D8D1DFC"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79C41752"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2BFAFA1"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3EC1A3A8"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25B03AB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S15</w:t>
            </w:r>
          </w:p>
        </w:tc>
        <w:tc>
          <w:tcPr>
            <w:tcW w:w="737" w:type="dxa"/>
            <w:tcBorders>
              <w:top w:val="nil"/>
              <w:left w:val="nil"/>
              <w:bottom w:val="nil"/>
              <w:right w:val="nil"/>
            </w:tcBorders>
            <w:shd w:val="clear" w:color="auto" w:fill="auto"/>
            <w:hideMark/>
          </w:tcPr>
          <w:p w14:paraId="74C9AB1D"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77B6648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S10</w:t>
            </w:r>
          </w:p>
        </w:tc>
        <w:tc>
          <w:tcPr>
            <w:tcW w:w="737" w:type="dxa"/>
            <w:tcBorders>
              <w:top w:val="nil"/>
              <w:left w:val="nil"/>
              <w:bottom w:val="nil"/>
              <w:right w:val="nil"/>
            </w:tcBorders>
            <w:shd w:val="clear" w:color="auto" w:fill="auto"/>
            <w:hideMark/>
          </w:tcPr>
          <w:p w14:paraId="2B3C808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S3; S6</w:t>
            </w:r>
          </w:p>
        </w:tc>
        <w:tc>
          <w:tcPr>
            <w:tcW w:w="737" w:type="dxa"/>
            <w:tcBorders>
              <w:top w:val="nil"/>
              <w:left w:val="nil"/>
              <w:bottom w:val="nil"/>
              <w:right w:val="nil"/>
            </w:tcBorders>
            <w:shd w:val="clear" w:color="auto" w:fill="auto"/>
            <w:hideMark/>
          </w:tcPr>
          <w:p w14:paraId="4B1B1534"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69095024"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255476A2"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3457DA80"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29663C7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522969A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c>
          <w:tcPr>
            <w:tcW w:w="737" w:type="dxa"/>
            <w:tcBorders>
              <w:top w:val="nil"/>
              <w:left w:val="nil"/>
              <w:bottom w:val="nil"/>
              <w:right w:val="nil"/>
            </w:tcBorders>
            <w:shd w:val="clear" w:color="auto" w:fill="auto"/>
            <w:hideMark/>
          </w:tcPr>
          <w:p w14:paraId="19C72B2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08CE1CF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Par sca</w:t>
            </w:r>
          </w:p>
        </w:tc>
      </w:tr>
      <w:tr w:rsidR="00F81045" w:rsidRPr="00520587" w14:paraId="564E863B" w14:textId="77777777" w:rsidTr="00F81045">
        <w:trPr>
          <w:trHeight w:val="290"/>
        </w:trPr>
        <w:tc>
          <w:tcPr>
            <w:tcW w:w="1361" w:type="dxa"/>
            <w:tcBorders>
              <w:top w:val="nil"/>
              <w:left w:val="nil"/>
              <w:bottom w:val="nil"/>
              <w:right w:val="nil"/>
            </w:tcBorders>
            <w:shd w:val="clear" w:color="auto" w:fill="auto"/>
            <w:noWrap/>
            <w:hideMark/>
          </w:tcPr>
          <w:p w14:paraId="6D292CED"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17. Norway</w:t>
            </w:r>
          </w:p>
        </w:tc>
        <w:tc>
          <w:tcPr>
            <w:tcW w:w="737" w:type="dxa"/>
            <w:tcBorders>
              <w:top w:val="nil"/>
              <w:left w:val="nil"/>
              <w:bottom w:val="nil"/>
              <w:right w:val="nil"/>
            </w:tcBorders>
            <w:shd w:val="clear" w:color="auto" w:fill="auto"/>
            <w:hideMark/>
          </w:tcPr>
          <w:p w14:paraId="5FAD6F11" w14:textId="77777777" w:rsidR="00F81045" w:rsidRPr="00520587" w:rsidRDefault="00F81045" w:rsidP="00F81045">
            <w:pP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1B8AB978"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33F9DF5A"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3FA405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0283D9E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M6</w:t>
            </w:r>
          </w:p>
        </w:tc>
        <w:tc>
          <w:tcPr>
            <w:tcW w:w="737" w:type="dxa"/>
            <w:tcBorders>
              <w:top w:val="nil"/>
              <w:left w:val="nil"/>
              <w:bottom w:val="nil"/>
              <w:right w:val="nil"/>
            </w:tcBorders>
            <w:shd w:val="clear" w:color="auto" w:fill="auto"/>
            <w:hideMark/>
          </w:tcPr>
          <w:p w14:paraId="174B032E"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33C5BF2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M6; S3</w:t>
            </w:r>
          </w:p>
        </w:tc>
        <w:tc>
          <w:tcPr>
            <w:tcW w:w="737" w:type="dxa"/>
            <w:tcBorders>
              <w:top w:val="nil"/>
              <w:left w:val="nil"/>
              <w:bottom w:val="nil"/>
              <w:right w:val="nil"/>
            </w:tcBorders>
            <w:shd w:val="clear" w:color="auto" w:fill="auto"/>
            <w:hideMark/>
          </w:tcPr>
          <w:p w14:paraId="4442F191"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M15; S6</w:t>
            </w:r>
          </w:p>
        </w:tc>
        <w:tc>
          <w:tcPr>
            <w:tcW w:w="737" w:type="dxa"/>
            <w:tcBorders>
              <w:top w:val="nil"/>
              <w:left w:val="nil"/>
              <w:bottom w:val="nil"/>
              <w:right w:val="nil"/>
            </w:tcBorders>
            <w:shd w:val="clear" w:color="auto" w:fill="auto"/>
            <w:hideMark/>
          </w:tcPr>
          <w:p w14:paraId="573A1C92"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6B66DF2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M6; S6</w:t>
            </w:r>
          </w:p>
        </w:tc>
        <w:tc>
          <w:tcPr>
            <w:tcW w:w="737" w:type="dxa"/>
            <w:tcBorders>
              <w:top w:val="nil"/>
              <w:left w:val="nil"/>
              <w:bottom w:val="nil"/>
              <w:right w:val="nil"/>
            </w:tcBorders>
            <w:shd w:val="clear" w:color="auto" w:fill="auto"/>
            <w:hideMark/>
          </w:tcPr>
          <w:p w14:paraId="648C04B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S15</w:t>
            </w:r>
          </w:p>
        </w:tc>
        <w:tc>
          <w:tcPr>
            <w:tcW w:w="737" w:type="dxa"/>
            <w:tcBorders>
              <w:top w:val="nil"/>
              <w:left w:val="nil"/>
              <w:bottom w:val="nil"/>
              <w:right w:val="nil"/>
            </w:tcBorders>
            <w:shd w:val="clear" w:color="auto" w:fill="auto"/>
            <w:hideMark/>
          </w:tcPr>
          <w:p w14:paraId="6A9E55DE"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575120F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M15; S15</w:t>
            </w:r>
          </w:p>
        </w:tc>
        <w:tc>
          <w:tcPr>
            <w:tcW w:w="737" w:type="dxa"/>
            <w:tcBorders>
              <w:top w:val="nil"/>
              <w:left w:val="nil"/>
              <w:bottom w:val="nil"/>
              <w:right w:val="nil"/>
            </w:tcBorders>
            <w:shd w:val="clear" w:color="auto" w:fill="auto"/>
            <w:hideMark/>
          </w:tcPr>
          <w:p w14:paraId="5E6B164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4D425425"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04A2EBA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nil"/>
              <w:right w:val="nil"/>
            </w:tcBorders>
            <w:shd w:val="clear" w:color="auto" w:fill="auto"/>
            <w:hideMark/>
          </w:tcPr>
          <w:p w14:paraId="79383CB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7D7D1AE7"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c>
          <w:tcPr>
            <w:tcW w:w="737" w:type="dxa"/>
            <w:tcBorders>
              <w:top w:val="nil"/>
              <w:left w:val="nil"/>
              <w:bottom w:val="nil"/>
              <w:right w:val="nil"/>
            </w:tcBorders>
            <w:shd w:val="clear" w:color="auto" w:fill="auto"/>
            <w:hideMark/>
          </w:tcPr>
          <w:p w14:paraId="437E109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r>
      <w:tr w:rsidR="00F81045" w:rsidRPr="00520587" w14:paraId="139295F2" w14:textId="77777777" w:rsidTr="00F81045">
        <w:trPr>
          <w:trHeight w:val="290"/>
        </w:trPr>
        <w:tc>
          <w:tcPr>
            <w:tcW w:w="1361" w:type="dxa"/>
            <w:tcBorders>
              <w:top w:val="nil"/>
              <w:left w:val="nil"/>
              <w:bottom w:val="nil"/>
              <w:right w:val="nil"/>
            </w:tcBorders>
            <w:shd w:val="clear" w:color="auto" w:fill="auto"/>
            <w:noWrap/>
            <w:hideMark/>
          </w:tcPr>
          <w:p w14:paraId="1D80736E"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18. South Africa</w:t>
            </w:r>
          </w:p>
        </w:tc>
        <w:tc>
          <w:tcPr>
            <w:tcW w:w="737" w:type="dxa"/>
            <w:tcBorders>
              <w:top w:val="nil"/>
              <w:left w:val="nil"/>
              <w:bottom w:val="nil"/>
              <w:right w:val="nil"/>
            </w:tcBorders>
            <w:shd w:val="clear" w:color="auto" w:fill="auto"/>
            <w:hideMark/>
          </w:tcPr>
          <w:p w14:paraId="63D90F5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S15</w:t>
            </w:r>
          </w:p>
        </w:tc>
        <w:tc>
          <w:tcPr>
            <w:tcW w:w="737" w:type="dxa"/>
            <w:tcBorders>
              <w:top w:val="nil"/>
              <w:left w:val="nil"/>
              <w:bottom w:val="nil"/>
              <w:right w:val="nil"/>
            </w:tcBorders>
            <w:shd w:val="clear" w:color="auto" w:fill="auto"/>
            <w:hideMark/>
          </w:tcPr>
          <w:p w14:paraId="192D4D6D"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7A000E82"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F398F1B"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E33DEA5"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6F11FB4"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1B5A2C56"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6D63A11A"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222855B0"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006C0281"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4AA8BFD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S10; S15</w:t>
            </w:r>
          </w:p>
        </w:tc>
        <w:tc>
          <w:tcPr>
            <w:tcW w:w="737" w:type="dxa"/>
            <w:tcBorders>
              <w:top w:val="nil"/>
              <w:left w:val="nil"/>
              <w:bottom w:val="nil"/>
              <w:right w:val="nil"/>
            </w:tcBorders>
            <w:shd w:val="clear" w:color="auto" w:fill="auto"/>
            <w:hideMark/>
          </w:tcPr>
          <w:p w14:paraId="46D5798C" w14:textId="77777777" w:rsidR="00F81045" w:rsidRPr="00520587" w:rsidRDefault="00F81045" w:rsidP="00F81045">
            <w:pPr>
              <w:jc w:val="center"/>
              <w:rPr>
                <w:rFonts w:eastAsia="Times New Roman"/>
                <w:color w:val="000000"/>
                <w:sz w:val="16"/>
                <w:szCs w:val="16"/>
                <w:lang w:eastAsia="en-GB"/>
              </w:rPr>
            </w:pPr>
          </w:p>
        </w:tc>
        <w:tc>
          <w:tcPr>
            <w:tcW w:w="737" w:type="dxa"/>
            <w:tcBorders>
              <w:top w:val="nil"/>
              <w:left w:val="nil"/>
              <w:bottom w:val="nil"/>
              <w:right w:val="nil"/>
            </w:tcBorders>
            <w:shd w:val="clear" w:color="auto" w:fill="auto"/>
            <w:hideMark/>
          </w:tcPr>
          <w:p w14:paraId="06A4C342"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9E374D1"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26057ED2"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3BDF12BC"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77DE84F8" w14:textId="77777777" w:rsidR="00F81045" w:rsidRPr="00520587" w:rsidRDefault="00F81045" w:rsidP="00F81045">
            <w:pPr>
              <w:jc w:val="center"/>
              <w:rPr>
                <w:rFonts w:eastAsia="Times New Roman"/>
                <w:sz w:val="20"/>
                <w:szCs w:val="20"/>
                <w:lang w:eastAsia="en-GB"/>
              </w:rPr>
            </w:pPr>
          </w:p>
        </w:tc>
        <w:tc>
          <w:tcPr>
            <w:tcW w:w="737" w:type="dxa"/>
            <w:tcBorders>
              <w:top w:val="nil"/>
              <w:left w:val="nil"/>
              <w:bottom w:val="nil"/>
              <w:right w:val="nil"/>
            </w:tcBorders>
            <w:shd w:val="clear" w:color="auto" w:fill="auto"/>
            <w:hideMark/>
          </w:tcPr>
          <w:p w14:paraId="2EA013A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c>
          <w:tcPr>
            <w:tcW w:w="737" w:type="dxa"/>
            <w:tcBorders>
              <w:top w:val="nil"/>
              <w:left w:val="nil"/>
              <w:bottom w:val="nil"/>
              <w:right w:val="nil"/>
            </w:tcBorders>
            <w:shd w:val="clear" w:color="auto" w:fill="auto"/>
            <w:hideMark/>
          </w:tcPr>
          <w:p w14:paraId="4E1EEDB8"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Sca</w:t>
            </w:r>
          </w:p>
        </w:tc>
      </w:tr>
      <w:tr w:rsidR="00F81045" w:rsidRPr="00520587" w14:paraId="2F796FF6" w14:textId="77777777" w:rsidTr="00F81045">
        <w:trPr>
          <w:trHeight w:val="300"/>
        </w:trPr>
        <w:tc>
          <w:tcPr>
            <w:tcW w:w="1361" w:type="dxa"/>
            <w:tcBorders>
              <w:top w:val="nil"/>
              <w:left w:val="nil"/>
              <w:bottom w:val="single" w:sz="8" w:space="0" w:color="auto"/>
              <w:right w:val="nil"/>
            </w:tcBorders>
            <w:shd w:val="clear" w:color="auto" w:fill="auto"/>
            <w:noWrap/>
            <w:hideMark/>
          </w:tcPr>
          <w:p w14:paraId="798F202E" w14:textId="77777777" w:rsidR="00F81045" w:rsidRPr="00520587" w:rsidRDefault="00F81045" w:rsidP="00F81045">
            <w:pPr>
              <w:rPr>
                <w:rFonts w:eastAsia="Times New Roman"/>
                <w:color w:val="000000"/>
                <w:sz w:val="16"/>
                <w:szCs w:val="16"/>
                <w:lang w:eastAsia="en-GB"/>
              </w:rPr>
            </w:pPr>
            <w:r w:rsidRPr="00520587">
              <w:rPr>
                <w:rFonts w:eastAsia="Times New Roman"/>
                <w:color w:val="000000"/>
                <w:sz w:val="16"/>
                <w:szCs w:val="16"/>
                <w:lang w:eastAsia="en-GB"/>
              </w:rPr>
              <w:t>19. Turkey</w:t>
            </w:r>
          </w:p>
        </w:tc>
        <w:tc>
          <w:tcPr>
            <w:tcW w:w="737" w:type="dxa"/>
            <w:tcBorders>
              <w:top w:val="nil"/>
              <w:left w:val="nil"/>
              <w:bottom w:val="single" w:sz="8" w:space="0" w:color="auto"/>
              <w:right w:val="nil"/>
            </w:tcBorders>
            <w:shd w:val="clear" w:color="auto" w:fill="auto"/>
            <w:hideMark/>
          </w:tcPr>
          <w:p w14:paraId="02D2788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w:t>
            </w:r>
          </w:p>
        </w:tc>
        <w:tc>
          <w:tcPr>
            <w:tcW w:w="737" w:type="dxa"/>
            <w:tcBorders>
              <w:top w:val="nil"/>
              <w:left w:val="nil"/>
              <w:bottom w:val="single" w:sz="8" w:space="0" w:color="auto"/>
              <w:right w:val="nil"/>
            </w:tcBorders>
            <w:shd w:val="clear" w:color="auto" w:fill="auto"/>
            <w:hideMark/>
          </w:tcPr>
          <w:p w14:paraId="5F678C2B"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w:t>
            </w:r>
          </w:p>
        </w:tc>
        <w:tc>
          <w:tcPr>
            <w:tcW w:w="737" w:type="dxa"/>
            <w:tcBorders>
              <w:top w:val="nil"/>
              <w:left w:val="nil"/>
              <w:bottom w:val="single" w:sz="8" w:space="0" w:color="auto"/>
              <w:right w:val="nil"/>
            </w:tcBorders>
            <w:shd w:val="clear" w:color="auto" w:fill="auto"/>
            <w:hideMark/>
          </w:tcPr>
          <w:p w14:paraId="22792A63"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w:t>
            </w:r>
          </w:p>
        </w:tc>
        <w:tc>
          <w:tcPr>
            <w:tcW w:w="737" w:type="dxa"/>
            <w:tcBorders>
              <w:top w:val="nil"/>
              <w:left w:val="nil"/>
              <w:bottom w:val="single" w:sz="8" w:space="0" w:color="auto"/>
              <w:right w:val="nil"/>
            </w:tcBorders>
            <w:shd w:val="clear" w:color="auto" w:fill="auto"/>
            <w:hideMark/>
          </w:tcPr>
          <w:p w14:paraId="1D5BDD8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w:t>
            </w:r>
          </w:p>
        </w:tc>
        <w:tc>
          <w:tcPr>
            <w:tcW w:w="737" w:type="dxa"/>
            <w:tcBorders>
              <w:top w:val="nil"/>
              <w:left w:val="nil"/>
              <w:bottom w:val="single" w:sz="8" w:space="0" w:color="auto"/>
              <w:right w:val="nil"/>
            </w:tcBorders>
            <w:shd w:val="clear" w:color="auto" w:fill="auto"/>
            <w:hideMark/>
          </w:tcPr>
          <w:p w14:paraId="684D408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w:t>
            </w:r>
          </w:p>
        </w:tc>
        <w:tc>
          <w:tcPr>
            <w:tcW w:w="737" w:type="dxa"/>
            <w:tcBorders>
              <w:top w:val="nil"/>
              <w:left w:val="nil"/>
              <w:bottom w:val="single" w:sz="8" w:space="0" w:color="auto"/>
              <w:right w:val="nil"/>
            </w:tcBorders>
            <w:shd w:val="clear" w:color="auto" w:fill="auto"/>
            <w:hideMark/>
          </w:tcPr>
          <w:p w14:paraId="76B2653E"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w:t>
            </w:r>
          </w:p>
        </w:tc>
        <w:tc>
          <w:tcPr>
            <w:tcW w:w="737" w:type="dxa"/>
            <w:tcBorders>
              <w:top w:val="nil"/>
              <w:left w:val="nil"/>
              <w:bottom w:val="single" w:sz="8" w:space="0" w:color="auto"/>
              <w:right w:val="nil"/>
            </w:tcBorders>
            <w:shd w:val="clear" w:color="auto" w:fill="auto"/>
            <w:hideMark/>
          </w:tcPr>
          <w:p w14:paraId="34E2FDAD"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M6</w:t>
            </w:r>
          </w:p>
        </w:tc>
        <w:tc>
          <w:tcPr>
            <w:tcW w:w="737" w:type="dxa"/>
            <w:tcBorders>
              <w:top w:val="nil"/>
              <w:left w:val="nil"/>
              <w:bottom w:val="single" w:sz="8" w:space="0" w:color="auto"/>
              <w:right w:val="nil"/>
            </w:tcBorders>
            <w:shd w:val="clear" w:color="auto" w:fill="auto"/>
            <w:hideMark/>
          </w:tcPr>
          <w:p w14:paraId="032A9CF5"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M15; S15</w:t>
            </w:r>
          </w:p>
        </w:tc>
        <w:tc>
          <w:tcPr>
            <w:tcW w:w="737" w:type="dxa"/>
            <w:tcBorders>
              <w:top w:val="nil"/>
              <w:left w:val="nil"/>
              <w:bottom w:val="single" w:sz="8" w:space="0" w:color="auto"/>
              <w:right w:val="nil"/>
            </w:tcBorders>
            <w:shd w:val="clear" w:color="auto" w:fill="auto"/>
            <w:hideMark/>
          </w:tcPr>
          <w:p w14:paraId="14D424F2"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w:t>
            </w:r>
          </w:p>
        </w:tc>
        <w:tc>
          <w:tcPr>
            <w:tcW w:w="737" w:type="dxa"/>
            <w:tcBorders>
              <w:top w:val="nil"/>
              <w:left w:val="nil"/>
              <w:bottom w:val="single" w:sz="8" w:space="0" w:color="auto"/>
              <w:right w:val="nil"/>
            </w:tcBorders>
            <w:shd w:val="clear" w:color="auto" w:fill="auto"/>
            <w:hideMark/>
          </w:tcPr>
          <w:p w14:paraId="299A0566"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single" w:sz="8" w:space="0" w:color="auto"/>
              <w:right w:val="nil"/>
            </w:tcBorders>
            <w:shd w:val="clear" w:color="auto" w:fill="auto"/>
            <w:hideMark/>
          </w:tcPr>
          <w:p w14:paraId="14CDEE5A"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single" w:sz="8" w:space="0" w:color="auto"/>
              <w:right w:val="nil"/>
            </w:tcBorders>
            <w:shd w:val="clear" w:color="auto" w:fill="auto"/>
            <w:hideMark/>
          </w:tcPr>
          <w:p w14:paraId="3B3DB36F"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w:t>
            </w:r>
          </w:p>
        </w:tc>
        <w:tc>
          <w:tcPr>
            <w:tcW w:w="737" w:type="dxa"/>
            <w:tcBorders>
              <w:top w:val="nil"/>
              <w:left w:val="nil"/>
              <w:bottom w:val="single" w:sz="8" w:space="0" w:color="auto"/>
              <w:right w:val="nil"/>
            </w:tcBorders>
            <w:shd w:val="clear" w:color="auto" w:fill="auto"/>
            <w:hideMark/>
          </w:tcPr>
          <w:p w14:paraId="491980C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M6; S15</w:t>
            </w:r>
          </w:p>
        </w:tc>
        <w:tc>
          <w:tcPr>
            <w:tcW w:w="737" w:type="dxa"/>
            <w:tcBorders>
              <w:top w:val="nil"/>
              <w:left w:val="nil"/>
              <w:bottom w:val="single" w:sz="8" w:space="0" w:color="auto"/>
              <w:right w:val="nil"/>
            </w:tcBorders>
            <w:shd w:val="clear" w:color="auto" w:fill="auto"/>
            <w:hideMark/>
          </w:tcPr>
          <w:p w14:paraId="726DB811"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w:t>
            </w:r>
          </w:p>
        </w:tc>
        <w:tc>
          <w:tcPr>
            <w:tcW w:w="737" w:type="dxa"/>
            <w:tcBorders>
              <w:top w:val="nil"/>
              <w:left w:val="nil"/>
              <w:bottom w:val="single" w:sz="8" w:space="0" w:color="auto"/>
              <w:right w:val="nil"/>
            </w:tcBorders>
            <w:shd w:val="clear" w:color="auto" w:fill="auto"/>
            <w:hideMark/>
          </w:tcPr>
          <w:p w14:paraId="763B4E59"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w:t>
            </w:r>
          </w:p>
        </w:tc>
        <w:tc>
          <w:tcPr>
            <w:tcW w:w="737" w:type="dxa"/>
            <w:tcBorders>
              <w:top w:val="nil"/>
              <w:left w:val="nil"/>
              <w:bottom w:val="single" w:sz="8" w:space="0" w:color="auto"/>
              <w:right w:val="nil"/>
            </w:tcBorders>
            <w:shd w:val="clear" w:color="auto" w:fill="auto"/>
            <w:hideMark/>
          </w:tcPr>
          <w:p w14:paraId="5C399501"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S6</w:t>
            </w:r>
          </w:p>
        </w:tc>
        <w:tc>
          <w:tcPr>
            <w:tcW w:w="737" w:type="dxa"/>
            <w:tcBorders>
              <w:top w:val="nil"/>
              <w:left w:val="nil"/>
              <w:bottom w:val="single" w:sz="8" w:space="0" w:color="auto"/>
              <w:right w:val="nil"/>
            </w:tcBorders>
            <w:shd w:val="clear" w:color="auto" w:fill="auto"/>
            <w:hideMark/>
          </w:tcPr>
          <w:p w14:paraId="28163E2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w:t>
            </w:r>
          </w:p>
        </w:tc>
        <w:tc>
          <w:tcPr>
            <w:tcW w:w="737" w:type="dxa"/>
            <w:tcBorders>
              <w:top w:val="nil"/>
              <w:left w:val="nil"/>
              <w:bottom w:val="single" w:sz="8" w:space="0" w:color="auto"/>
              <w:right w:val="nil"/>
            </w:tcBorders>
            <w:shd w:val="clear" w:color="auto" w:fill="auto"/>
            <w:hideMark/>
          </w:tcPr>
          <w:p w14:paraId="785A27A4"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w:t>
            </w:r>
          </w:p>
        </w:tc>
        <w:tc>
          <w:tcPr>
            <w:tcW w:w="737" w:type="dxa"/>
            <w:tcBorders>
              <w:top w:val="nil"/>
              <w:left w:val="nil"/>
              <w:bottom w:val="single" w:sz="8" w:space="0" w:color="auto"/>
              <w:right w:val="nil"/>
            </w:tcBorders>
            <w:shd w:val="clear" w:color="auto" w:fill="auto"/>
            <w:hideMark/>
          </w:tcPr>
          <w:p w14:paraId="35AFAC80" w14:textId="77777777" w:rsidR="00F81045" w:rsidRPr="00520587" w:rsidRDefault="00F81045" w:rsidP="00F81045">
            <w:pPr>
              <w:jc w:val="center"/>
              <w:rPr>
                <w:rFonts w:eastAsia="Times New Roman"/>
                <w:color w:val="000000"/>
                <w:sz w:val="16"/>
                <w:szCs w:val="16"/>
                <w:lang w:eastAsia="en-GB"/>
              </w:rPr>
            </w:pPr>
            <w:r w:rsidRPr="00520587">
              <w:rPr>
                <w:rFonts w:eastAsia="Times New Roman"/>
                <w:color w:val="000000"/>
                <w:sz w:val="16"/>
                <w:szCs w:val="16"/>
                <w:lang w:eastAsia="en-GB"/>
              </w:rPr>
              <w:t xml:space="preserve"> -</w:t>
            </w:r>
          </w:p>
        </w:tc>
      </w:tr>
    </w:tbl>
    <w:p w14:paraId="60C8F274" w14:textId="77777777" w:rsidR="00F81045" w:rsidRPr="00520587" w:rsidRDefault="00F81045" w:rsidP="00F81045">
      <w:pPr>
        <w:rPr>
          <w:sz w:val="20"/>
          <w:szCs w:val="18"/>
        </w:rPr>
      </w:pPr>
      <w:r w:rsidRPr="00520587">
        <w:rPr>
          <w:i/>
          <w:sz w:val="20"/>
          <w:szCs w:val="18"/>
        </w:rPr>
        <w:t>Note</w:t>
      </w:r>
      <w:r w:rsidRPr="00520587">
        <w:rPr>
          <w:sz w:val="20"/>
          <w:szCs w:val="18"/>
        </w:rPr>
        <w:t>. Sca = Scalar invariance; Par sca = Partial scalar invariance; Par met = Partial metric invariance; S3 = intercept of item 3 is set free; M15 = factor loading of item 15 is set free.</w:t>
      </w:r>
    </w:p>
    <w:p w14:paraId="180A2DED" w14:textId="77777777" w:rsidR="00F81045" w:rsidRPr="00520587" w:rsidRDefault="00F81045" w:rsidP="00F81045">
      <w:pPr>
        <w:rPr>
          <w:b/>
          <w:color w:val="000000"/>
        </w:rPr>
        <w:sectPr w:rsidR="00F81045" w:rsidRPr="00520587" w:rsidSect="00A22068">
          <w:pgSz w:w="16840" w:h="11900" w:orient="landscape"/>
          <w:pgMar w:top="1417" w:right="1417" w:bottom="1134" w:left="1134" w:header="708" w:footer="708" w:gutter="0"/>
          <w:cols w:space="708"/>
          <w:titlePg/>
          <w:docGrid w:linePitch="360"/>
        </w:sectPr>
      </w:pPr>
    </w:p>
    <w:p w14:paraId="59909225" w14:textId="32E1F40B" w:rsidR="00F81045" w:rsidRPr="00520587" w:rsidRDefault="00F81045" w:rsidP="00F81045">
      <w:pPr>
        <w:spacing w:line="480" w:lineRule="auto"/>
        <w:ind w:left="360" w:hanging="360"/>
        <w:rPr>
          <w:sz w:val="18"/>
          <w:szCs w:val="18"/>
        </w:rPr>
      </w:pPr>
      <w:r w:rsidRPr="00520587">
        <w:rPr>
          <w:b/>
          <w:color w:val="000000"/>
        </w:rPr>
        <w:t xml:space="preserve">Table </w:t>
      </w:r>
      <w:r w:rsidR="00C501D9" w:rsidRPr="00520587">
        <w:rPr>
          <w:b/>
          <w:color w:val="000000"/>
        </w:rPr>
        <w:t>S3</w:t>
      </w:r>
      <w:r w:rsidRPr="00520587">
        <w:rPr>
          <w:b/>
          <w:color w:val="000000"/>
        </w:rPr>
        <w:t xml:space="preserve">. </w:t>
      </w:r>
      <w:r w:rsidRPr="00520587">
        <w:rPr>
          <w:color w:val="000000"/>
        </w:rPr>
        <w:t xml:space="preserve"> Discriminant validity (Fit indices of models comprising the ILI, ALQ, LMX-7, and GTL scales).</w:t>
      </w:r>
    </w:p>
    <w:tbl>
      <w:tblPr>
        <w:tblW w:w="8283" w:type="dxa"/>
        <w:tblInd w:w="70" w:type="dxa"/>
        <w:tblCellMar>
          <w:left w:w="70" w:type="dxa"/>
          <w:right w:w="70" w:type="dxa"/>
        </w:tblCellMar>
        <w:tblLook w:val="04A0" w:firstRow="1" w:lastRow="0" w:firstColumn="1" w:lastColumn="0" w:noHBand="0" w:noVBand="1"/>
      </w:tblPr>
      <w:tblGrid>
        <w:gridCol w:w="146"/>
        <w:gridCol w:w="2770"/>
        <w:gridCol w:w="2095"/>
        <w:gridCol w:w="1636"/>
        <w:gridCol w:w="1636"/>
      </w:tblGrid>
      <w:tr w:rsidR="00F81045" w:rsidRPr="00520587" w14:paraId="397B59D8" w14:textId="77777777" w:rsidTr="00F81045">
        <w:trPr>
          <w:trHeight w:val="500"/>
        </w:trPr>
        <w:tc>
          <w:tcPr>
            <w:tcW w:w="146" w:type="dxa"/>
            <w:tcBorders>
              <w:top w:val="nil"/>
              <w:left w:val="nil"/>
              <w:bottom w:val="nil"/>
              <w:right w:val="nil"/>
            </w:tcBorders>
            <w:shd w:val="clear" w:color="auto" w:fill="auto"/>
            <w:noWrap/>
            <w:vAlign w:val="bottom"/>
            <w:hideMark/>
          </w:tcPr>
          <w:p w14:paraId="1A43865C" w14:textId="77777777" w:rsidR="00F81045" w:rsidRPr="00520587" w:rsidRDefault="00F81045" w:rsidP="00F81045">
            <w:pPr>
              <w:rPr>
                <w:rFonts w:eastAsia="Times New Roman"/>
                <w:color w:val="000000"/>
                <w:sz w:val="22"/>
                <w:szCs w:val="22"/>
                <w:lang w:eastAsia="de-DE"/>
              </w:rPr>
            </w:pPr>
          </w:p>
        </w:tc>
        <w:tc>
          <w:tcPr>
            <w:tcW w:w="2770" w:type="dxa"/>
            <w:tcBorders>
              <w:top w:val="single" w:sz="8" w:space="0" w:color="auto"/>
              <w:left w:val="nil"/>
              <w:bottom w:val="single" w:sz="8" w:space="0" w:color="auto"/>
              <w:right w:val="nil"/>
            </w:tcBorders>
            <w:shd w:val="clear" w:color="auto" w:fill="auto"/>
            <w:noWrap/>
            <w:hideMark/>
          </w:tcPr>
          <w:p w14:paraId="2B8646FF" w14:textId="77777777" w:rsidR="00F81045" w:rsidRPr="00520587" w:rsidRDefault="00F81045" w:rsidP="00F81045">
            <w:pPr>
              <w:rPr>
                <w:rFonts w:eastAsia="Times New Roman"/>
                <w:color w:val="000000"/>
                <w:sz w:val="20"/>
                <w:szCs w:val="20"/>
                <w:lang w:eastAsia="de-DE"/>
              </w:rPr>
            </w:pPr>
            <w:r w:rsidRPr="00520587">
              <w:rPr>
                <w:rFonts w:eastAsia="Times New Roman"/>
                <w:color w:val="000000"/>
                <w:sz w:val="20"/>
                <w:szCs w:val="20"/>
                <w:lang w:eastAsia="de-DE"/>
              </w:rPr>
              <w:t> </w:t>
            </w:r>
          </w:p>
        </w:tc>
        <w:tc>
          <w:tcPr>
            <w:tcW w:w="2095" w:type="dxa"/>
            <w:tcBorders>
              <w:top w:val="single" w:sz="8" w:space="0" w:color="auto"/>
              <w:left w:val="nil"/>
              <w:bottom w:val="single" w:sz="8" w:space="0" w:color="auto"/>
              <w:right w:val="nil"/>
            </w:tcBorders>
            <w:shd w:val="clear" w:color="auto" w:fill="auto"/>
            <w:hideMark/>
          </w:tcPr>
          <w:p w14:paraId="595E7ABA"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One factor model</w:t>
            </w:r>
          </w:p>
        </w:tc>
        <w:tc>
          <w:tcPr>
            <w:tcW w:w="1636" w:type="dxa"/>
            <w:tcBorders>
              <w:top w:val="single" w:sz="8" w:space="0" w:color="auto"/>
              <w:left w:val="nil"/>
              <w:bottom w:val="single" w:sz="8" w:space="0" w:color="auto"/>
              <w:right w:val="nil"/>
            </w:tcBorders>
            <w:shd w:val="clear" w:color="auto" w:fill="auto"/>
            <w:hideMark/>
          </w:tcPr>
          <w:p w14:paraId="18972676"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Four correlated factors model</w:t>
            </w:r>
          </w:p>
        </w:tc>
        <w:tc>
          <w:tcPr>
            <w:tcW w:w="1636" w:type="dxa"/>
            <w:tcBorders>
              <w:top w:val="single" w:sz="8" w:space="0" w:color="auto"/>
              <w:left w:val="nil"/>
              <w:bottom w:val="single" w:sz="8" w:space="0" w:color="auto"/>
              <w:right w:val="nil"/>
            </w:tcBorders>
            <w:shd w:val="clear" w:color="auto" w:fill="auto"/>
            <w:hideMark/>
          </w:tcPr>
          <w:p w14:paraId="79AB3E20"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Seven correlated factors model</w:t>
            </w:r>
          </w:p>
        </w:tc>
      </w:tr>
      <w:tr w:rsidR="00F81045" w:rsidRPr="00520587" w14:paraId="70F71C5C" w14:textId="77777777" w:rsidTr="00F81045">
        <w:trPr>
          <w:trHeight w:val="280"/>
        </w:trPr>
        <w:tc>
          <w:tcPr>
            <w:tcW w:w="146" w:type="dxa"/>
            <w:tcBorders>
              <w:top w:val="nil"/>
              <w:left w:val="nil"/>
              <w:bottom w:val="nil"/>
              <w:right w:val="nil"/>
            </w:tcBorders>
            <w:shd w:val="clear" w:color="auto" w:fill="auto"/>
            <w:noWrap/>
            <w:vAlign w:val="bottom"/>
            <w:hideMark/>
          </w:tcPr>
          <w:p w14:paraId="4C329600" w14:textId="77777777" w:rsidR="00F81045" w:rsidRPr="00520587" w:rsidRDefault="00F81045" w:rsidP="00F81045">
            <w:pPr>
              <w:rPr>
                <w:rFonts w:eastAsia="Times New Roman"/>
                <w:color w:val="000000"/>
                <w:sz w:val="22"/>
                <w:szCs w:val="22"/>
                <w:lang w:eastAsia="de-DE"/>
              </w:rPr>
            </w:pPr>
          </w:p>
        </w:tc>
        <w:tc>
          <w:tcPr>
            <w:tcW w:w="2770" w:type="dxa"/>
            <w:tcBorders>
              <w:top w:val="nil"/>
              <w:left w:val="nil"/>
              <w:bottom w:val="nil"/>
              <w:right w:val="nil"/>
            </w:tcBorders>
            <w:shd w:val="clear" w:color="auto" w:fill="auto"/>
            <w:noWrap/>
            <w:hideMark/>
          </w:tcPr>
          <w:p w14:paraId="4BB1525E" w14:textId="77777777" w:rsidR="00F81045" w:rsidRPr="00520587" w:rsidRDefault="00F81045" w:rsidP="00F81045">
            <w:pPr>
              <w:rPr>
                <w:rFonts w:eastAsia="Times New Roman"/>
                <w:color w:val="000000"/>
                <w:sz w:val="20"/>
                <w:szCs w:val="20"/>
                <w:lang w:eastAsia="de-DE"/>
              </w:rPr>
            </w:pPr>
            <w:r w:rsidRPr="00520587">
              <w:rPr>
                <w:rFonts w:eastAsia="Times New Roman"/>
                <w:color w:val="000000"/>
                <w:sz w:val="20"/>
                <w:szCs w:val="20"/>
                <w:lang w:eastAsia="de-DE"/>
              </w:rPr>
              <w:t>Satorra-Bentler χ²</w:t>
            </w:r>
          </w:p>
        </w:tc>
        <w:tc>
          <w:tcPr>
            <w:tcW w:w="2095" w:type="dxa"/>
            <w:tcBorders>
              <w:top w:val="nil"/>
              <w:left w:val="nil"/>
              <w:bottom w:val="nil"/>
              <w:right w:val="nil"/>
            </w:tcBorders>
            <w:shd w:val="clear" w:color="auto" w:fill="auto"/>
            <w:noWrap/>
            <w:hideMark/>
          </w:tcPr>
          <w:p w14:paraId="6CB1CE37"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22276.20</w:t>
            </w:r>
          </w:p>
        </w:tc>
        <w:tc>
          <w:tcPr>
            <w:tcW w:w="1636" w:type="dxa"/>
            <w:tcBorders>
              <w:top w:val="nil"/>
              <w:left w:val="nil"/>
              <w:bottom w:val="nil"/>
              <w:right w:val="nil"/>
            </w:tcBorders>
            <w:shd w:val="clear" w:color="auto" w:fill="auto"/>
            <w:noWrap/>
            <w:hideMark/>
          </w:tcPr>
          <w:p w14:paraId="7C410DA9"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11444.02</w:t>
            </w:r>
          </w:p>
        </w:tc>
        <w:tc>
          <w:tcPr>
            <w:tcW w:w="1636" w:type="dxa"/>
            <w:tcBorders>
              <w:top w:val="nil"/>
              <w:left w:val="nil"/>
              <w:bottom w:val="nil"/>
              <w:right w:val="nil"/>
            </w:tcBorders>
            <w:shd w:val="clear" w:color="auto" w:fill="auto"/>
            <w:noWrap/>
            <w:hideMark/>
          </w:tcPr>
          <w:p w14:paraId="66B60BFF"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6773.64</w:t>
            </w:r>
          </w:p>
        </w:tc>
      </w:tr>
      <w:tr w:rsidR="00F81045" w:rsidRPr="00520587" w14:paraId="4EA8483F" w14:textId="77777777" w:rsidTr="00F81045">
        <w:trPr>
          <w:trHeight w:val="280"/>
        </w:trPr>
        <w:tc>
          <w:tcPr>
            <w:tcW w:w="146" w:type="dxa"/>
            <w:tcBorders>
              <w:top w:val="nil"/>
              <w:left w:val="nil"/>
              <w:bottom w:val="nil"/>
              <w:right w:val="nil"/>
            </w:tcBorders>
            <w:shd w:val="clear" w:color="auto" w:fill="auto"/>
            <w:noWrap/>
            <w:vAlign w:val="bottom"/>
            <w:hideMark/>
          </w:tcPr>
          <w:p w14:paraId="5307F6BF" w14:textId="77777777" w:rsidR="00F81045" w:rsidRPr="00520587" w:rsidRDefault="00F81045" w:rsidP="00F81045">
            <w:pPr>
              <w:rPr>
                <w:rFonts w:eastAsia="Times New Roman"/>
                <w:color w:val="000000"/>
                <w:sz w:val="22"/>
                <w:szCs w:val="22"/>
                <w:lang w:eastAsia="de-DE"/>
              </w:rPr>
            </w:pPr>
          </w:p>
        </w:tc>
        <w:tc>
          <w:tcPr>
            <w:tcW w:w="2770" w:type="dxa"/>
            <w:tcBorders>
              <w:top w:val="nil"/>
              <w:left w:val="nil"/>
              <w:bottom w:val="nil"/>
              <w:right w:val="nil"/>
            </w:tcBorders>
            <w:shd w:val="clear" w:color="auto" w:fill="auto"/>
            <w:noWrap/>
            <w:hideMark/>
          </w:tcPr>
          <w:p w14:paraId="7391EB01" w14:textId="3F4ED79E" w:rsidR="00F81045" w:rsidRPr="00520587" w:rsidRDefault="00C501D9" w:rsidP="00F81045">
            <w:pPr>
              <w:rPr>
                <w:rFonts w:eastAsia="Times New Roman"/>
                <w:color w:val="000000"/>
                <w:sz w:val="20"/>
                <w:szCs w:val="20"/>
                <w:lang w:eastAsia="de-DE"/>
              </w:rPr>
            </w:pPr>
            <w:r w:rsidRPr="00520587">
              <w:rPr>
                <w:rFonts w:eastAsia="Times New Roman"/>
                <w:color w:val="000000"/>
                <w:sz w:val="20"/>
                <w:szCs w:val="20"/>
                <w:lang w:eastAsia="de-DE"/>
              </w:rPr>
              <w:t>D</w:t>
            </w:r>
            <w:r w:rsidR="00F81045" w:rsidRPr="00520587">
              <w:rPr>
                <w:rFonts w:eastAsia="Times New Roman"/>
                <w:color w:val="000000"/>
                <w:sz w:val="20"/>
                <w:szCs w:val="20"/>
                <w:lang w:eastAsia="de-DE"/>
              </w:rPr>
              <w:t>f</w:t>
            </w:r>
          </w:p>
        </w:tc>
        <w:tc>
          <w:tcPr>
            <w:tcW w:w="2095" w:type="dxa"/>
            <w:tcBorders>
              <w:top w:val="nil"/>
              <w:left w:val="nil"/>
              <w:bottom w:val="nil"/>
              <w:right w:val="nil"/>
            </w:tcBorders>
            <w:shd w:val="clear" w:color="auto" w:fill="auto"/>
            <w:noWrap/>
            <w:hideMark/>
          </w:tcPr>
          <w:p w14:paraId="3FF17B9A"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629</w:t>
            </w:r>
          </w:p>
        </w:tc>
        <w:tc>
          <w:tcPr>
            <w:tcW w:w="1636" w:type="dxa"/>
            <w:tcBorders>
              <w:top w:val="nil"/>
              <w:left w:val="nil"/>
              <w:bottom w:val="nil"/>
              <w:right w:val="nil"/>
            </w:tcBorders>
            <w:shd w:val="clear" w:color="auto" w:fill="auto"/>
            <w:noWrap/>
            <w:hideMark/>
          </w:tcPr>
          <w:p w14:paraId="2E1F8EB3"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623</w:t>
            </w:r>
          </w:p>
        </w:tc>
        <w:tc>
          <w:tcPr>
            <w:tcW w:w="1636" w:type="dxa"/>
            <w:tcBorders>
              <w:top w:val="nil"/>
              <w:left w:val="nil"/>
              <w:bottom w:val="nil"/>
              <w:right w:val="nil"/>
            </w:tcBorders>
            <w:shd w:val="clear" w:color="auto" w:fill="auto"/>
            <w:noWrap/>
            <w:hideMark/>
          </w:tcPr>
          <w:p w14:paraId="0BB23502"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608</w:t>
            </w:r>
          </w:p>
        </w:tc>
      </w:tr>
      <w:tr w:rsidR="00F81045" w:rsidRPr="00520587" w14:paraId="6D6B089F" w14:textId="77777777" w:rsidTr="00F81045">
        <w:trPr>
          <w:trHeight w:val="280"/>
        </w:trPr>
        <w:tc>
          <w:tcPr>
            <w:tcW w:w="146" w:type="dxa"/>
            <w:tcBorders>
              <w:top w:val="nil"/>
              <w:left w:val="nil"/>
              <w:bottom w:val="nil"/>
              <w:right w:val="nil"/>
            </w:tcBorders>
            <w:shd w:val="clear" w:color="auto" w:fill="auto"/>
            <w:noWrap/>
            <w:vAlign w:val="bottom"/>
            <w:hideMark/>
          </w:tcPr>
          <w:p w14:paraId="28E86D68" w14:textId="77777777" w:rsidR="00F81045" w:rsidRPr="00520587" w:rsidRDefault="00F81045" w:rsidP="00F81045">
            <w:pPr>
              <w:rPr>
                <w:rFonts w:eastAsia="Times New Roman"/>
                <w:color w:val="000000"/>
                <w:sz w:val="22"/>
                <w:szCs w:val="22"/>
                <w:lang w:eastAsia="de-DE"/>
              </w:rPr>
            </w:pPr>
          </w:p>
        </w:tc>
        <w:tc>
          <w:tcPr>
            <w:tcW w:w="2770" w:type="dxa"/>
            <w:tcBorders>
              <w:top w:val="nil"/>
              <w:left w:val="nil"/>
              <w:bottom w:val="nil"/>
              <w:right w:val="nil"/>
            </w:tcBorders>
            <w:shd w:val="clear" w:color="auto" w:fill="auto"/>
            <w:noWrap/>
            <w:hideMark/>
          </w:tcPr>
          <w:p w14:paraId="77BA046C" w14:textId="77777777" w:rsidR="00F81045" w:rsidRPr="00520587" w:rsidRDefault="00F81045" w:rsidP="00F81045">
            <w:pPr>
              <w:rPr>
                <w:rFonts w:eastAsia="Times New Roman"/>
                <w:color w:val="000000"/>
                <w:sz w:val="20"/>
                <w:szCs w:val="20"/>
                <w:lang w:eastAsia="de-DE"/>
              </w:rPr>
            </w:pPr>
            <w:r w:rsidRPr="00520587">
              <w:rPr>
                <w:rFonts w:eastAsia="Times New Roman"/>
                <w:color w:val="000000"/>
                <w:sz w:val="20"/>
                <w:szCs w:val="20"/>
                <w:lang w:eastAsia="de-DE"/>
              </w:rPr>
              <w:t>Scale correction</w:t>
            </w:r>
          </w:p>
        </w:tc>
        <w:tc>
          <w:tcPr>
            <w:tcW w:w="2095" w:type="dxa"/>
            <w:tcBorders>
              <w:top w:val="nil"/>
              <w:left w:val="nil"/>
              <w:bottom w:val="nil"/>
              <w:right w:val="nil"/>
            </w:tcBorders>
            <w:shd w:val="clear" w:color="auto" w:fill="auto"/>
            <w:noWrap/>
            <w:hideMark/>
          </w:tcPr>
          <w:p w14:paraId="364894AD"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1.68</w:t>
            </w:r>
          </w:p>
        </w:tc>
        <w:tc>
          <w:tcPr>
            <w:tcW w:w="1636" w:type="dxa"/>
            <w:tcBorders>
              <w:top w:val="nil"/>
              <w:left w:val="nil"/>
              <w:bottom w:val="nil"/>
              <w:right w:val="nil"/>
            </w:tcBorders>
            <w:shd w:val="clear" w:color="auto" w:fill="auto"/>
            <w:noWrap/>
            <w:hideMark/>
          </w:tcPr>
          <w:p w14:paraId="197C8AFD"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1.58</w:t>
            </w:r>
          </w:p>
        </w:tc>
        <w:tc>
          <w:tcPr>
            <w:tcW w:w="1636" w:type="dxa"/>
            <w:tcBorders>
              <w:top w:val="nil"/>
              <w:left w:val="nil"/>
              <w:bottom w:val="nil"/>
              <w:right w:val="nil"/>
            </w:tcBorders>
            <w:shd w:val="clear" w:color="auto" w:fill="auto"/>
            <w:noWrap/>
            <w:hideMark/>
          </w:tcPr>
          <w:p w14:paraId="59ECD317"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1.57</w:t>
            </w:r>
          </w:p>
        </w:tc>
      </w:tr>
      <w:tr w:rsidR="00F81045" w:rsidRPr="00520587" w14:paraId="73061FCD" w14:textId="77777777" w:rsidTr="00F81045">
        <w:trPr>
          <w:trHeight w:val="280"/>
        </w:trPr>
        <w:tc>
          <w:tcPr>
            <w:tcW w:w="146" w:type="dxa"/>
            <w:tcBorders>
              <w:top w:val="nil"/>
              <w:left w:val="nil"/>
              <w:bottom w:val="nil"/>
              <w:right w:val="nil"/>
            </w:tcBorders>
            <w:shd w:val="clear" w:color="auto" w:fill="auto"/>
            <w:noWrap/>
            <w:vAlign w:val="bottom"/>
            <w:hideMark/>
          </w:tcPr>
          <w:p w14:paraId="3E36B1D9" w14:textId="77777777" w:rsidR="00F81045" w:rsidRPr="00520587" w:rsidRDefault="00F81045" w:rsidP="00F81045">
            <w:pPr>
              <w:rPr>
                <w:rFonts w:eastAsia="Times New Roman"/>
                <w:color w:val="000000"/>
                <w:sz w:val="22"/>
                <w:szCs w:val="22"/>
                <w:lang w:eastAsia="de-DE"/>
              </w:rPr>
            </w:pPr>
          </w:p>
        </w:tc>
        <w:tc>
          <w:tcPr>
            <w:tcW w:w="2770" w:type="dxa"/>
            <w:tcBorders>
              <w:top w:val="nil"/>
              <w:left w:val="nil"/>
              <w:bottom w:val="nil"/>
              <w:right w:val="nil"/>
            </w:tcBorders>
            <w:shd w:val="clear" w:color="auto" w:fill="auto"/>
            <w:noWrap/>
            <w:hideMark/>
          </w:tcPr>
          <w:p w14:paraId="5351B5DC" w14:textId="77777777" w:rsidR="00F81045" w:rsidRPr="00520587" w:rsidRDefault="00F81045" w:rsidP="00F81045">
            <w:pPr>
              <w:rPr>
                <w:rFonts w:eastAsia="Times New Roman"/>
                <w:color w:val="000000"/>
                <w:sz w:val="20"/>
                <w:szCs w:val="20"/>
                <w:lang w:eastAsia="de-DE"/>
              </w:rPr>
            </w:pPr>
            <w:r w:rsidRPr="00520587">
              <w:rPr>
                <w:rFonts w:eastAsia="Times New Roman"/>
                <w:color w:val="000000"/>
                <w:sz w:val="20"/>
                <w:szCs w:val="20"/>
                <w:lang w:eastAsia="de-DE"/>
              </w:rPr>
              <w:t>Robust CFI</w:t>
            </w:r>
          </w:p>
        </w:tc>
        <w:tc>
          <w:tcPr>
            <w:tcW w:w="2095" w:type="dxa"/>
            <w:tcBorders>
              <w:top w:val="nil"/>
              <w:left w:val="nil"/>
              <w:bottom w:val="nil"/>
              <w:right w:val="nil"/>
            </w:tcBorders>
            <w:shd w:val="clear" w:color="auto" w:fill="auto"/>
            <w:noWrap/>
            <w:hideMark/>
          </w:tcPr>
          <w:p w14:paraId="00BAA592"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.84</w:t>
            </w:r>
          </w:p>
        </w:tc>
        <w:tc>
          <w:tcPr>
            <w:tcW w:w="1636" w:type="dxa"/>
            <w:tcBorders>
              <w:top w:val="nil"/>
              <w:left w:val="nil"/>
              <w:bottom w:val="nil"/>
              <w:right w:val="nil"/>
            </w:tcBorders>
            <w:shd w:val="clear" w:color="auto" w:fill="auto"/>
            <w:noWrap/>
            <w:hideMark/>
          </w:tcPr>
          <w:p w14:paraId="136E940E"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.92</w:t>
            </w:r>
          </w:p>
        </w:tc>
        <w:tc>
          <w:tcPr>
            <w:tcW w:w="1636" w:type="dxa"/>
            <w:tcBorders>
              <w:top w:val="nil"/>
              <w:left w:val="nil"/>
              <w:bottom w:val="nil"/>
              <w:right w:val="nil"/>
            </w:tcBorders>
            <w:shd w:val="clear" w:color="auto" w:fill="auto"/>
            <w:noWrap/>
            <w:hideMark/>
          </w:tcPr>
          <w:p w14:paraId="1432918A"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.96</w:t>
            </w:r>
          </w:p>
        </w:tc>
      </w:tr>
      <w:tr w:rsidR="00F81045" w:rsidRPr="00520587" w14:paraId="714CB864" w14:textId="77777777" w:rsidTr="00F81045">
        <w:trPr>
          <w:trHeight w:val="280"/>
        </w:trPr>
        <w:tc>
          <w:tcPr>
            <w:tcW w:w="146" w:type="dxa"/>
            <w:tcBorders>
              <w:top w:val="nil"/>
              <w:left w:val="nil"/>
              <w:bottom w:val="nil"/>
              <w:right w:val="nil"/>
            </w:tcBorders>
            <w:shd w:val="clear" w:color="auto" w:fill="auto"/>
            <w:noWrap/>
            <w:vAlign w:val="bottom"/>
            <w:hideMark/>
          </w:tcPr>
          <w:p w14:paraId="4CFEFAAA" w14:textId="77777777" w:rsidR="00F81045" w:rsidRPr="00520587" w:rsidRDefault="00F81045" w:rsidP="00F81045">
            <w:pPr>
              <w:rPr>
                <w:rFonts w:eastAsia="Times New Roman"/>
                <w:color w:val="000000"/>
                <w:sz w:val="22"/>
                <w:szCs w:val="22"/>
                <w:lang w:eastAsia="de-DE"/>
              </w:rPr>
            </w:pPr>
          </w:p>
        </w:tc>
        <w:tc>
          <w:tcPr>
            <w:tcW w:w="2770" w:type="dxa"/>
            <w:tcBorders>
              <w:top w:val="nil"/>
              <w:left w:val="nil"/>
              <w:bottom w:val="nil"/>
              <w:right w:val="nil"/>
            </w:tcBorders>
            <w:shd w:val="clear" w:color="auto" w:fill="auto"/>
            <w:noWrap/>
            <w:hideMark/>
          </w:tcPr>
          <w:p w14:paraId="6CE31F4D" w14:textId="77777777" w:rsidR="00F81045" w:rsidRPr="00520587" w:rsidRDefault="00F81045" w:rsidP="00F81045">
            <w:pPr>
              <w:rPr>
                <w:rFonts w:eastAsia="Times New Roman"/>
                <w:color w:val="000000"/>
                <w:sz w:val="20"/>
                <w:szCs w:val="20"/>
                <w:lang w:eastAsia="de-DE"/>
              </w:rPr>
            </w:pPr>
            <w:r w:rsidRPr="00520587">
              <w:rPr>
                <w:rFonts w:eastAsia="Times New Roman"/>
                <w:color w:val="000000"/>
                <w:sz w:val="20"/>
                <w:szCs w:val="20"/>
                <w:lang w:eastAsia="de-DE"/>
              </w:rPr>
              <w:t>Robust TLI</w:t>
            </w:r>
          </w:p>
        </w:tc>
        <w:tc>
          <w:tcPr>
            <w:tcW w:w="2095" w:type="dxa"/>
            <w:tcBorders>
              <w:top w:val="nil"/>
              <w:left w:val="nil"/>
              <w:bottom w:val="nil"/>
              <w:right w:val="nil"/>
            </w:tcBorders>
            <w:shd w:val="clear" w:color="auto" w:fill="auto"/>
            <w:noWrap/>
            <w:hideMark/>
          </w:tcPr>
          <w:p w14:paraId="6034BB1E"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.83</w:t>
            </w:r>
          </w:p>
        </w:tc>
        <w:tc>
          <w:tcPr>
            <w:tcW w:w="1636" w:type="dxa"/>
            <w:tcBorders>
              <w:top w:val="nil"/>
              <w:left w:val="nil"/>
              <w:bottom w:val="nil"/>
              <w:right w:val="nil"/>
            </w:tcBorders>
            <w:shd w:val="clear" w:color="auto" w:fill="auto"/>
            <w:noWrap/>
            <w:hideMark/>
          </w:tcPr>
          <w:p w14:paraId="61FB4856"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.92</w:t>
            </w:r>
          </w:p>
        </w:tc>
        <w:tc>
          <w:tcPr>
            <w:tcW w:w="1636" w:type="dxa"/>
            <w:tcBorders>
              <w:top w:val="nil"/>
              <w:left w:val="nil"/>
              <w:bottom w:val="nil"/>
              <w:right w:val="nil"/>
            </w:tcBorders>
            <w:shd w:val="clear" w:color="auto" w:fill="auto"/>
            <w:noWrap/>
            <w:hideMark/>
          </w:tcPr>
          <w:p w14:paraId="0012EE4D"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.95</w:t>
            </w:r>
          </w:p>
        </w:tc>
      </w:tr>
      <w:tr w:rsidR="00F81045" w:rsidRPr="00520587" w14:paraId="485E2859" w14:textId="77777777" w:rsidTr="00F81045">
        <w:trPr>
          <w:trHeight w:val="280"/>
        </w:trPr>
        <w:tc>
          <w:tcPr>
            <w:tcW w:w="146" w:type="dxa"/>
            <w:tcBorders>
              <w:top w:val="nil"/>
              <w:left w:val="nil"/>
              <w:bottom w:val="nil"/>
              <w:right w:val="nil"/>
            </w:tcBorders>
            <w:shd w:val="clear" w:color="auto" w:fill="auto"/>
            <w:noWrap/>
            <w:vAlign w:val="bottom"/>
            <w:hideMark/>
          </w:tcPr>
          <w:p w14:paraId="274ACBEB" w14:textId="77777777" w:rsidR="00F81045" w:rsidRPr="00520587" w:rsidRDefault="00F81045" w:rsidP="00F81045">
            <w:pPr>
              <w:rPr>
                <w:rFonts w:eastAsia="Times New Roman"/>
                <w:color w:val="000000"/>
                <w:sz w:val="22"/>
                <w:szCs w:val="22"/>
                <w:lang w:eastAsia="de-DE"/>
              </w:rPr>
            </w:pPr>
          </w:p>
        </w:tc>
        <w:tc>
          <w:tcPr>
            <w:tcW w:w="2770" w:type="dxa"/>
            <w:tcBorders>
              <w:top w:val="nil"/>
              <w:left w:val="nil"/>
              <w:bottom w:val="nil"/>
              <w:right w:val="nil"/>
            </w:tcBorders>
            <w:shd w:val="clear" w:color="auto" w:fill="auto"/>
            <w:noWrap/>
            <w:hideMark/>
          </w:tcPr>
          <w:p w14:paraId="7B7DB3BC" w14:textId="77777777" w:rsidR="00F81045" w:rsidRPr="00520587" w:rsidRDefault="00F81045" w:rsidP="00F81045">
            <w:pPr>
              <w:rPr>
                <w:rFonts w:eastAsia="Times New Roman"/>
                <w:color w:val="000000"/>
                <w:sz w:val="20"/>
                <w:szCs w:val="20"/>
                <w:lang w:eastAsia="de-DE"/>
              </w:rPr>
            </w:pPr>
            <w:r w:rsidRPr="00520587">
              <w:rPr>
                <w:rFonts w:eastAsia="Times New Roman"/>
                <w:color w:val="000000"/>
                <w:sz w:val="20"/>
                <w:szCs w:val="20"/>
                <w:lang w:eastAsia="de-DE"/>
              </w:rPr>
              <w:t>Robust RMSEA</w:t>
            </w:r>
          </w:p>
        </w:tc>
        <w:tc>
          <w:tcPr>
            <w:tcW w:w="2095" w:type="dxa"/>
            <w:tcBorders>
              <w:top w:val="nil"/>
              <w:left w:val="nil"/>
              <w:bottom w:val="nil"/>
              <w:right w:val="nil"/>
            </w:tcBorders>
            <w:shd w:val="clear" w:color="auto" w:fill="auto"/>
            <w:noWrap/>
            <w:hideMark/>
          </w:tcPr>
          <w:p w14:paraId="20652A6F"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.11</w:t>
            </w:r>
          </w:p>
        </w:tc>
        <w:tc>
          <w:tcPr>
            <w:tcW w:w="1636" w:type="dxa"/>
            <w:tcBorders>
              <w:top w:val="nil"/>
              <w:left w:val="nil"/>
              <w:bottom w:val="nil"/>
              <w:right w:val="nil"/>
            </w:tcBorders>
            <w:shd w:val="clear" w:color="auto" w:fill="auto"/>
            <w:noWrap/>
            <w:hideMark/>
          </w:tcPr>
          <w:p w14:paraId="6419B6F8"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.07</w:t>
            </w:r>
          </w:p>
        </w:tc>
        <w:tc>
          <w:tcPr>
            <w:tcW w:w="1636" w:type="dxa"/>
            <w:tcBorders>
              <w:top w:val="nil"/>
              <w:left w:val="nil"/>
              <w:bottom w:val="nil"/>
              <w:right w:val="nil"/>
            </w:tcBorders>
            <w:shd w:val="clear" w:color="auto" w:fill="auto"/>
            <w:noWrap/>
            <w:hideMark/>
          </w:tcPr>
          <w:p w14:paraId="498D2F58"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.06</w:t>
            </w:r>
          </w:p>
        </w:tc>
      </w:tr>
      <w:tr w:rsidR="00F81045" w:rsidRPr="00520587" w14:paraId="2DE5189F" w14:textId="77777777" w:rsidTr="00F81045">
        <w:trPr>
          <w:trHeight w:val="280"/>
        </w:trPr>
        <w:tc>
          <w:tcPr>
            <w:tcW w:w="146" w:type="dxa"/>
            <w:tcBorders>
              <w:top w:val="nil"/>
              <w:left w:val="nil"/>
              <w:bottom w:val="nil"/>
              <w:right w:val="nil"/>
            </w:tcBorders>
            <w:shd w:val="clear" w:color="auto" w:fill="auto"/>
            <w:noWrap/>
            <w:vAlign w:val="bottom"/>
            <w:hideMark/>
          </w:tcPr>
          <w:p w14:paraId="5F3EAEF4" w14:textId="77777777" w:rsidR="00F81045" w:rsidRPr="00520587" w:rsidRDefault="00F81045" w:rsidP="00F81045">
            <w:pPr>
              <w:rPr>
                <w:rFonts w:eastAsia="Times New Roman"/>
                <w:color w:val="000000"/>
                <w:sz w:val="22"/>
                <w:szCs w:val="22"/>
                <w:lang w:eastAsia="de-DE"/>
              </w:rPr>
            </w:pPr>
          </w:p>
        </w:tc>
        <w:tc>
          <w:tcPr>
            <w:tcW w:w="2770" w:type="dxa"/>
            <w:tcBorders>
              <w:top w:val="nil"/>
              <w:left w:val="nil"/>
              <w:bottom w:val="nil"/>
              <w:right w:val="nil"/>
            </w:tcBorders>
            <w:shd w:val="clear" w:color="auto" w:fill="auto"/>
            <w:noWrap/>
            <w:hideMark/>
          </w:tcPr>
          <w:p w14:paraId="02CAB191" w14:textId="77777777" w:rsidR="00F81045" w:rsidRPr="00520587" w:rsidRDefault="00F81045" w:rsidP="00F81045">
            <w:pPr>
              <w:rPr>
                <w:rFonts w:eastAsia="Times New Roman"/>
                <w:color w:val="000000"/>
                <w:sz w:val="20"/>
                <w:szCs w:val="20"/>
                <w:lang w:eastAsia="de-DE"/>
              </w:rPr>
            </w:pPr>
            <w:r w:rsidRPr="00520587">
              <w:rPr>
                <w:rFonts w:eastAsia="Times New Roman"/>
                <w:color w:val="000000"/>
                <w:sz w:val="20"/>
                <w:szCs w:val="20"/>
                <w:lang w:eastAsia="de-DE"/>
              </w:rPr>
              <w:t>Robust RMSEA CI</w:t>
            </w:r>
          </w:p>
        </w:tc>
        <w:tc>
          <w:tcPr>
            <w:tcW w:w="2095" w:type="dxa"/>
            <w:tcBorders>
              <w:top w:val="nil"/>
              <w:left w:val="nil"/>
              <w:bottom w:val="nil"/>
              <w:right w:val="nil"/>
            </w:tcBorders>
            <w:shd w:val="clear" w:color="auto" w:fill="auto"/>
            <w:noWrap/>
            <w:hideMark/>
          </w:tcPr>
          <w:p w14:paraId="350AC2DF"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[.10, .11]</w:t>
            </w:r>
          </w:p>
        </w:tc>
        <w:tc>
          <w:tcPr>
            <w:tcW w:w="1636" w:type="dxa"/>
            <w:tcBorders>
              <w:top w:val="nil"/>
              <w:left w:val="nil"/>
              <w:bottom w:val="nil"/>
              <w:right w:val="nil"/>
            </w:tcBorders>
            <w:shd w:val="clear" w:color="auto" w:fill="auto"/>
            <w:noWrap/>
            <w:hideMark/>
          </w:tcPr>
          <w:p w14:paraId="78E2AB85"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[.07, .07]</w:t>
            </w:r>
          </w:p>
        </w:tc>
        <w:tc>
          <w:tcPr>
            <w:tcW w:w="1636" w:type="dxa"/>
            <w:tcBorders>
              <w:top w:val="nil"/>
              <w:left w:val="nil"/>
              <w:bottom w:val="nil"/>
              <w:right w:val="nil"/>
            </w:tcBorders>
            <w:shd w:val="clear" w:color="auto" w:fill="auto"/>
            <w:noWrap/>
            <w:hideMark/>
          </w:tcPr>
          <w:p w14:paraId="2ADAFB3D"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[.05, .06]</w:t>
            </w:r>
          </w:p>
        </w:tc>
      </w:tr>
      <w:tr w:rsidR="00F81045" w:rsidRPr="00520587" w14:paraId="76B8433B" w14:textId="77777777" w:rsidTr="00F81045">
        <w:trPr>
          <w:trHeight w:val="280"/>
        </w:trPr>
        <w:tc>
          <w:tcPr>
            <w:tcW w:w="146" w:type="dxa"/>
            <w:tcBorders>
              <w:top w:val="nil"/>
              <w:left w:val="nil"/>
              <w:bottom w:val="nil"/>
              <w:right w:val="nil"/>
            </w:tcBorders>
            <w:shd w:val="clear" w:color="auto" w:fill="auto"/>
            <w:noWrap/>
            <w:vAlign w:val="bottom"/>
            <w:hideMark/>
          </w:tcPr>
          <w:p w14:paraId="48EE4DD9" w14:textId="77777777" w:rsidR="00F81045" w:rsidRPr="00520587" w:rsidRDefault="00F81045" w:rsidP="00F81045">
            <w:pPr>
              <w:rPr>
                <w:rFonts w:eastAsia="Times New Roman"/>
                <w:color w:val="000000"/>
                <w:sz w:val="22"/>
                <w:szCs w:val="22"/>
                <w:lang w:eastAsia="de-DE"/>
              </w:rPr>
            </w:pPr>
          </w:p>
        </w:tc>
        <w:tc>
          <w:tcPr>
            <w:tcW w:w="2770" w:type="dxa"/>
            <w:tcBorders>
              <w:top w:val="nil"/>
              <w:left w:val="nil"/>
              <w:bottom w:val="nil"/>
              <w:right w:val="nil"/>
            </w:tcBorders>
            <w:shd w:val="clear" w:color="auto" w:fill="auto"/>
            <w:noWrap/>
            <w:hideMark/>
          </w:tcPr>
          <w:p w14:paraId="792D5F9C" w14:textId="77777777" w:rsidR="00F81045" w:rsidRPr="00520587" w:rsidRDefault="00F81045" w:rsidP="00F81045">
            <w:pPr>
              <w:rPr>
                <w:rFonts w:eastAsia="Times New Roman"/>
                <w:color w:val="000000"/>
                <w:sz w:val="20"/>
                <w:szCs w:val="20"/>
                <w:lang w:eastAsia="de-DE"/>
              </w:rPr>
            </w:pPr>
            <w:r w:rsidRPr="00520587">
              <w:rPr>
                <w:rFonts w:eastAsia="Times New Roman"/>
                <w:color w:val="000000"/>
                <w:sz w:val="20"/>
                <w:szCs w:val="20"/>
                <w:lang w:eastAsia="de-DE"/>
              </w:rPr>
              <w:t>Robust SRMR</w:t>
            </w:r>
          </w:p>
        </w:tc>
        <w:tc>
          <w:tcPr>
            <w:tcW w:w="2095" w:type="dxa"/>
            <w:tcBorders>
              <w:top w:val="nil"/>
              <w:left w:val="nil"/>
              <w:bottom w:val="nil"/>
              <w:right w:val="nil"/>
            </w:tcBorders>
            <w:shd w:val="clear" w:color="auto" w:fill="auto"/>
            <w:noWrap/>
            <w:hideMark/>
          </w:tcPr>
          <w:p w14:paraId="5CB9E572"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.05</w:t>
            </w:r>
          </w:p>
        </w:tc>
        <w:tc>
          <w:tcPr>
            <w:tcW w:w="1636" w:type="dxa"/>
            <w:tcBorders>
              <w:top w:val="nil"/>
              <w:left w:val="nil"/>
              <w:bottom w:val="nil"/>
              <w:right w:val="nil"/>
            </w:tcBorders>
            <w:shd w:val="clear" w:color="auto" w:fill="auto"/>
            <w:noWrap/>
            <w:hideMark/>
          </w:tcPr>
          <w:p w14:paraId="62A43754"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.03</w:t>
            </w:r>
          </w:p>
        </w:tc>
        <w:tc>
          <w:tcPr>
            <w:tcW w:w="1636" w:type="dxa"/>
            <w:tcBorders>
              <w:top w:val="nil"/>
              <w:left w:val="nil"/>
              <w:bottom w:val="nil"/>
              <w:right w:val="nil"/>
            </w:tcBorders>
            <w:shd w:val="clear" w:color="auto" w:fill="auto"/>
            <w:noWrap/>
            <w:hideMark/>
          </w:tcPr>
          <w:p w14:paraId="50EB8774"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.03</w:t>
            </w:r>
          </w:p>
        </w:tc>
      </w:tr>
      <w:tr w:rsidR="00F81045" w:rsidRPr="00520587" w14:paraId="346432D1" w14:textId="77777777" w:rsidTr="00F81045">
        <w:trPr>
          <w:trHeight w:val="280"/>
        </w:trPr>
        <w:tc>
          <w:tcPr>
            <w:tcW w:w="146" w:type="dxa"/>
            <w:tcBorders>
              <w:top w:val="nil"/>
              <w:left w:val="nil"/>
              <w:bottom w:val="nil"/>
              <w:right w:val="nil"/>
            </w:tcBorders>
            <w:shd w:val="clear" w:color="auto" w:fill="auto"/>
            <w:noWrap/>
            <w:vAlign w:val="bottom"/>
            <w:hideMark/>
          </w:tcPr>
          <w:p w14:paraId="15F82353" w14:textId="77777777" w:rsidR="00F81045" w:rsidRPr="00520587" w:rsidRDefault="00F81045" w:rsidP="00F81045">
            <w:pPr>
              <w:rPr>
                <w:rFonts w:eastAsia="Times New Roman"/>
                <w:color w:val="000000"/>
                <w:sz w:val="22"/>
                <w:szCs w:val="22"/>
                <w:lang w:eastAsia="de-DE"/>
              </w:rPr>
            </w:pPr>
          </w:p>
        </w:tc>
        <w:tc>
          <w:tcPr>
            <w:tcW w:w="2770" w:type="dxa"/>
            <w:tcBorders>
              <w:top w:val="nil"/>
              <w:left w:val="nil"/>
              <w:bottom w:val="nil"/>
              <w:right w:val="nil"/>
            </w:tcBorders>
            <w:shd w:val="clear" w:color="auto" w:fill="auto"/>
            <w:noWrap/>
            <w:hideMark/>
          </w:tcPr>
          <w:p w14:paraId="6B6FE86A" w14:textId="77777777" w:rsidR="00F81045" w:rsidRPr="00520587" w:rsidRDefault="00F81045" w:rsidP="00F81045">
            <w:pPr>
              <w:rPr>
                <w:rFonts w:eastAsia="Times New Roman"/>
                <w:color w:val="000000"/>
                <w:sz w:val="20"/>
                <w:szCs w:val="20"/>
                <w:lang w:eastAsia="de-DE"/>
              </w:rPr>
            </w:pPr>
            <w:r w:rsidRPr="00520587">
              <w:rPr>
                <w:rFonts w:eastAsia="Times New Roman"/>
                <w:color w:val="000000"/>
                <w:sz w:val="20"/>
                <w:szCs w:val="20"/>
                <w:lang w:eastAsia="de-DE"/>
              </w:rPr>
              <w:t>ΔS-B χ</w:t>
            </w:r>
            <w:r w:rsidRPr="00520587">
              <w:rPr>
                <w:rFonts w:eastAsia="Times New Roman"/>
                <w:color w:val="000000"/>
                <w:sz w:val="20"/>
                <w:szCs w:val="20"/>
                <w:vertAlign w:val="superscript"/>
                <w:lang w:eastAsia="de-DE"/>
              </w:rPr>
              <w:t>2</w:t>
            </w:r>
          </w:p>
        </w:tc>
        <w:tc>
          <w:tcPr>
            <w:tcW w:w="2095" w:type="dxa"/>
            <w:tcBorders>
              <w:top w:val="nil"/>
              <w:left w:val="nil"/>
              <w:bottom w:val="nil"/>
              <w:right w:val="nil"/>
            </w:tcBorders>
            <w:shd w:val="clear" w:color="auto" w:fill="auto"/>
            <w:noWrap/>
            <w:hideMark/>
          </w:tcPr>
          <w:p w14:paraId="3F340C5D"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5333.10</w:t>
            </w:r>
          </w:p>
        </w:tc>
        <w:tc>
          <w:tcPr>
            <w:tcW w:w="1636" w:type="dxa"/>
            <w:tcBorders>
              <w:top w:val="nil"/>
              <w:left w:val="nil"/>
              <w:bottom w:val="nil"/>
              <w:right w:val="nil"/>
            </w:tcBorders>
            <w:shd w:val="clear" w:color="auto" w:fill="auto"/>
            <w:noWrap/>
            <w:hideMark/>
          </w:tcPr>
          <w:p w14:paraId="4ACB2E51"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3678.78</w:t>
            </w:r>
          </w:p>
        </w:tc>
        <w:tc>
          <w:tcPr>
            <w:tcW w:w="1636" w:type="dxa"/>
            <w:tcBorders>
              <w:top w:val="nil"/>
              <w:left w:val="nil"/>
              <w:bottom w:val="nil"/>
              <w:right w:val="nil"/>
            </w:tcBorders>
            <w:shd w:val="clear" w:color="auto" w:fill="auto"/>
            <w:noWrap/>
            <w:hideMark/>
          </w:tcPr>
          <w:p w14:paraId="6FBCADCB"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 xml:space="preserve"> -</w:t>
            </w:r>
          </w:p>
        </w:tc>
      </w:tr>
      <w:tr w:rsidR="00F81045" w:rsidRPr="00520587" w14:paraId="651BCDEF" w14:textId="77777777" w:rsidTr="00F81045">
        <w:trPr>
          <w:trHeight w:val="280"/>
        </w:trPr>
        <w:tc>
          <w:tcPr>
            <w:tcW w:w="146" w:type="dxa"/>
            <w:tcBorders>
              <w:top w:val="nil"/>
              <w:left w:val="nil"/>
              <w:bottom w:val="nil"/>
              <w:right w:val="nil"/>
            </w:tcBorders>
            <w:shd w:val="clear" w:color="auto" w:fill="auto"/>
            <w:noWrap/>
            <w:vAlign w:val="bottom"/>
            <w:hideMark/>
          </w:tcPr>
          <w:p w14:paraId="02FE4F53" w14:textId="77777777" w:rsidR="00F81045" w:rsidRPr="00520587" w:rsidRDefault="00F81045" w:rsidP="00F81045">
            <w:pPr>
              <w:rPr>
                <w:rFonts w:eastAsia="Times New Roman"/>
                <w:color w:val="000000"/>
                <w:sz w:val="22"/>
                <w:szCs w:val="22"/>
                <w:lang w:eastAsia="de-DE"/>
              </w:rPr>
            </w:pPr>
          </w:p>
        </w:tc>
        <w:tc>
          <w:tcPr>
            <w:tcW w:w="2770" w:type="dxa"/>
            <w:tcBorders>
              <w:top w:val="nil"/>
              <w:left w:val="nil"/>
              <w:bottom w:val="nil"/>
              <w:right w:val="nil"/>
            </w:tcBorders>
            <w:shd w:val="clear" w:color="auto" w:fill="auto"/>
            <w:noWrap/>
            <w:hideMark/>
          </w:tcPr>
          <w:p w14:paraId="7135DCFF" w14:textId="77777777" w:rsidR="00F81045" w:rsidRPr="00520587" w:rsidRDefault="00F81045" w:rsidP="00F81045">
            <w:pPr>
              <w:rPr>
                <w:rFonts w:eastAsia="Times New Roman"/>
                <w:color w:val="000000"/>
                <w:sz w:val="20"/>
                <w:szCs w:val="20"/>
                <w:lang w:eastAsia="de-DE"/>
              </w:rPr>
            </w:pPr>
            <w:r w:rsidRPr="00520587">
              <w:rPr>
                <w:rFonts w:eastAsia="Times New Roman"/>
                <w:color w:val="000000"/>
                <w:sz w:val="20"/>
                <w:szCs w:val="20"/>
                <w:lang w:eastAsia="de-DE"/>
              </w:rPr>
              <w:t>Δdf</w:t>
            </w:r>
          </w:p>
        </w:tc>
        <w:tc>
          <w:tcPr>
            <w:tcW w:w="2095" w:type="dxa"/>
            <w:tcBorders>
              <w:top w:val="nil"/>
              <w:left w:val="nil"/>
              <w:bottom w:val="nil"/>
              <w:right w:val="nil"/>
            </w:tcBorders>
            <w:shd w:val="clear" w:color="auto" w:fill="auto"/>
            <w:noWrap/>
            <w:hideMark/>
          </w:tcPr>
          <w:p w14:paraId="3A6C052C"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21</w:t>
            </w:r>
          </w:p>
        </w:tc>
        <w:tc>
          <w:tcPr>
            <w:tcW w:w="1636" w:type="dxa"/>
            <w:tcBorders>
              <w:top w:val="nil"/>
              <w:left w:val="nil"/>
              <w:bottom w:val="nil"/>
              <w:right w:val="nil"/>
            </w:tcBorders>
            <w:shd w:val="clear" w:color="auto" w:fill="auto"/>
            <w:noWrap/>
            <w:hideMark/>
          </w:tcPr>
          <w:p w14:paraId="5D0F2DFE"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15</w:t>
            </w:r>
          </w:p>
        </w:tc>
        <w:tc>
          <w:tcPr>
            <w:tcW w:w="1636" w:type="dxa"/>
            <w:tcBorders>
              <w:top w:val="nil"/>
              <w:left w:val="nil"/>
              <w:bottom w:val="nil"/>
              <w:right w:val="nil"/>
            </w:tcBorders>
            <w:shd w:val="clear" w:color="auto" w:fill="auto"/>
            <w:noWrap/>
            <w:hideMark/>
          </w:tcPr>
          <w:p w14:paraId="2A644E47"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 xml:space="preserve"> -</w:t>
            </w:r>
          </w:p>
        </w:tc>
      </w:tr>
      <w:tr w:rsidR="00F81045" w:rsidRPr="00E76D4C" w14:paraId="2BCB9788" w14:textId="77777777" w:rsidTr="00F81045">
        <w:trPr>
          <w:trHeight w:val="300"/>
        </w:trPr>
        <w:tc>
          <w:tcPr>
            <w:tcW w:w="146" w:type="dxa"/>
            <w:tcBorders>
              <w:top w:val="nil"/>
              <w:left w:val="nil"/>
              <w:bottom w:val="nil"/>
              <w:right w:val="nil"/>
            </w:tcBorders>
            <w:shd w:val="clear" w:color="auto" w:fill="auto"/>
            <w:noWrap/>
            <w:vAlign w:val="bottom"/>
            <w:hideMark/>
          </w:tcPr>
          <w:p w14:paraId="76B84959" w14:textId="77777777" w:rsidR="00F81045" w:rsidRPr="00520587" w:rsidRDefault="00F81045" w:rsidP="00F81045">
            <w:pPr>
              <w:rPr>
                <w:rFonts w:eastAsia="Times New Roman"/>
                <w:color w:val="000000"/>
                <w:sz w:val="22"/>
                <w:szCs w:val="22"/>
                <w:lang w:eastAsia="de-DE"/>
              </w:rPr>
            </w:pPr>
          </w:p>
        </w:tc>
        <w:tc>
          <w:tcPr>
            <w:tcW w:w="2770" w:type="dxa"/>
            <w:tcBorders>
              <w:top w:val="nil"/>
              <w:left w:val="nil"/>
              <w:bottom w:val="single" w:sz="8" w:space="0" w:color="auto"/>
              <w:right w:val="nil"/>
            </w:tcBorders>
            <w:shd w:val="clear" w:color="auto" w:fill="auto"/>
            <w:noWrap/>
            <w:hideMark/>
          </w:tcPr>
          <w:p w14:paraId="16E2E162" w14:textId="77777777" w:rsidR="00F81045" w:rsidRPr="00520587" w:rsidRDefault="00F81045" w:rsidP="00F81045">
            <w:pPr>
              <w:rPr>
                <w:rFonts w:eastAsia="Times New Roman"/>
                <w:color w:val="000000"/>
                <w:sz w:val="20"/>
                <w:szCs w:val="20"/>
                <w:lang w:eastAsia="de-DE"/>
              </w:rPr>
            </w:pPr>
            <w:r w:rsidRPr="00520587">
              <w:rPr>
                <w:rFonts w:eastAsia="Times New Roman"/>
                <w:i/>
                <w:color w:val="000000"/>
                <w:sz w:val="20"/>
                <w:szCs w:val="20"/>
                <w:lang w:eastAsia="de-DE"/>
              </w:rPr>
              <w:t>p</w:t>
            </w:r>
          </w:p>
        </w:tc>
        <w:tc>
          <w:tcPr>
            <w:tcW w:w="2095" w:type="dxa"/>
            <w:tcBorders>
              <w:top w:val="nil"/>
              <w:left w:val="nil"/>
              <w:bottom w:val="single" w:sz="8" w:space="0" w:color="auto"/>
              <w:right w:val="nil"/>
            </w:tcBorders>
            <w:shd w:val="clear" w:color="auto" w:fill="auto"/>
            <w:noWrap/>
            <w:hideMark/>
          </w:tcPr>
          <w:p w14:paraId="18ED1E6E"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&lt; .001</w:t>
            </w:r>
          </w:p>
        </w:tc>
        <w:tc>
          <w:tcPr>
            <w:tcW w:w="1636" w:type="dxa"/>
            <w:tcBorders>
              <w:top w:val="nil"/>
              <w:left w:val="nil"/>
              <w:bottom w:val="single" w:sz="8" w:space="0" w:color="auto"/>
              <w:right w:val="nil"/>
            </w:tcBorders>
            <w:shd w:val="clear" w:color="auto" w:fill="auto"/>
            <w:noWrap/>
            <w:hideMark/>
          </w:tcPr>
          <w:p w14:paraId="5BB533C8" w14:textId="77777777" w:rsidR="00F81045" w:rsidRPr="00520587"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&lt; .001</w:t>
            </w:r>
          </w:p>
        </w:tc>
        <w:tc>
          <w:tcPr>
            <w:tcW w:w="1636" w:type="dxa"/>
            <w:tcBorders>
              <w:top w:val="nil"/>
              <w:left w:val="nil"/>
              <w:bottom w:val="single" w:sz="8" w:space="0" w:color="auto"/>
              <w:right w:val="nil"/>
            </w:tcBorders>
            <w:shd w:val="clear" w:color="auto" w:fill="auto"/>
            <w:noWrap/>
            <w:hideMark/>
          </w:tcPr>
          <w:p w14:paraId="519066FB" w14:textId="77777777" w:rsidR="00F81045" w:rsidRPr="00E76D4C" w:rsidRDefault="00F81045" w:rsidP="00F81045">
            <w:pPr>
              <w:jc w:val="center"/>
              <w:rPr>
                <w:rFonts w:eastAsia="Times New Roman"/>
                <w:color w:val="000000"/>
                <w:sz w:val="20"/>
                <w:szCs w:val="20"/>
                <w:lang w:eastAsia="de-DE"/>
              </w:rPr>
            </w:pPr>
            <w:r w:rsidRPr="00520587">
              <w:rPr>
                <w:rFonts w:eastAsia="Times New Roman"/>
                <w:color w:val="000000"/>
                <w:sz w:val="20"/>
                <w:szCs w:val="20"/>
                <w:lang w:eastAsia="de-DE"/>
              </w:rPr>
              <w:t xml:space="preserve"> -</w:t>
            </w:r>
          </w:p>
        </w:tc>
      </w:tr>
    </w:tbl>
    <w:p w14:paraId="3C8108E9" w14:textId="77777777" w:rsidR="00F81045" w:rsidRPr="00E76D4C" w:rsidRDefault="00F81045" w:rsidP="00F81045">
      <w:pPr>
        <w:spacing w:line="480" w:lineRule="auto"/>
        <w:rPr>
          <w:rFonts w:eastAsiaTheme="minorEastAsia"/>
          <w:b/>
          <w:color w:val="000000" w:themeColor="text1"/>
        </w:rPr>
      </w:pPr>
    </w:p>
    <w:p w14:paraId="7EAE622C" w14:textId="2C15776D" w:rsidR="008E3596" w:rsidRPr="00E76D4C" w:rsidRDefault="008E3596" w:rsidP="002A1C38">
      <w:pPr>
        <w:spacing w:line="480" w:lineRule="auto"/>
        <w:ind w:left="360" w:hanging="360"/>
        <w:rPr>
          <w:sz w:val="22"/>
          <w:szCs w:val="22"/>
        </w:rPr>
      </w:pPr>
    </w:p>
    <w:sectPr w:rsidR="008E3596" w:rsidRPr="00E76D4C" w:rsidSect="008E3596">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28D410" w14:textId="77777777" w:rsidR="00BB15DE" w:rsidRDefault="00BB15DE" w:rsidP="009064C5">
      <w:r>
        <w:separator/>
      </w:r>
    </w:p>
  </w:endnote>
  <w:endnote w:type="continuationSeparator" w:id="0">
    <w:p w14:paraId="0CCD642A" w14:textId="77777777" w:rsidR="00BB15DE" w:rsidRDefault="00BB15DE" w:rsidP="00906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font289">
    <w:altName w:val="Times New Roman"/>
    <w:charset w:val="00"/>
    <w:family w:val="auto"/>
    <w:pitch w:val="variable"/>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dobe Caslon Pro">
    <w:panose1 w:val="0205050205050A020403"/>
    <w:charset w:val="00"/>
    <w:family w:val="auto"/>
    <w:pitch w:val="variable"/>
    <w:sig w:usb0="00000003" w:usb1="00000000" w:usb2="00000000" w:usb3="00000000" w:csb0="00000001" w:csb1="00000000"/>
  </w:font>
  <w:font w:name="PMingLiU">
    <w:altName w:val="新細明體"/>
    <w:panose1 w:val="00000000000000000000"/>
    <w:charset w:val="88"/>
    <w:family w:val="auto"/>
    <w:notTrueType/>
    <w:pitch w:val="variable"/>
    <w:sig w:usb0="00000000" w:usb1="08080000" w:usb2="00000010" w:usb3="00000000" w:csb0="00100000" w:csb1="00000000"/>
  </w:font>
  <w:font w:name="SimSun">
    <w:altName w:val="宋体"/>
    <w:charset w:val="86"/>
    <w:family w:val="auto"/>
    <w:pitch w:val="variable"/>
    <w:sig w:usb0="00000003" w:usb1="288F0000" w:usb2="00000016" w:usb3="00000000" w:csb0="00040001" w:csb1="00000000"/>
  </w:font>
  <w:font w:name="font655">
    <w:altName w:val="Times New Roman"/>
    <w:charset w:val="80"/>
    <w:family w:val="roman"/>
    <w:pitch w:val="variable"/>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31B9B" w14:textId="77777777" w:rsidR="00BB15DE" w:rsidRDefault="00BB15DE" w:rsidP="009064C5">
      <w:r>
        <w:separator/>
      </w:r>
    </w:p>
  </w:footnote>
  <w:footnote w:type="continuationSeparator" w:id="0">
    <w:p w14:paraId="270094EB" w14:textId="77777777" w:rsidR="00BB15DE" w:rsidRDefault="00BB15DE" w:rsidP="009064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C56DE" w14:textId="77777777" w:rsidR="00BB15DE" w:rsidRPr="008E1060" w:rsidRDefault="00BB15DE" w:rsidP="009064C5">
    <w:pPr>
      <w:pStyle w:val="Kopfzeile"/>
      <w:tabs>
        <w:tab w:val="right" w:pos="9180"/>
      </w:tabs>
      <w:rPr>
        <w:sz w:val="24"/>
        <w:szCs w:val="24"/>
      </w:rPr>
    </w:pPr>
    <w:r>
      <w:rPr>
        <w:sz w:val="24"/>
        <w:szCs w:val="24"/>
      </w:rPr>
      <w:t xml:space="preserve">GLOBAL VALIDATION OF THE IDENTITY LEADERSHIP INVENTORY </w:t>
    </w:r>
    <w:r>
      <w:tab/>
    </w:r>
    <w:r>
      <w:tab/>
    </w:r>
    <w:r w:rsidRPr="009F30DB">
      <w:rPr>
        <w:rStyle w:val="Seitenzahl"/>
      </w:rPr>
      <w:fldChar w:fldCharType="begin"/>
    </w:r>
    <w:r w:rsidRPr="009F30DB">
      <w:rPr>
        <w:rStyle w:val="Seitenzahl"/>
      </w:rPr>
      <w:instrText xml:space="preserve"> PAGE </w:instrText>
    </w:r>
    <w:r w:rsidRPr="009F30DB">
      <w:rPr>
        <w:rStyle w:val="Seitenzahl"/>
      </w:rPr>
      <w:fldChar w:fldCharType="separate"/>
    </w:r>
    <w:r w:rsidR="000707DD">
      <w:rPr>
        <w:rStyle w:val="Seitenzahl"/>
        <w:noProof/>
      </w:rPr>
      <w:t>2</w:t>
    </w:r>
    <w:r w:rsidRPr="009F30DB">
      <w:rPr>
        <w:rStyle w:val="Seitenzahl"/>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6B979" w14:textId="4D0DB5EA" w:rsidR="00BB15DE" w:rsidRPr="008E1060" w:rsidRDefault="00BB15DE" w:rsidP="009064C5">
    <w:pPr>
      <w:pStyle w:val="Kopfzeile"/>
      <w:tabs>
        <w:tab w:val="right" w:pos="9180"/>
      </w:tabs>
      <w:rPr>
        <w:sz w:val="24"/>
        <w:szCs w:val="24"/>
      </w:rPr>
    </w:pPr>
    <w:r>
      <w:rPr>
        <w:sz w:val="24"/>
        <w:szCs w:val="24"/>
      </w:rPr>
      <w:t>GLOBAL VALIDATION OF THE IDENTITY LEADERSHIP INVENTORY (ILI)</w:t>
    </w:r>
    <w:r>
      <w:tab/>
    </w:r>
    <w:r>
      <w:tab/>
    </w:r>
    <w:r w:rsidRPr="009F30DB">
      <w:rPr>
        <w:rStyle w:val="Seitenzahl"/>
      </w:rPr>
      <w:fldChar w:fldCharType="begin"/>
    </w:r>
    <w:r w:rsidRPr="009F30DB">
      <w:rPr>
        <w:rStyle w:val="Seitenzahl"/>
      </w:rPr>
      <w:instrText xml:space="preserve"> PAGE </w:instrText>
    </w:r>
    <w:r w:rsidRPr="009F30DB">
      <w:rPr>
        <w:rStyle w:val="Seitenzahl"/>
      </w:rPr>
      <w:fldChar w:fldCharType="separate"/>
    </w:r>
    <w:r w:rsidR="000707DD">
      <w:rPr>
        <w:rStyle w:val="Seitenzahl"/>
        <w:noProof/>
      </w:rPr>
      <w:t>57</w:t>
    </w:r>
    <w:r w:rsidRPr="009F30DB">
      <w:rPr>
        <w:rStyle w:val="Seitenzahl"/>
      </w:rPr>
      <w:fldChar w:fldCharType="end"/>
    </w:r>
  </w:p>
  <w:p w14:paraId="6B8E2CE7" w14:textId="77777777" w:rsidR="00BB15DE" w:rsidRDefault="00BB15DE"/>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40C2841"/>
    <w:multiLevelType w:val="multilevel"/>
    <w:tmpl w:val="0836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809D9"/>
    <w:multiLevelType w:val="hybridMultilevel"/>
    <w:tmpl w:val="FAE25982"/>
    <w:lvl w:ilvl="0" w:tplc="F13C2D44">
      <w:start w:val="2"/>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7301C"/>
    <w:multiLevelType w:val="hybridMultilevel"/>
    <w:tmpl w:val="2200A1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0196712"/>
    <w:multiLevelType w:val="hybridMultilevel"/>
    <w:tmpl w:val="6E18083C"/>
    <w:lvl w:ilvl="0" w:tplc="F89403F6">
      <w:start w:val="2"/>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8DB3406"/>
    <w:multiLevelType w:val="hybridMultilevel"/>
    <w:tmpl w:val="198465C6"/>
    <w:lvl w:ilvl="0" w:tplc="D87CA9B6">
      <w:start w:val="1"/>
      <w:numFmt w:val="bullet"/>
      <w:lvlText w:val="•"/>
      <w:lvlJc w:val="left"/>
      <w:pPr>
        <w:tabs>
          <w:tab w:val="num" w:pos="720"/>
        </w:tabs>
        <w:ind w:left="720" w:hanging="360"/>
      </w:pPr>
      <w:rPr>
        <w:rFonts w:ascii="Times" w:hAnsi="Times" w:hint="default"/>
      </w:rPr>
    </w:lvl>
    <w:lvl w:ilvl="1" w:tplc="510244B8">
      <w:numFmt w:val="bullet"/>
      <w:lvlText w:val="•"/>
      <w:lvlJc w:val="left"/>
      <w:pPr>
        <w:tabs>
          <w:tab w:val="num" w:pos="1440"/>
        </w:tabs>
        <w:ind w:left="1440" w:hanging="360"/>
      </w:pPr>
      <w:rPr>
        <w:rFonts w:ascii="Times" w:hAnsi="Times" w:hint="default"/>
      </w:rPr>
    </w:lvl>
    <w:lvl w:ilvl="2" w:tplc="9E6870CA" w:tentative="1">
      <w:start w:val="1"/>
      <w:numFmt w:val="bullet"/>
      <w:lvlText w:val="•"/>
      <w:lvlJc w:val="left"/>
      <w:pPr>
        <w:tabs>
          <w:tab w:val="num" w:pos="2160"/>
        </w:tabs>
        <w:ind w:left="2160" w:hanging="360"/>
      </w:pPr>
      <w:rPr>
        <w:rFonts w:ascii="Times" w:hAnsi="Times" w:hint="default"/>
      </w:rPr>
    </w:lvl>
    <w:lvl w:ilvl="3" w:tplc="5298E586" w:tentative="1">
      <w:start w:val="1"/>
      <w:numFmt w:val="bullet"/>
      <w:lvlText w:val="•"/>
      <w:lvlJc w:val="left"/>
      <w:pPr>
        <w:tabs>
          <w:tab w:val="num" w:pos="2880"/>
        </w:tabs>
        <w:ind w:left="2880" w:hanging="360"/>
      </w:pPr>
      <w:rPr>
        <w:rFonts w:ascii="Times" w:hAnsi="Times" w:hint="default"/>
      </w:rPr>
    </w:lvl>
    <w:lvl w:ilvl="4" w:tplc="D03ACEA4" w:tentative="1">
      <w:start w:val="1"/>
      <w:numFmt w:val="bullet"/>
      <w:lvlText w:val="•"/>
      <w:lvlJc w:val="left"/>
      <w:pPr>
        <w:tabs>
          <w:tab w:val="num" w:pos="3600"/>
        </w:tabs>
        <w:ind w:left="3600" w:hanging="360"/>
      </w:pPr>
      <w:rPr>
        <w:rFonts w:ascii="Times" w:hAnsi="Times" w:hint="default"/>
      </w:rPr>
    </w:lvl>
    <w:lvl w:ilvl="5" w:tplc="1B5A9BAA" w:tentative="1">
      <w:start w:val="1"/>
      <w:numFmt w:val="bullet"/>
      <w:lvlText w:val="•"/>
      <w:lvlJc w:val="left"/>
      <w:pPr>
        <w:tabs>
          <w:tab w:val="num" w:pos="4320"/>
        </w:tabs>
        <w:ind w:left="4320" w:hanging="360"/>
      </w:pPr>
      <w:rPr>
        <w:rFonts w:ascii="Times" w:hAnsi="Times" w:hint="default"/>
      </w:rPr>
    </w:lvl>
    <w:lvl w:ilvl="6" w:tplc="43E88DEA" w:tentative="1">
      <w:start w:val="1"/>
      <w:numFmt w:val="bullet"/>
      <w:lvlText w:val="•"/>
      <w:lvlJc w:val="left"/>
      <w:pPr>
        <w:tabs>
          <w:tab w:val="num" w:pos="5040"/>
        </w:tabs>
        <w:ind w:left="5040" w:hanging="360"/>
      </w:pPr>
      <w:rPr>
        <w:rFonts w:ascii="Times" w:hAnsi="Times" w:hint="default"/>
      </w:rPr>
    </w:lvl>
    <w:lvl w:ilvl="7" w:tplc="CF160786" w:tentative="1">
      <w:start w:val="1"/>
      <w:numFmt w:val="bullet"/>
      <w:lvlText w:val="•"/>
      <w:lvlJc w:val="left"/>
      <w:pPr>
        <w:tabs>
          <w:tab w:val="num" w:pos="5760"/>
        </w:tabs>
        <w:ind w:left="5760" w:hanging="360"/>
      </w:pPr>
      <w:rPr>
        <w:rFonts w:ascii="Times" w:hAnsi="Times" w:hint="default"/>
      </w:rPr>
    </w:lvl>
    <w:lvl w:ilvl="8" w:tplc="FFBA3A86"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 Haslam">
    <w15:presenceInfo w15:providerId="None" w15:userId="Alex Hasl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EwNTczNje2MDI0NLZU0lEKTi0uzszPAykwNKsFAAxuja4tAAAA"/>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tvvwwt5vz9d1eteeovwat6vz0vverpv9rw&quot;&gt;My EndNote Library&lt;record-ids&gt;&lt;item&gt;5427&lt;/item&gt;&lt;item&gt;5428&lt;/item&gt;&lt;item&gt;5429&lt;/item&gt;&lt;item&gt;5430&lt;/item&gt;&lt;item&gt;5431&lt;/item&gt;&lt;item&gt;6008&lt;/item&gt;&lt;item&gt;6263&lt;/item&gt;&lt;item&gt;6266&lt;/item&gt;&lt;item&gt;6275&lt;/item&gt;&lt;item&gt;6349&lt;/item&gt;&lt;item&gt;6708&lt;/item&gt;&lt;item&gt;6719&lt;/item&gt;&lt;item&gt;6720&lt;/item&gt;&lt;item&gt;6721&lt;/item&gt;&lt;item&gt;7216&lt;/item&gt;&lt;item&gt;7313&lt;/item&gt;&lt;item&gt;7515&lt;/item&gt;&lt;item&gt;7517&lt;/item&gt;&lt;item&gt;7586&lt;/item&gt;&lt;item&gt;7588&lt;/item&gt;&lt;item&gt;7589&lt;/item&gt;&lt;item&gt;7590&lt;/item&gt;&lt;item&gt;7591&lt;/item&gt;&lt;item&gt;7594&lt;/item&gt;&lt;item&gt;7595&lt;/item&gt;&lt;item&gt;7596&lt;/item&gt;&lt;item&gt;7606&lt;/item&gt;&lt;item&gt;7609&lt;/item&gt;&lt;item&gt;7610&lt;/item&gt;&lt;item&gt;7611&lt;/item&gt;&lt;/record-ids&gt;&lt;/item&gt;&lt;/Libraries&gt;"/>
  </w:docVars>
  <w:rsids>
    <w:rsidRoot w:val="00882600"/>
    <w:rsid w:val="0000164F"/>
    <w:rsid w:val="00001CB4"/>
    <w:rsid w:val="0000554A"/>
    <w:rsid w:val="00006BFF"/>
    <w:rsid w:val="000145AC"/>
    <w:rsid w:val="00015A17"/>
    <w:rsid w:val="00017163"/>
    <w:rsid w:val="00025CC8"/>
    <w:rsid w:val="00030500"/>
    <w:rsid w:val="00030684"/>
    <w:rsid w:val="00032472"/>
    <w:rsid w:val="0003456F"/>
    <w:rsid w:val="00034774"/>
    <w:rsid w:val="00035559"/>
    <w:rsid w:val="00035790"/>
    <w:rsid w:val="00036524"/>
    <w:rsid w:val="00037CAA"/>
    <w:rsid w:val="000409CE"/>
    <w:rsid w:val="00040D5E"/>
    <w:rsid w:val="00042E69"/>
    <w:rsid w:val="00043A93"/>
    <w:rsid w:val="0004720F"/>
    <w:rsid w:val="00051579"/>
    <w:rsid w:val="000542B1"/>
    <w:rsid w:val="00055EEF"/>
    <w:rsid w:val="00060258"/>
    <w:rsid w:val="000622EF"/>
    <w:rsid w:val="000670BB"/>
    <w:rsid w:val="000707DD"/>
    <w:rsid w:val="00073A20"/>
    <w:rsid w:val="00073C95"/>
    <w:rsid w:val="0007704F"/>
    <w:rsid w:val="00080407"/>
    <w:rsid w:val="000821A1"/>
    <w:rsid w:val="000824B9"/>
    <w:rsid w:val="00084965"/>
    <w:rsid w:val="00086527"/>
    <w:rsid w:val="00090E7C"/>
    <w:rsid w:val="0009233D"/>
    <w:rsid w:val="00093E05"/>
    <w:rsid w:val="00095731"/>
    <w:rsid w:val="00097676"/>
    <w:rsid w:val="000A0688"/>
    <w:rsid w:val="000A0DF2"/>
    <w:rsid w:val="000A2DC7"/>
    <w:rsid w:val="000A41BA"/>
    <w:rsid w:val="000A540B"/>
    <w:rsid w:val="000A5444"/>
    <w:rsid w:val="000B0986"/>
    <w:rsid w:val="000B12D6"/>
    <w:rsid w:val="000B3EA9"/>
    <w:rsid w:val="000B42C1"/>
    <w:rsid w:val="000B481C"/>
    <w:rsid w:val="000B69B0"/>
    <w:rsid w:val="000C3D29"/>
    <w:rsid w:val="000C4870"/>
    <w:rsid w:val="000D28E5"/>
    <w:rsid w:val="000D4A69"/>
    <w:rsid w:val="000D5905"/>
    <w:rsid w:val="000D745E"/>
    <w:rsid w:val="000E0A2E"/>
    <w:rsid w:val="000E1DE0"/>
    <w:rsid w:val="000E1F90"/>
    <w:rsid w:val="000E28B1"/>
    <w:rsid w:val="000E5C9B"/>
    <w:rsid w:val="000E6982"/>
    <w:rsid w:val="000E7803"/>
    <w:rsid w:val="000F0AAB"/>
    <w:rsid w:val="000F2F3A"/>
    <w:rsid w:val="000F51BF"/>
    <w:rsid w:val="001037B7"/>
    <w:rsid w:val="00103C9A"/>
    <w:rsid w:val="001045CB"/>
    <w:rsid w:val="001055F6"/>
    <w:rsid w:val="00120934"/>
    <w:rsid w:val="001242DD"/>
    <w:rsid w:val="001278A8"/>
    <w:rsid w:val="001279D1"/>
    <w:rsid w:val="00131898"/>
    <w:rsid w:val="001346B9"/>
    <w:rsid w:val="001357E2"/>
    <w:rsid w:val="00136225"/>
    <w:rsid w:val="00141CE0"/>
    <w:rsid w:val="00141DEC"/>
    <w:rsid w:val="001432B0"/>
    <w:rsid w:val="00143CAD"/>
    <w:rsid w:val="00144BBE"/>
    <w:rsid w:val="00146FBB"/>
    <w:rsid w:val="00147665"/>
    <w:rsid w:val="00147AF3"/>
    <w:rsid w:val="001521DA"/>
    <w:rsid w:val="00153288"/>
    <w:rsid w:val="00153D81"/>
    <w:rsid w:val="00154503"/>
    <w:rsid w:val="0015582C"/>
    <w:rsid w:val="00155E37"/>
    <w:rsid w:val="00162AE2"/>
    <w:rsid w:val="00167CC5"/>
    <w:rsid w:val="00171E7D"/>
    <w:rsid w:val="0017494A"/>
    <w:rsid w:val="001765A0"/>
    <w:rsid w:val="001925F9"/>
    <w:rsid w:val="0019413C"/>
    <w:rsid w:val="001942CF"/>
    <w:rsid w:val="00197455"/>
    <w:rsid w:val="001A1846"/>
    <w:rsid w:val="001A658D"/>
    <w:rsid w:val="001A7392"/>
    <w:rsid w:val="001B5A1B"/>
    <w:rsid w:val="001C0354"/>
    <w:rsid w:val="001C3482"/>
    <w:rsid w:val="001C571C"/>
    <w:rsid w:val="001D0F55"/>
    <w:rsid w:val="001D284A"/>
    <w:rsid w:val="001D5761"/>
    <w:rsid w:val="001D6F7C"/>
    <w:rsid w:val="001D715F"/>
    <w:rsid w:val="001E1A09"/>
    <w:rsid w:val="001E3185"/>
    <w:rsid w:val="001E432B"/>
    <w:rsid w:val="001E73E5"/>
    <w:rsid w:val="001E7C28"/>
    <w:rsid w:val="001F35D4"/>
    <w:rsid w:val="001F43AE"/>
    <w:rsid w:val="001F4C90"/>
    <w:rsid w:val="001F6D02"/>
    <w:rsid w:val="001F75C0"/>
    <w:rsid w:val="0020461D"/>
    <w:rsid w:val="00205038"/>
    <w:rsid w:val="00206805"/>
    <w:rsid w:val="002068C7"/>
    <w:rsid w:val="00207B1C"/>
    <w:rsid w:val="002107F2"/>
    <w:rsid w:val="00211140"/>
    <w:rsid w:val="0021251E"/>
    <w:rsid w:val="00213F68"/>
    <w:rsid w:val="00214E43"/>
    <w:rsid w:val="00216FC3"/>
    <w:rsid w:val="00220796"/>
    <w:rsid w:val="00224371"/>
    <w:rsid w:val="002246D9"/>
    <w:rsid w:val="002263BD"/>
    <w:rsid w:val="00226F8B"/>
    <w:rsid w:val="002326CE"/>
    <w:rsid w:val="002332BF"/>
    <w:rsid w:val="0023339E"/>
    <w:rsid w:val="00234B28"/>
    <w:rsid w:val="002357C6"/>
    <w:rsid w:val="00242CBB"/>
    <w:rsid w:val="002458E5"/>
    <w:rsid w:val="002500F9"/>
    <w:rsid w:val="00251465"/>
    <w:rsid w:val="00251F69"/>
    <w:rsid w:val="00253879"/>
    <w:rsid w:val="00256F66"/>
    <w:rsid w:val="00260D75"/>
    <w:rsid w:val="002614C7"/>
    <w:rsid w:val="0026677C"/>
    <w:rsid w:val="0027228F"/>
    <w:rsid w:val="002764F6"/>
    <w:rsid w:val="00276CDE"/>
    <w:rsid w:val="002809A3"/>
    <w:rsid w:val="0028228F"/>
    <w:rsid w:val="0028426B"/>
    <w:rsid w:val="002874DA"/>
    <w:rsid w:val="00292F9F"/>
    <w:rsid w:val="002A1C38"/>
    <w:rsid w:val="002A5297"/>
    <w:rsid w:val="002A5507"/>
    <w:rsid w:val="002A57DB"/>
    <w:rsid w:val="002A5F74"/>
    <w:rsid w:val="002B26C6"/>
    <w:rsid w:val="002B3CBB"/>
    <w:rsid w:val="002B40BA"/>
    <w:rsid w:val="002B5853"/>
    <w:rsid w:val="002B5C68"/>
    <w:rsid w:val="002C0ACA"/>
    <w:rsid w:val="002C1AA3"/>
    <w:rsid w:val="002C2D3D"/>
    <w:rsid w:val="002C304F"/>
    <w:rsid w:val="002C3D13"/>
    <w:rsid w:val="002C647F"/>
    <w:rsid w:val="002C7F9B"/>
    <w:rsid w:val="002D0913"/>
    <w:rsid w:val="002D1237"/>
    <w:rsid w:val="002D275D"/>
    <w:rsid w:val="002D30BD"/>
    <w:rsid w:val="002D4EB0"/>
    <w:rsid w:val="002E0E2C"/>
    <w:rsid w:val="002E1040"/>
    <w:rsid w:val="002E174C"/>
    <w:rsid w:val="002E2EAE"/>
    <w:rsid w:val="002E5FFB"/>
    <w:rsid w:val="002F2736"/>
    <w:rsid w:val="002F4FAA"/>
    <w:rsid w:val="002F566E"/>
    <w:rsid w:val="002F6430"/>
    <w:rsid w:val="002F6E93"/>
    <w:rsid w:val="0030071D"/>
    <w:rsid w:val="00300F3B"/>
    <w:rsid w:val="003011B2"/>
    <w:rsid w:val="003069B4"/>
    <w:rsid w:val="00310D26"/>
    <w:rsid w:val="00311E26"/>
    <w:rsid w:val="00312867"/>
    <w:rsid w:val="00313109"/>
    <w:rsid w:val="0031398E"/>
    <w:rsid w:val="00322B44"/>
    <w:rsid w:val="00323E09"/>
    <w:rsid w:val="003240D6"/>
    <w:rsid w:val="00324A2A"/>
    <w:rsid w:val="003258C5"/>
    <w:rsid w:val="003272F1"/>
    <w:rsid w:val="00330717"/>
    <w:rsid w:val="003317DB"/>
    <w:rsid w:val="003334C9"/>
    <w:rsid w:val="00333D72"/>
    <w:rsid w:val="00335D67"/>
    <w:rsid w:val="0033644C"/>
    <w:rsid w:val="00336D79"/>
    <w:rsid w:val="003405B0"/>
    <w:rsid w:val="00340B3E"/>
    <w:rsid w:val="00341465"/>
    <w:rsid w:val="003518AB"/>
    <w:rsid w:val="00355622"/>
    <w:rsid w:val="003601FA"/>
    <w:rsid w:val="00360707"/>
    <w:rsid w:val="00360D80"/>
    <w:rsid w:val="00361FFC"/>
    <w:rsid w:val="00365AC7"/>
    <w:rsid w:val="003714EC"/>
    <w:rsid w:val="00371543"/>
    <w:rsid w:val="00371F82"/>
    <w:rsid w:val="003720BB"/>
    <w:rsid w:val="00374D43"/>
    <w:rsid w:val="00377CEA"/>
    <w:rsid w:val="003801ED"/>
    <w:rsid w:val="00382BFA"/>
    <w:rsid w:val="0038638B"/>
    <w:rsid w:val="00386A3C"/>
    <w:rsid w:val="00386E99"/>
    <w:rsid w:val="00387264"/>
    <w:rsid w:val="003903FA"/>
    <w:rsid w:val="00392AA0"/>
    <w:rsid w:val="00397DDF"/>
    <w:rsid w:val="003A08A0"/>
    <w:rsid w:val="003A20C2"/>
    <w:rsid w:val="003A3F4A"/>
    <w:rsid w:val="003A5DF2"/>
    <w:rsid w:val="003A6FE1"/>
    <w:rsid w:val="003A7B3E"/>
    <w:rsid w:val="003B2145"/>
    <w:rsid w:val="003B4E15"/>
    <w:rsid w:val="003B51F1"/>
    <w:rsid w:val="003B5770"/>
    <w:rsid w:val="003B62DB"/>
    <w:rsid w:val="003C0757"/>
    <w:rsid w:val="003C127E"/>
    <w:rsid w:val="003C34CB"/>
    <w:rsid w:val="003C6132"/>
    <w:rsid w:val="003C7380"/>
    <w:rsid w:val="003D14A5"/>
    <w:rsid w:val="003D2DE8"/>
    <w:rsid w:val="003E1CC8"/>
    <w:rsid w:val="003E2C67"/>
    <w:rsid w:val="003E3EC0"/>
    <w:rsid w:val="003E4BFD"/>
    <w:rsid w:val="003E5577"/>
    <w:rsid w:val="003E7811"/>
    <w:rsid w:val="003F0DF1"/>
    <w:rsid w:val="003F19B9"/>
    <w:rsid w:val="003F333F"/>
    <w:rsid w:val="003F4E17"/>
    <w:rsid w:val="0040094F"/>
    <w:rsid w:val="00403222"/>
    <w:rsid w:val="0040464E"/>
    <w:rsid w:val="004049A3"/>
    <w:rsid w:val="00405AB3"/>
    <w:rsid w:val="00407560"/>
    <w:rsid w:val="004102D7"/>
    <w:rsid w:val="00410668"/>
    <w:rsid w:val="004171C6"/>
    <w:rsid w:val="00421BBB"/>
    <w:rsid w:val="00424E66"/>
    <w:rsid w:val="004274E0"/>
    <w:rsid w:val="00427526"/>
    <w:rsid w:val="004303A4"/>
    <w:rsid w:val="004303F7"/>
    <w:rsid w:val="00434472"/>
    <w:rsid w:val="00443296"/>
    <w:rsid w:val="00446B09"/>
    <w:rsid w:val="004520C8"/>
    <w:rsid w:val="00452BF8"/>
    <w:rsid w:val="004534C5"/>
    <w:rsid w:val="00455258"/>
    <w:rsid w:val="004574F3"/>
    <w:rsid w:val="00461104"/>
    <w:rsid w:val="00462919"/>
    <w:rsid w:val="00464F5D"/>
    <w:rsid w:val="004674A7"/>
    <w:rsid w:val="0047671F"/>
    <w:rsid w:val="004851D4"/>
    <w:rsid w:val="00487A56"/>
    <w:rsid w:val="00491C94"/>
    <w:rsid w:val="0049374B"/>
    <w:rsid w:val="00493D6F"/>
    <w:rsid w:val="004941CB"/>
    <w:rsid w:val="00495403"/>
    <w:rsid w:val="004968CE"/>
    <w:rsid w:val="00496939"/>
    <w:rsid w:val="004A0340"/>
    <w:rsid w:val="004A0D9D"/>
    <w:rsid w:val="004A1666"/>
    <w:rsid w:val="004A467A"/>
    <w:rsid w:val="004B08FB"/>
    <w:rsid w:val="004B3376"/>
    <w:rsid w:val="004B42AF"/>
    <w:rsid w:val="004B4FBE"/>
    <w:rsid w:val="004B59CC"/>
    <w:rsid w:val="004B7B3C"/>
    <w:rsid w:val="004B7C79"/>
    <w:rsid w:val="004C28C4"/>
    <w:rsid w:val="004C48B1"/>
    <w:rsid w:val="004C5DD3"/>
    <w:rsid w:val="004D03BD"/>
    <w:rsid w:val="004D7A8F"/>
    <w:rsid w:val="004F1EAF"/>
    <w:rsid w:val="004F530B"/>
    <w:rsid w:val="005034AD"/>
    <w:rsid w:val="00504322"/>
    <w:rsid w:val="00505B47"/>
    <w:rsid w:val="005068F3"/>
    <w:rsid w:val="00510122"/>
    <w:rsid w:val="0051209F"/>
    <w:rsid w:val="005128DF"/>
    <w:rsid w:val="005154CD"/>
    <w:rsid w:val="0051649B"/>
    <w:rsid w:val="00517C05"/>
    <w:rsid w:val="00520587"/>
    <w:rsid w:val="00522679"/>
    <w:rsid w:val="00525086"/>
    <w:rsid w:val="00525BC0"/>
    <w:rsid w:val="00526118"/>
    <w:rsid w:val="00532DEF"/>
    <w:rsid w:val="00535AB1"/>
    <w:rsid w:val="00536C85"/>
    <w:rsid w:val="005417FB"/>
    <w:rsid w:val="00542368"/>
    <w:rsid w:val="00544D2B"/>
    <w:rsid w:val="00546968"/>
    <w:rsid w:val="005501D1"/>
    <w:rsid w:val="005503D7"/>
    <w:rsid w:val="00550904"/>
    <w:rsid w:val="00551673"/>
    <w:rsid w:val="005532A1"/>
    <w:rsid w:val="00553455"/>
    <w:rsid w:val="00553DA1"/>
    <w:rsid w:val="005561FC"/>
    <w:rsid w:val="0055720A"/>
    <w:rsid w:val="00562061"/>
    <w:rsid w:val="00565FCA"/>
    <w:rsid w:val="005663BA"/>
    <w:rsid w:val="00567722"/>
    <w:rsid w:val="005709AE"/>
    <w:rsid w:val="00571551"/>
    <w:rsid w:val="00577306"/>
    <w:rsid w:val="00582AEE"/>
    <w:rsid w:val="00585187"/>
    <w:rsid w:val="00586CBC"/>
    <w:rsid w:val="005914A7"/>
    <w:rsid w:val="005920A2"/>
    <w:rsid w:val="005936AA"/>
    <w:rsid w:val="00597AC7"/>
    <w:rsid w:val="00597D94"/>
    <w:rsid w:val="005A107B"/>
    <w:rsid w:val="005A30BA"/>
    <w:rsid w:val="005A5586"/>
    <w:rsid w:val="005A5879"/>
    <w:rsid w:val="005A5F51"/>
    <w:rsid w:val="005A720A"/>
    <w:rsid w:val="005A7637"/>
    <w:rsid w:val="005B049A"/>
    <w:rsid w:val="005B1D36"/>
    <w:rsid w:val="005B24F7"/>
    <w:rsid w:val="005B3990"/>
    <w:rsid w:val="005B3B70"/>
    <w:rsid w:val="005B5AA4"/>
    <w:rsid w:val="005C2906"/>
    <w:rsid w:val="005C495F"/>
    <w:rsid w:val="005D15CE"/>
    <w:rsid w:val="005D1A57"/>
    <w:rsid w:val="005D31ED"/>
    <w:rsid w:val="005D5797"/>
    <w:rsid w:val="005D58F2"/>
    <w:rsid w:val="005E15F7"/>
    <w:rsid w:val="005E2AA9"/>
    <w:rsid w:val="005F2B3E"/>
    <w:rsid w:val="005F3C47"/>
    <w:rsid w:val="006009F7"/>
    <w:rsid w:val="00606580"/>
    <w:rsid w:val="006068D3"/>
    <w:rsid w:val="00611AB4"/>
    <w:rsid w:val="00612A4D"/>
    <w:rsid w:val="00613783"/>
    <w:rsid w:val="00613AB0"/>
    <w:rsid w:val="00616E52"/>
    <w:rsid w:val="00620860"/>
    <w:rsid w:val="00626AB0"/>
    <w:rsid w:val="0062763C"/>
    <w:rsid w:val="00631C87"/>
    <w:rsid w:val="00636ED9"/>
    <w:rsid w:val="00640F21"/>
    <w:rsid w:val="00641716"/>
    <w:rsid w:val="00643A9E"/>
    <w:rsid w:val="00651CB2"/>
    <w:rsid w:val="0065543D"/>
    <w:rsid w:val="00656102"/>
    <w:rsid w:val="006566BB"/>
    <w:rsid w:val="00656FD7"/>
    <w:rsid w:val="00660FCC"/>
    <w:rsid w:val="0066498F"/>
    <w:rsid w:val="00664D15"/>
    <w:rsid w:val="00665071"/>
    <w:rsid w:val="00665781"/>
    <w:rsid w:val="00671DF9"/>
    <w:rsid w:val="00673592"/>
    <w:rsid w:val="006740E8"/>
    <w:rsid w:val="00674541"/>
    <w:rsid w:val="00674D43"/>
    <w:rsid w:val="006755A1"/>
    <w:rsid w:val="006823B1"/>
    <w:rsid w:val="006843F2"/>
    <w:rsid w:val="00685A6A"/>
    <w:rsid w:val="00686A32"/>
    <w:rsid w:val="006922F8"/>
    <w:rsid w:val="006940E4"/>
    <w:rsid w:val="00694BC1"/>
    <w:rsid w:val="006970F6"/>
    <w:rsid w:val="006972CB"/>
    <w:rsid w:val="00697E9E"/>
    <w:rsid w:val="006A3866"/>
    <w:rsid w:val="006A505A"/>
    <w:rsid w:val="006A5EA2"/>
    <w:rsid w:val="006A609A"/>
    <w:rsid w:val="006A7952"/>
    <w:rsid w:val="006B0B21"/>
    <w:rsid w:val="006B0F1C"/>
    <w:rsid w:val="006B18F3"/>
    <w:rsid w:val="006B5D07"/>
    <w:rsid w:val="006B78DE"/>
    <w:rsid w:val="006C15B9"/>
    <w:rsid w:val="006C204E"/>
    <w:rsid w:val="006C35C1"/>
    <w:rsid w:val="006C5323"/>
    <w:rsid w:val="006C5432"/>
    <w:rsid w:val="006D03BD"/>
    <w:rsid w:val="006D1009"/>
    <w:rsid w:val="006D17D1"/>
    <w:rsid w:val="006D569B"/>
    <w:rsid w:val="006E1445"/>
    <w:rsid w:val="006E199D"/>
    <w:rsid w:val="006E257A"/>
    <w:rsid w:val="006E4169"/>
    <w:rsid w:val="006E5263"/>
    <w:rsid w:val="006E5A4C"/>
    <w:rsid w:val="006E6560"/>
    <w:rsid w:val="006E7BE4"/>
    <w:rsid w:val="00706789"/>
    <w:rsid w:val="007127F9"/>
    <w:rsid w:val="0071292D"/>
    <w:rsid w:val="0071479B"/>
    <w:rsid w:val="007148D1"/>
    <w:rsid w:val="00716D32"/>
    <w:rsid w:val="0071708E"/>
    <w:rsid w:val="00717C41"/>
    <w:rsid w:val="00721755"/>
    <w:rsid w:val="007227ED"/>
    <w:rsid w:val="00723C11"/>
    <w:rsid w:val="00726536"/>
    <w:rsid w:val="00727C52"/>
    <w:rsid w:val="00733A40"/>
    <w:rsid w:val="00734991"/>
    <w:rsid w:val="007349F3"/>
    <w:rsid w:val="00736053"/>
    <w:rsid w:val="00744ED4"/>
    <w:rsid w:val="00745A2B"/>
    <w:rsid w:val="00745B8D"/>
    <w:rsid w:val="0074642D"/>
    <w:rsid w:val="00746C21"/>
    <w:rsid w:val="00747C7D"/>
    <w:rsid w:val="00752FF1"/>
    <w:rsid w:val="007560A6"/>
    <w:rsid w:val="00763EF4"/>
    <w:rsid w:val="00764599"/>
    <w:rsid w:val="00764AAB"/>
    <w:rsid w:val="007664D2"/>
    <w:rsid w:val="007665A3"/>
    <w:rsid w:val="00766854"/>
    <w:rsid w:val="00767E0A"/>
    <w:rsid w:val="00772528"/>
    <w:rsid w:val="00773CB7"/>
    <w:rsid w:val="00773D93"/>
    <w:rsid w:val="00774028"/>
    <w:rsid w:val="00774593"/>
    <w:rsid w:val="00774687"/>
    <w:rsid w:val="00781DFC"/>
    <w:rsid w:val="007829E0"/>
    <w:rsid w:val="00784C84"/>
    <w:rsid w:val="00785E2B"/>
    <w:rsid w:val="00791486"/>
    <w:rsid w:val="00792B0A"/>
    <w:rsid w:val="00792DC6"/>
    <w:rsid w:val="007944C5"/>
    <w:rsid w:val="007A67B9"/>
    <w:rsid w:val="007B62BE"/>
    <w:rsid w:val="007B6EA2"/>
    <w:rsid w:val="007C1C47"/>
    <w:rsid w:val="007C3AB5"/>
    <w:rsid w:val="007C42B4"/>
    <w:rsid w:val="007C6448"/>
    <w:rsid w:val="007C7715"/>
    <w:rsid w:val="007C7860"/>
    <w:rsid w:val="007C7B71"/>
    <w:rsid w:val="007D07B2"/>
    <w:rsid w:val="007D2C26"/>
    <w:rsid w:val="007E064D"/>
    <w:rsid w:val="007E0EB0"/>
    <w:rsid w:val="007E53BA"/>
    <w:rsid w:val="007E679E"/>
    <w:rsid w:val="007F31F0"/>
    <w:rsid w:val="007F4B35"/>
    <w:rsid w:val="00800954"/>
    <w:rsid w:val="00803C9B"/>
    <w:rsid w:val="00807C77"/>
    <w:rsid w:val="0081016A"/>
    <w:rsid w:val="00810514"/>
    <w:rsid w:val="00811894"/>
    <w:rsid w:val="00813DF5"/>
    <w:rsid w:val="00814257"/>
    <w:rsid w:val="00815A17"/>
    <w:rsid w:val="0082015D"/>
    <w:rsid w:val="00822E34"/>
    <w:rsid w:val="008231E4"/>
    <w:rsid w:val="00823AA4"/>
    <w:rsid w:val="0082432D"/>
    <w:rsid w:val="00826E4C"/>
    <w:rsid w:val="00826E84"/>
    <w:rsid w:val="00831FEF"/>
    <w:rsid w:val="00832DDB"/>
    <w:rsid w:val="00833372"/>
    <w:rsid w:val="00836371"/>
    <w:rsid w:val="00841EC4"/>
    <w:rsid w:val="00846216"/>
    <w:rsid w:val="008501E5"/>
    <w:rsid w:val="0085094E"/>
    <w:rsid w:val="0085178B"/>
    <w:rsid w:val="00855709"/>
    <w:rsid w:val="00857A3A"/>
    <w:rsid w:val="00865377"/>
    <w:rsid w:val="0086633D"/>
    <w:rsid w:val="008672FA"/>
    <w:rsid w:val="00874147"/>
    <w:rsid w:val="00875073"/>
    <w:rsid w:val="00877205"/>
    <w:rsid w:val="0088054A"/>
    <w:rsid w:val="008816AC"/>
    <w:rsid w:val="00882600"/>
    <w:rsid w:val="00883D01"/>
    <w:rsid w:val="00884B4A"/>
    <w:rsid w:val="008851DE"/>
    <w:rsid w:val="00890310"/>
    <w:rsid w:val="00890A0D"/>
    <w:rsid w:val="00893805"/>
    <w:rsid w:val="0089408C"/>
    <w:rsid w:val="00895C86"/>
    <w:rsid w:val="008A103B"/>
    <w:rsid w:val="008A4028"/>
    <w:rsid w:val="008A4434"/>
    <w:rsid w:val="008A5DA3"/>
    <w:rsid w:val="008B2D53"/>
    <w:rsid w:val="008B40FD"/>
    <w:rsid w:val="008B4AED"/>
    <w:rsid w:val="008B591E"/>
    <w:rsid w:val="008B6C0C"/>
    <w:rsid w:val="008C3CDA"/>
    <w:rsid w:val="008D591F"/>
    <w:rsid w:val="008D7390"/>
    <w:rsid w:val="008D75A1"/>
    <w:rsid w:val="008E1060"/>
    <w:rsid w:val="008E1FD3"/>
    <w:rsid w:val="008E3596"/>
    <w:rsid w:val="008E46CF"/>
    <w:rsid w:val="008E7923"/>
    <w:rsid w:val="008F576E"/>
    <w:rsid w:val="008F6497"/>
    <w:rsid w:val="008F7DB5"/>
    <w:rsid w:val="008F7E3A"/>
    <w:rsid w:val="009001BF"/>
    <w:rsid w:val="00903CA8"/>
    <w:rsid w:val="009059FD"/>
    <w:rsid w:val="009064C5"/>
    <w:rsid w:val="00906CA8"/>
    <w:rsid w:val="00907746"/>
    <w:rsid w:val="0091009B"/>
    <w:rsid w:val="00911C4D"/>
    <w:rsid w:val="009121EE"/>
    <w:rsid w:val="00912337"/>
    <w:rsid w:val="009159E7"/>
    <w:rsid w:val="00916B07"/>
    <w:rsid w:val="0091765C"/>
    <w:rsid w:val="00921D20"/>
    <w:rsid w:val="009222D9"/>
    <w:rsid w:val="00923487"/>
    <w:rsid w:val="0092376A"/>
    <w:rsid w:val="00924C0F"/>
    <w:rsid w:val="009258AE"/>
    <w:rsid w:val="00926455"/>
    <w:rsid w:val="00926A9D"/>
    <w:rsid w:val="00926C38"/>
    <w:rsid w:val="00932273"/>
    <w:rsid w:val="00933FD6"/>
    <w:rsid w:val="009350BC"/>
    <w:rsid w:val="0094404E"/>
    <w:rsid w:val="00945A4B"/>
    <w:rsid w:val="0095160E"/>
    <w:rsid w:val="00952C9E"/>
    <w:rsid w:val="0095499B"/>
    <w:rsid w:val="00954DE5"/>
    <w:rsid w:val="00956D1A"/>
    <w:rsid w:val="00960B0F"/>
    <w:rsid w:val="00961889"/>
    <w:rsid w:val="00964BE9"/>
    <w:rsid w:val="009678EC"/>
    <w:rsid w:val="00967DBF"/>
    <w:rsid w:val="0097263A"/>
    <w:rsid w:val="009822C5"/>
    <w:rsid w:val="00983F0C"/>
    <w:rsid w:val="00984686"/>
    <w:rsid w:val="009852FF"/>
    <w:rsid w:val="0098532A"/>
    <w:rsid w:val="009863AB"/>
    <w:rsid w:val="009A0FEA"/>
    <w:rsid w:val="009A4F46"/>
    <w:rsid w:val="009A7884"/>
    <w:rsid w:val="009B1251"/>
    <w:rsid w:val="009B3538"/>
    <w:rsid w:val="009B3F09"/>
    <w:rsid w:val="009B486B"/>
    <w:rsid w:val="009B7DD1"/>
    <w:rsid w:val="009C4103"/>
    <w:rsid w:val="009C49E3"/>
    <w:rsid w:val="009C7074"/>
    <w:rsid w:val="009C7E26"/>
    <w:rsid w:val="009D5803"/>
    <w:rsid w:val="009D717C"/>
    <w:rsid w:val="009D772A"/>
    <w:rsid w:val="009D78C3"/>
    <w:rsid w:val="009E128A"/>
    <w:rsid w:val="009E21DF"/>
    <w:rsid w:val="009E2AF3"/>
    <w:rsid w:val="009E61F9"/>
    <w:rsid w:val="009E6544"/>
    <w:rsid w:val="009F4174"/>
    <w:rsid w:val="009F52A0"/>
    <w:rsid w:val="009F6B9A"/>
    <w:rsid w:val="00A0169F"/>
    <w:rsid w:val="00A0235F"/>
    <w:rsid w:val="00A0524E"/>
    <w:rsid w:val="00A12E6C"/>
    <w:rsid w:val="00A13E05"/>
    <w:rsid w:val="00A14958"/>
    <w:rsid w:val="00A15F9E"/>
    <w:rsid w:val="00A17C7A"/>
    <w:rsid w:val="00A20B3D"/>
    <w:rsid w:val="00A20CF2"/>
    <w:rsid w:val="00A22068"/>
    <w:rsid w:val="00A23BA8"/>
    <w:rsid w:val="00A23C9D"/>
    <w:rsid w:val="00A24FCB"/>
    <w:rsid w:val="00A35674"/>
    <w:rsid w:val="00A356B3"/>
    <w:rsid w:val="00A40512"/>
    <w:rsid w:val="00A40FE6"/>
    <w:rsid w:val="00A421D2"/>
    <w:rsid w:val="00A4378F"/>
    <w:rsid w:val="00A44786"/>
    <w:rsid w:val="00A45378"/>
    <w:rsid w:val="00A46851"/>
    <w:rsid w:val="00A511AE"/>
    <w:rsid w:val="00A53657"/>
    <w:rsid w:val="00A57A7C"/>
    <w:rsid w:val="00A66DC1"/>
    <w:rsid w:val="00A7098D"/>
    <w:rsid w:val="00A709BD"/>
    <w:rsid w:val="00A70A38"/>
    <w:rsid w:val="00A70A9C"/>
    <w:rsid w:val="00A71695"/>
    <w:rsid w:val="00A722EA"/>
    <w:rsid w:val="00A7242C"/>
    <w:rsid w:val="00A76CD4"/>
    <w:rsid w:val="00A90407"/>
    <w:rsid w:val="00A91781"/>
    <w:rsid w:val="00A9288D"/>
    <w:rsid w:val="00A94C73"/>
    <w:rsid w:val="00A96056"/>
    <w:rsid w:val="00AA1308"/>
    <w:rsid w:val="00AA1A2E"/>
    <w:rsid w:val="00AA331E"/>
    <w:rsid w:val="00AA33BD"/>
    <w:rsid w:val="00AA5377"/>
    <w:rsid w:val="00AB1415"/>
    <w:rsid w:val="00AB25A2"/>
    <w:rsid w:val="00AB3B43"/>
    <w:rsid w:val="00AB4D97"/>
    <w:rsid w:val="00AB7640"/>
    <w:rsid w:val="00AC31F3"/>
    <w:rsid w:val="00AC5605"/>
    <w:rsid w:val="00AD0ECA"/>
    <w:rsid w:val="00AD3398"/>
    <w:rsid w:val="00AD3558"/>
    <w:rsid w:val="00AE02C5"/>
    <w:rsid w:val="00AE2388"/>
    <w:rsid w:val="00AE6590"/>
    <w:rsid w:val="00AF1538"/>
    <w:rsid w:val="00AF2081"/>
    <w:rsid w:val="00AF219B"/>
    <w:rsid w:val="00AF44F4"/>
    <w:rsid w:val="00AF5426"/>
    <w:rsid w:val="00AF58A0"/>
    <w:rsid w:val="00AF6391"/>
    <w:rsid w:val="00AF6BDA"/>
    <w:rsid w:val="00B00D96"/>
    <w:rsid w:val="00B01B38"/>
    <w:rsid w:val="00B031CD"/>
    <w:rsid w:val="00B06FB5"/>
    <w:rsid w:val="00B07C18"/>
    <w:rsid w:val="00B12F7B"/>
    <w:rsid w:val="00B13447"/>
    <w:rsid w:val="00B14BC4"/>
    <w:rsid w:val="00B25CA5"/>
    <w:rsid w:val="00B25EBD"/>
    <w:rsid w:val="00B314C4"/>
    <w:rsid w:val="00B35185"/>
    <w:rsid w:val="00B37DE5"/>
    <w:rsid w:val="00B41380"/>
    <w:rsid w:val="00B41697"/>
    <w:rsid w:val="00B42377"/>
    <w:rsid w:val="00B45DEB"/>
    <w:rsid w:val="00B513D9"/>
    <w:rsid w:val="00B5146D"/>
    <w:rsid w:val="00B52102"/>
    <w:rsid w:val="00B547ED"/>
    <w:rsid w:val="00B5757A"/>
    <w:rsid w:val="00B60A19"/>
    <w:rsid w:val="00B61054"/>
    <w:rsid w:val="00B64731"/>
    <w:rsid w:val="00B65132"/>
    <w:rsid w:val="00B66D5C"/>
    <w:rsid w:val="00B72012"/>
    <w:rsid w:val="00B72374"/>
    <w:rsid w:val="00B7345C"/>
    <w:rsid w:val="00B75A8D"/>
    <w:rsid w:val="00B75EC7"/>
    <w:rsid w:val="00B77D8B"/>
    <w:rsid w:val="00B80791"/>
    <w:rsid w:val="00B81652"/>
    <w:rsid w:val="00B83107"/>
    <w:rsid w:val="00B84293"/>
    <w:rsid w:val="00B86ECC"/>
    <w:rsid w:val="00B94D89"/>
    <w:rsid w:val="00B95869"/>
    <w:rsid w:val="00BA14F7"/>
    <w:rsid w:val="00BA3739"/>
    <w:rsid w:val="00BA4828"/>
    <w:rsid w:val="00BA49D9"/>
    <w:rsid w:val="00BA4C35"/>
    <w:rsid w:val="00BA5BE2"/>
    <w:rsid w:val="00BA6A3D"/>
    <w:rsid w:val="00BB15DE"/>
    <w:rsid w:val="00BB3504"/>
    <w:rsid w:val="00BC10F3"/>
    <w:rsid w:val="00BC1767"/>
    <w:rsid w:val="00BC31D8"/>
    <w:rsid w:val="00BD544C"/>
    <w:rsid w:val="00BD7C84"/>
    <w:rsid w:val="00BE23BC"/>
    <w:rsid w:val="00BE34D8"/>
    <w:rsid w:val="00BE6546"/>
    <w:rsid w:val="00BF0983"/>
    <w:rsid w:val="00BF0B56"/>
    <w:rsid w:val="00BF0EF3"/>
    <w:rsid w:val="00BF3389"/>
    <w:rsid w:val="00BF6F55"/>
    <w:rsid w:val="00C0234E"/>
    <w:rsid w:val="00C028C3"/>
    <w:rsid w:val="00C02EB9"/>
    <w:rsid w:val="00C0467A"/>
    <w:rsid w:val="00C04BAE"/>
    <w:rsid w:val="00C05B5E"/>
    <w:rsid w:val="00C076EA"/>
    <w:rsid w:val="00C14DC2"/>
    <w:rsid w:val="00C174F3"/>
    <w:rsid w:val="00C2004F"/>
    <w:rsid w:val="00C2315D"/>
    <w:rsid w:val="00C2477F"/>
    <w:rsid w:val="00C2481B"/>
    <w:rsid w:val="00C24B45"/>
    <w:rsid w:val="00C27300"/>
    <w:rsid w:val="00C2761A"/>
    <w:rsid w:val="00C30AB1"/>
    <w:rsid w:val="00C33ECA"/>
    <w:rsid w:val="00C377F6"/>
    <w:rsid w:val="00C37CEA"/>
    <w:rsid w:val="00C4035A"/>
    <w:rsid w:val="00C43435"/>
    <w:rsid w:val="00C43FF7"/>
    <w:rsid w:val="00C45A04"/>
    <w:rsid w:val="00C501D9"/>
    <w:rsid w:val="00C545DD"/>
    <w:rsid w:val="00C6261E"/>
    <w:rsid w:val="00C631EF"/>
    <w:rsid w:val="00C65FB0"/>
    <w:rsid w:val="00C66D08"/>
    <w:rsid w:val="00C7004A"/>
    <w:rsid w:val="00C72A85"/>
    <w:rsid w:val="00C75D38"/>
    <w:rsid w:val="00C813E4"/>
    <w:rsid w:val="00C8243D"/>
    <w:rsid w:val="00C826DD"/>
    <w:rsid w:val="00C834BE"/>
    <w:rsid w:val="00C87BB7"/>
    <w:rsid w:val="00C903E2"/>
    <w:rsid w:val="00C93644"/>
    <w:rsid w:val="00CA03A2"/>
    <w:rsid w:val="00CA4470"/>
    <w:rsid w:val="00CA5580"/>
    <w:rsid w:val="00CA5982"/>
    <w:rsid w:val="00CB05B1"/>
    <w:rsid w:val="00CB4A63"/>
    <w:rsid w:val="00CC4459"/>
    <w:rsid w:val="00CC5CA8"/>
    <w:rsid w:val="00CD7EB7"/>
    <w:rsid w:val="00CE54A8"/>
    <w:rsid w:val="00CE73E9"/>
    <w:rsid w:val="00CE7B4A"/>
    <w:rsid w:val="00CF00EF"/>
    <w:rsid w:val="00CF1D18"/>
    <w:rsid w:val="00CF2016"/>
    <w:rsid w:val="00CF374A"/>
    <w:rsid w:val="00CF3C12"/>
    <w:rsid w:val="00CF434D"/>
    <w:rsid w:val="00D04D86"/>
    <w:rsid w:val="00D05567"/>
    <w:rsid w:val="00D1311D"/>
    <w:rsid w:val="00D20240"/>
    <w:rsid w:val="00D23252"/>
    <w:rsid w:val="00D24BB7"/>
    <w:rsid w:val="00D25004"/>
    <w:rsid w:val="00D26B6C"/>
    <w:rsid w:val="00D33880"/>
    <w:rsid w:val="00D347C8"/>
    <w:rsid w:val="00D352E0"/>
    <w:rsid w:val="00D4672A"/>
    <w:rsid w:val="00D47359"/>
    <w:rsid w:val="00D47A17"/>
    <w:rsid w:val="00D53AFE"/>
    <w:rsid w:val="00D569E6"/>
    <w:rsid w:val="00D61093"/>
    <w:rsid w:val="00D63F9A"/>
    <w:rsid w:val="00D6509B"/>
    <w:rsid w:val="00D70AFE"/>
    <w:rsid w:val="00D71659"/>
    <w:rsid w:val="00D725ED"/>
    <w:rsid w:val="00D7291A"/>
    <w:rsid w:val="00D72B54"/>
    <w:rsid w:val="00D76748"/>
    <w:rsid w:val="00D777F0"/>
    <w:rsid w:val="00D87484"/>
    <w:rsid w:val="00D91A39"/>
    <w:rsid w:val="00D96DC4"/>
    <w:rsid w:val="00D96EAB"/>
    <w:rsid w:val="00D9779E"/>
    <w:rsid w:val="00DA13FB"/>
    <w:rsid w:val="00DA1A9B"/>
    <w:rsid w:val="00DA4D8A"/>
    <w:rsid w:val="00DA5318"/>
    <w:rsid w:val="00DB0710"/>
    <w:rsid w:val="00DB0F7D"/>
    <w:rsid w:val="00DB2866"/>
    <w:rsid w:val="00DB3174"/>
    <w:rsid w:val="00DB4508"/>
    <w:rsid w:val="00DB7609"/>
    <w:rsid w:val="00DB7C1B"/>
    <w:rsid w:val="00DC2C85"/>
    <w:rsid w:val="00DD52DD"/>
    <w:rsid w:val="00DD5506"/>
    <w:rsid w:val="00DD6E7C"/>
    <w:rsid w:val="00DE04E7"/>
    <w:rsid w:val="00DE2D96"/>
    <w:rsid w:val="00DE630B"/>
    <w:rsid w:val="00DE684B"/>
    <w:rsid w:val="00DF0C30"/>
    <w:rsid w:val="00DF2911"/>
    <w:rsid w:val="00DF2E2B"/>
    <w:rsid w:val="00DF52DE"/>
    <w:rsid w:val="00DF5D0F"/>
    <w:rsid w:val="00DF6B79"/>
    <w:rsid w:val="00DF6D45"/>
    <w:rsid w:val="00DF719E"/>
    <w:rsid w:val="00E00521"/>
    <w:rsid w:val="00E01AEC"/>
    <w:rsid w:val="00E100A2"/>
    <w:rsid w:val="00E12D26"/>
    <w:rsid w:val="00E20607"/>
    <w:rsid w:val="00E24E83"/>
    <w:rsid w:val="00E3079C"/>
    <w:rsid w:val="00E307B5"/>
    <w:rsid w:val="00E309B8"/>
    <w:rsid w:val="00E30AD3"/>
    <w:rsid w:val="00E3123B"/>
    <w:rsid w:val="00E31EDE"/>
    <w:rsid w:val="00E32C36"/>
    <w:rsid w:val="00E35A66"/>
    <w:rsid w:val="00E41B22"/>
    <w:rsid w:val="00E425F9"/>
    <w:rsid w:val="00E43EBF"/>
    <w:rsid w:val="00E4666D"/>
    <w:rsid w:val="00E46674"/>
    <w:rsid w:val="00E46DF2"/>
    <w:rsid w:val="00E54F6D"/>
    <w:rsid w:val="00E634C5"/>
    <w:rsid w:val="00E64718"/>
    <w:rsid w:val="00E67247"/>
    <w:rsid w:val="00E70C2A"/>
    <w:rsid w:val="00E713AA"/>
    <w:rsid w:val="00E741D6"/>
    <w:rsid w:val="00E74389"/>
    <w:rsid w:val="00E76868"/>
    <w:rsid w:val="00E76BC2"/>
    <w:rsid w:val="00E76D4C"/>
    <w:rsid w:val="00E76EF6"/>
    <w:rsid w:val="00E779C8"/>
    <w:rsid w:val="00E9645E"/>
    <w:rsid w:val="00E973DC"/>
    <w:rsid w:val="00EA142A"/>
    <w:rsid w:val="00EA380E"/>
    <w:rsid w:val="00EA6A46"/>
    <w:rsid w:val="00EB084E"/>
    <w:rsid w:val="00EB0DF4"/>
    <w:rsid w:val="00EB48ED"/>
    <w:rsid w:val="00EB6AF1"/>
    <w:rsid w:val="00EB73B8"/>
    <w:rsid w:val="00EB775D"/>
    <w:rsid w:val="00EC0358"/>
    <w:rsid w:val="00EC070D"/>
    <w:rsid w:val="00EC07D8"/>
    <w:rsid w:val="00EC2C56"/>
    <w:rsid w:val="00ED05D9"/>
    <w:rsid w:val="00ED0986"/>
    <w:rsid w:val="00ED2A30"/>
    <w:rsid w:val="00EE3704"/>
    <w:rsid w:val="00EE3D1F"/>
    <w:rsid w:val="00EE4916"/>
    <w:rsid w:val="00EE5894"/>
    <w:rsid w:val="00EE7E8B"/>
    <w:rsid w:val="00EF1F90"/>
    <w:rsid w:val="00EF1FE2"/>
    <w:rsid w:val="00EF2D2C"/>
    <w:rsid w:val="00EF2F8A"/>
    <w:rsid w:val="00EF31E1"/>
    <w:rsid w:val="00EF342C"/>
    <w:rsid w:val="00EF551A"/>
    <w:rsid w:val="00EF6D01"/>
    <w:rsid w:val="00EF7F0A"/>
    <w:rsid w:val="00F012BE"/>
    <w:rsid w:val="00F0261D"/>
    <w:rsid w:val="00F03601"/>
    <w:rsid w:val="00F05E95"/>
    <w:rsid w:val="00F065D4"/>
    <w:rsid w:val="00F07469"/>
    <w:rsid w:val="00F10C9D"/>
    <w:rsid w:val="00F12E0F"/>
    <w:rsid w:val="00F13483"/>
    <w:rsid w:val="00F1772C"/>
    <w:rsid w:val="00F17D51"/>
    <w:rsid w:val="00F2031B"/>
    <w:rsid w:val="00F226A1"/>
    <w:rsid w:val="00F24901"/>
    <w:rsid w:val="00F24AE2"/>
    <w:rsid w:val="00F257B8"/>
    <w:rsid w:val="00F27EE4"/>
    <w:rsid w:val="00F30D3C"/>
    <w:rsid w:val="00F331CE"/>
    <w:rsid w:val="00F3336C"/>
    <w:rsid w:val="00F33E78"/>
    <w:rsid w:val="00F35285"/>
    <w:rsid w:val="00F3777A"/>
    <w:rsid w:val="00F41FDD"/>
    <w:rsid w:val="00F4294B"/>
    <w:rsid w:val="00F42C59"/>
    <w:rsid w:val="00F44C9C"/>
    <w:rsid w:val="00F46E9E"/>
    <w:rsid w:val="00F522DD"/>
    <w:rsid w:val="00F53297"/>
    <w:rsid w:val="00F550A0"/>
    <w:rsid w:val="00F558A3"/>
    <w:rsid w:val="00F570EB"/>
    <w:rsid w:val="00F600DD"/>
    <w:rsid w:val="00F60DE1"/>
    <w:rsid w:val="00F60EF4"/>
    <w:rsid w:val="00F62172"/>
    <w:rsid w:val="00F62382"/>
    <w:rsid w:val="00F67826"/>
    <w:rsid w:val="00F678DE"/>
    <w:rsid w:val="00F75B87"/>
    <w:rsid w:val="00F81045"/>
    <w:rsid w:val="00F830D4"/>
    <w:rsid w:val="00F83D69"/>
    <w:rsid w:val="00F87A2C"/>
    <w:rsid w:val="00F87EF4"/>
    <w:rsid w:val="00F87F38"/>
    <w:rsid w:val="00F90797"/>
    <w:rsid w:val="00F94E9C"/>
    <w:rsid w:val="00F963C5"/>
    <w:rsid w:val="00FA3BC2"/>
    <w:rsid w:val="00FA4F0C"/>
    <w:rsid w:val="00FA5D28"/>
    <w:rsid w:val="00FA5F41"/>
    <w:rsid w:val="00FA69B3"/>
    <w:rsid w:val="00FA6C9D"/>
    <w:rsid w:val="00FB0705"/>
    <w:rsid w:val="00FB162D"/>
    <w:rsid w:val="00FB24BE"/>
    <w:rsid w:val="00FB4160"/>
    <w:rsid w:val="00FB50B8"/>
    <w:rsid w:val="00FB6E2C"/>
    <w:rsid w:val="00FB7941"/>
    <w:rsid w:val="00FC0E16"/>
    <w:rsid w:val="00FC30EA"/>
    <w:rsid w:val="00FC3E66"/>
    <w:rsid w:val="00FC6B7B"/>
    <w:rsid w:val="00FD0F05"/>
    <w:rsid w:val="00FD16F5"/>
    <w:rsid w:val="00FD18C7"/>
    <w:rsid w:val="00FD1AB0"/>
    <w:rsid w:val="00FD4727"/>
    <w:rsid w:val="00FD702D"/>
    <w:rsid w:val="00FF05B0"/>
    <w:rsid w:val="00FF0EF6"/>
    <w:rsid w:val="00FF1FA0"/>
    <w:rsid w:val="00FF3281"/>
    <w:rsid w:val="00FF556F"/>
    <w:rsid w:val="00FF6399"/>
    <w:rsid w:val="00FF73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95D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21EE"/>
    <w:rPr>
      <w:rFonts w:ascii="Times New Roman" w:hAnsi="Times New Roman"/>
      <w:sz w:val="24"/>
      <w:szCs w:val="24"/>
      <w:lang w:val="en-US" w:eastAsia="ja-JP"/>
    </w:rPr>
  </w:style>
  <w:style w:type="paragraph" w:styleId="berschrift1">
    <w:name w:val="heading 1"/>
    <w:basedOn w:val="Standard"/>
    <w:next w:val="Standard"/>
    <w:link w:val="berschrift1Zeichen"/>
    <w:qFormat/>
    <w:rsid w:val="00752FF1"/>
    <w:pPr>
      <w:keepNext/>
      <w:widowControl w:val="0"/>
      <w:overflowPunct w:val="0"/>
      <w:autoSpaceDE w:val="0"/>
      <w:autoSpaceDN w:val="0"/>
      <w:adjustRightInd w:val="0"/>
      <w:spacing w:line="480" w:lineRule="auto"/>
      <w:jc w:val="center"/>
      <w:textAlignment w:val="baseline"/>
      <w:outlineLvl w:val="0"/>
    </w:pPr>
    <w:rPr>
      <w:rFonts w:ascii="Times" w:eastAsia="Times New Roman" w:hAnsi="Times"/>
      <w:b/>
      <w:szCs w:val="20"/>
      <w:lang w:eastAsia="en-US"/>
    </w:rPr>
  </w:style>
  <w:style w:type="paragraph" w:styleId="berschrift2">
    <w:name w:val="heading 2"/>
    <w:basedOn w:val="Standard"/>
    <w:next w:val="Standard"/>
    <w:link w:val="berschrift2Zeichen"/>
    <w:uiPriority w:val="9"/>
    <w:unhideWhenUsed/>
    <w:qFormat/>
    <w:rsid w:val="00F90797"/>
    <w:pPr>
      <w:keepNext/>
      <w:keepLines/>
      <w:spacing w:before="40" w:line="480" w:lineRule="auto"/>
      <w:outlineLvl w:val="1"/>
    </w:pPr>
    <w:rPr>
      <w:rFonts w:eastAsia="MS Gothic"/>
      <w:b/>
      <w:szCs w:val="26"/>
    </w:rPr>
  </w:style>
  <w:style w:type="paragraph" w:styleId="berschrift3">
    <w:name w:val="heading 3"/>
    <w:basedOn w:val="Standard"/>
    <w:next w:val="Standard"/>
    <w:link w:val="berschrift3Zeichen"/>
    <w:uiPriority w:val="9"/>
    <w:unhideWhenUsed/>
    <w:qFormat/>
    <w:rsid w:val="00F90797"/>
    <w:pPr>
      <w:keepNext/>
      <w:keepLines/>
      <w:spacing w:before="40" w:line="480" w:lineRule="auto"/>
      <w:ind w:firstLine="709"/>
      <w:outlineLvl w:val="2"/>
    </w:pPr>
    <w:rPr>
      <w:rFonts w:eastAsia="MS Gothic"/>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9064C5"/>
    <w:pPr>
      <w:tabs>
        <w:tab w:val="center" w:pos="4536"/>
        <w:tab w:val="right" w:pos="9072"/>
      </w:tabs>
    </w:pPr>
    <w:rPr>
      <w:rFonts w:eastAsia="Cambria"/>
      <w:sz w:val="22"/>
      <w:szCs w:val="22"/>
      <w:lang w:eastAsia="en-US"/>
    </w:rPr>
  </w:style>
  <w:style w:type="character" w:customStyle="1" w:styleId="KopfzeileZeichen">
    <w:name w:val="Kopfzeile Zeichen"/>
    <w:link w:val="Kopfzeile"/>
    <w:rsid w:val="009064C5"/>
    <w:rPr>
      <w:rFonts w:eastAsia="Cambria"/>
      <w:sz w:val="22"/>
      <w:szCs w:val="22"/>
      <w:lang w:val="en-US" w:eastAsia="en-US"/>
    </w:rPr>
  </w:style>
  <w:style w:type="character" w:styleId="Seitenzahl">
    <w:name w:val="page number"/>
    <w:rsid w:val="009064C5"/>
    <w:rPr>
      <w:sz w:val="24"/>
    </w:rPr>
  </w:style>
  <w:style w:type="paragraph" w:styleId="Untertitel">
    <w:name w:val="Subtitle"/>
    <w:basedOn w:val="Standard"/>
    <w:next w:val="Textkrper"/>
    <w:link w:val="UntertitelZeichen"/>
    <w:qFormat/>
    <w:rsid w:val="009064C5"/>
    <w:pPr>
      <w:keepNext/>
      <w:keepLines/>
      <w:tabs>
        <w:tab w:val="right" w:pos="8640"/>
      </w:tabs>
      <w:spacing w:line="480" w:lineRule="auto"/>
      <w:ind w:left="1915" w:right="1915"/>
      <w:jc w:val="center"/>
    </w:pPr>
    <w:rPr>
      <w:rFonts w:ascii="Garamond" w:eastAsia="Times New Roman" w:hAnsi="Garamond"/>
      <w:kern w:val="28"/>
      <w:lang w:eastAsia="en-US"/>
    </w:rPr>
  </w:style>
  <w:style w:type="character" w:customStyle="1" w:styleId="UntertitelZeichen">
    <w:name w:val="Untertitel Zeichen"/>
    <w:link w:val="Untertitel"/>
    <w:rsid w:val="009064C5"/>
    <w:rPr>
      <w:rFonts w:ascii="Garamond" w:eastAsia="Times New Roman" w:hAnsi="Garamond" w:cs="Times New Roman"/>
      <w:kern w:val="28"/>
      <w:lang w:val="en-US" w:eastAsia="en-US"/>
    </w:rPr>
  </w:style>
  <w:style w:type="paragraph" w:customStyle="1" w:styleId="StyleRight05">
    <w:name w:val="Style Right:  0.5&quot;"/>
    <w:basedOn w:val="Standard"/>
    <w:rsid w:val="009064C5"/>
    <w:pPr>
      <w:tabs>
        <w:tab w:val="right" w:pos="8640"/>
      </w:tabs>
      <w:spacing w:line="480" w:lineRule="auto"/>
      <w:ind w:right="720"/>
    </w:pPr>
    <w:rPr>
      <w:rFonts w:ascii="Garamond" w:eastAsia="Times New Roman" w:hAnsi="Garamond"/>
      <w:lang w:eastAsia="en-US"/>
    </w:rPr>
  </w:style>
  <w:style w:type="paragraph" w:customStyle="1" w:styleId="AuthorInfo">
    <w:name w:val="Author Info"/>
    <w:basedOn w:val="Standard"/>
    <w:rsid w:val="009064C5"/>
    <w:pPr>
      <w:tabs>
        <w:tab w:val="right" w:pos="8640"/>
      </w:tabs>
      <w:spacing w:line="480" w:lineRule="auto"/>
      <w:jc w:val="center"/>
    </w:pPr>
    <w:rPr>
      <w:rFonts w:eastAsia="Times New Roman"/>
      <w:lang w:eastAsia="en-US"/>
    </w:rPr>
  </w:style>
  <w:style w:type="paragraph" w:styleId="Textkrper">
    <w:name w:val="Body Text"/>
    <w:basedOn w:val="Standard"/>
    <w:link w:val="TextkrperZeichen"/>
    <w:uiPriority w:val="99"/>
    <w:unhideWhenUsed/>
    <w:rsid w:val="009064C5"/>
    <w:pPr>
      <w:spacing w:after="120"/>
    </w:pPr>
  </w:style>
  <w:style w:type="character" w:customStyle="1" w:styleId="TextkrperZeichen">
    <w:name w:val="Textkörper Zeichen"/>
    <w:basedOn w:val="Absatzstandardschriftart"/>
    <w:link w:val="Textkrper"/>
    <w:uiPriority w:val="99"/>
    <w:rsid w:val="009064C5"/>
  </w:style>
  <w:style w:type="paragraph" w:styleId="Fuzeile">
    <w:name w:val="footer"/>
    <w:basedOn w:val="Standard"/>
    <w:link w:val="FuzeileZeichen"/>
    <w:uiPriority w:val="99"/>
    <w:unhideWhenUsed/>
    <w:rsid w:val="009064C5"/>
    <w:pPr>
      <w:tabs>
        <w:tab w:val="center" w:pos="4536"/>
        <w:tab w:val="right" w:pos="9072"/>
      </w:tabs>
    </w:pPr>
  </w:style>
  <w:style w:type="character" w:customStyle="1" w:styleId="FuzeileZeichen">
    <w:name w:val="Fußzeile Zeichen"/>
    <w:basedOn w:val="Absatzstandardschriftart"/>
    <w:link w:val="Fuzeile"/>
    <w:uiPriority w:val="99"/>
    <w:rsid w:val="009064C5"/>
  </w:style>
  <w:style w:type="paragraph" w:styleId="StandardWeb">
    <w:name w:val="Normal (Web)"/>
    <w:basedOn w:val="Standard"/>
    <w:uiPriority w:val="99"/>
    <w:semiHidden/>
    <w:unhideWhenUsed/>
    <w:rsid w:val="00F257B8"/>
    <w:pPr>
      <w:spacing w:before="100" w:beforeAutospacing="1" w:after="100" w:afterAutospacing="1"/>
    </w:pPr>
    <w:rPr>
      <w:rFonts w:ascii="Times" w:hAnsi="Times"/>
      <w:sz w:val="20"/>
      <w:szCs w:val="20"/>
    </w:rPr>
  </w:style>
  <w:style w:type="character" w:customStyle="1" w:styleId="berschrift1Zeichen">
    <w:name w:val="Überschrift 1 Zeichen"/>
    <w:link w:val="berschrift1"/>
    <w:rsid w:val="00752FF1"/>
    <w:rPr>
      <w:rFonts w:ascii="Times" w:eastAsia="Times New Roman" w:hAnsi="Times" w:cs="Times New Roman"/>
      <w:b/>
      <w:szCs w:val="20"/>
      <w:lang w:val="en-US" w:eastAsia="en-US"/>
    </w:rPr>
  </w:style>
  <w:style w:type="paragraph" w:customStyle="1" w:styleId="Reference">
    <w:name w:val="Reference"/>
    <w:basedOn w:val="Textkrper"/>
    <w:rsid w:val="005F2B3E"/>
    <w:pPr>
      <w:keepNext/>
      <w:tabs>
        <w:tab w:val="right" w:pos="8640"/>
      </w:tabs>
      <w:spacing w:after="0" w:line="480" w:lineRule="auto"/>
      <w:ind w:left="720" w:hanging="720"/>
    </w:pPr>
    <w:rPr>
      <w:rFonts w:eastAsia="Times New Roman"/>
      <w:lang w:eastAsia="en-US"/>
    </w:rPr>
  </w:style>
  <w:style w:type="paragraph" w:styleId="Sprechblasentext">
    <w:name w:val="Balloon Text"/>
    <w:basedOn w:val="Standard"/>
    <w:link w:val="SprechblasentextZeichen"/>
    <w:uiPriority w:val="99"/>
    <w:semiHidden/>
    <w:unhideWhenUsed/>
    <w:rsid w:val="00565FCA"/>
    <w:rPr>
      <w:rFonts w:ascii="Tahoma" w:hAnsi="Tahoma" w:cs="Tahoma"/>
      <w:sz w:val="16"/>
      <w:szCs w:val="16"/>
    </w:rPr>
  </w:style>
  <w:style w:type="character" w:customStyle="1" w:styleId="SprechblasentextZeichen">
    <w:name w:val="Sprechblasentext Zeichen"/>
    <w:link w:val="Sprechblasentext"/>
    <w:uiPriority w:val="99"/>
    <w:semiHidden/>
    <w:rsid w:val="00565FCA"/>
    <w:rPr>
      <w:rFonts w:ascii="Tahoma" w:hAnsi="Tahoma" w:cs="Tahoma"/>
      <w:sz w:val="16"/>
      <w:szCs w:val="16"/>
    </w:rPr>
  </w:style>
  <w:style w:type="character" w:styleId="Kommentarzeichen">
    <w:name w:val="annotation reference"/>
    <w:uiPriority w:val="99"/>
    <w:semiHidden/>
    <w:unhideWhenUsed/>
    <w:rsid w:val="00565FCA"/>
    <w:rPr>
      <w:sz w:val="16"/>
      <w:szCs w:val="16"/>
    </w:rPr>
  </w:style>
  <w:style w:type="paragraph" w:styleId="Kommentartext">
    <w:name w:val="annotation text"/>
    <w:basedOn w:val="Standard"/>
    <w:link w:val="KommentartextZeichen"/>
    <w:uiPriority w:val="99"/>
    <w:unhideWhenUsed/>
    <w:rsid w:val="00565FCA"/>
    <w:rPr>
      <w:sz w:val="20"/>
      <w:szCs w:val="20"/>
    </w:rPr>
  </w:style>
  <w:style w:type="character" w:customStyle="1" w:styleId="KommentartextZeichen">
    <w:name w:val="Kommentartext Zeichen"/>
    <w:link w:val="Kommentartext"/>
    <w:uiPriority w:val="99"/>
    <w:rsid w:val="00565FCA"/>
    <w:rPr>
      <w:sz w:val="20"/>
      <w:szCs w:val="20"/>
    </w:rPr>
  </w:style>
  <w:style w:type="paragraph" w:styleId="Kommentarthema">
    <w:name w:val="annotation subject"/>
    <w:basedOn w:val="Kommentartext"/>
    <w:next w:val="Kommentartext"/>
    <w:link w:val="KommentarthemaZeichen"/>
    <w:uiPriority w:val="99"/>
    <w:semiHidden/>
    <w:unhideWhenUsed/>
    <w:rsid w:val="00565FCA"/>
    <w:rPr>
      <w:b/>
      <w:bCs/>
    </w:rPr>
  </w:style>
  <w:style w:type="character" w:customStyle="1" w:styleId="KommentarthemaZeichen">
    <w:name w:val="Kommentarthema Zeichen"/>
    <w:link w:val="Kommentarthema"/>
    <w:uiPriority w:val="99"/>
    <w:semiHidden/>
    <w:rsid w:val="00565FCA"/>
    <w:rPr>
      <w:b/>
      <w:bCs/>
      <w:sz w:val="20"/>
      <w:szCs w:val="20"/>
    </w:rPr>
  </w:style>
  <w:style w:type="character" w:customStyle="1" w:styleId="apple-converted-space">
    <w:name w:val="apple-converted-space"/>
    <w:basedOn w:val="Absatzstandardschriftart"/>
    <w:rsid w:val="00C903E2"/>
  </w:style>
  <w:style w:type="character" w:customStyle="1" w:styleId="citationjournalname">
    <w:name w:val="citation_journal_name"/>
    <w:basedOn w:val="Absatzstandardschriftart"/>
    <w:rsid w:val="00C903E2"/>
  </w:style>
  <w:style w:type="character" w:customStyle="1" w:styleId="citationvolumenumber">
    <w:name w:val="citation_volume_number"/>
    <w:basedOn w:val="Absatzstandardschriftart"/>
    <w:rsid w:val="00C903E2"/>
  </w:style>
  <w:style w:type="character" w:customStyle="1" w:styleId="citationissuenumber">
    <w:name w:val="citation_issue_number"/>
    <w:basedOn w:val="Absatzstandardschriftart"/>
    <w:rsid w:val="00C903E2"/>
  </w:style>
  <w:style w:type="character" w:customStyle="1" w:styleId="citationstartpage">
    <w:name w:val="citation_start_page"/>
    <w:basedOn w:val="Absatzstandardschriftart"/>
    <w:rsid w:val="00C903E2"/>
  </w:style>
  <w:style w:type="character" w:customStyle="1" w:styleId="citationendpage">
    <w:name w:val="citation_end_page"/>
    <w:basedOn w:val="Absatzstandardschriftart"/>
    <w:rsid w:val="00C903E2"/>
  </w:style>
  <w:style w:type="character" w:customStyle="1" w:styleId="citationdoi">
    <w:name w:val="citation_doi"/>
    <w:basedOn w:val="Absatzstandardschriftart"/>
    <w:rsid w:val="00C903E2"/>
  </w:style>
  <w:style w:type="paragraph" w:customStyle="1" w:styleId="EndNoteBibliographyTitle">
    <w:name w:val="EndNote Bibliography Title"/>
    <w:basedOn w:val="Standard"/>
    <w:link w:val="EndNoteBibliographyTitleChar"/>
    <w:rsid w:val="00CA5982"/>
    <w:pPr>
      <w:jc w:val="center"/>
    </w:pPr>
    <w:rPr>
      <w:noProof/>
    </w:rPr>
  </w:style>
  <w:style w:type="character" w:customStyle="1" w:styleId="EndNoteBibliographyTitleChar">
    <w:name w:val="EndNote Bibliography Title Char"/>
    <w:link w:val="EndNoteBibliographyTitle"/>
    <w:rsid w:val="00CA5982"/>
    <w:rPr>
      <w:rFonts w:ascii="Times New Roman" w:hAnsi="Times New Roman" w:cs="Times New Roman"/>
      <w:noProof/>
    </w:rPr>
  </w:style>
  <w:style w:type="paragraph" w:customStyle="1" w:styleId="EndNoteBibliography">
    <w:name w:val="EndNote Bibliography"/>
    <w:basedOn w:val="Standard"/>
    <w:link w:val="EndNoteBibliographyChar"/>
    <w:rsid w:val="00CA5982"/>
    <w:rPr>
      <w:noProof/>
    </w:rPr>
  </w:style>
  <w:style w:type="character" w:customStyle="1" w:styleId="EndNoteBibliographyChar">
    <w:name w:val="EndNote Bibliography Char"/>
    <w:link w:val="EndNoteBibliography"/>
    <w:rsid w:val="00CA5982"/>
    <w:rPr>
      <w:rFonts w:ascii="Times New Roman" w:hAnsi="Times New Roman" w:cs="Times New Roman"/>
      <w:noProof/>
    </w:rPr>
  </w:style>
  <w:style w:type="character" w:styleId="Link">
    <w:name w:val="Hyperlink"/>
    <w:uiPriority w:val="99"/>
    <w:unhideWhenUsed/>
    <w:rsid w:val="00EF2D2C"/>
    <w:rPr>
      <w:color w:val="0000FF"/>
      <w:u w:val="single"/>
    </w:rPr>
  </w:style>
  <w:style w:type="character" w:customStyle="1" w:styleId="berschrift2Zeichen">
    <w:name w:val="Überschrift 2 Zeichen"/>
    <w:link w:val="berschrift2"/>
    <w:uiPriority w:val="9"/>
    <w:rsid w:val="00F90797"/>
    <w:rPr>
      <w:rFonts w:ascii="Times New Roman" w:eastAsia="MS Gothic" w:hAnsi="Times New Roman" w:cs="Times New Roman"/>
      <w:b/>
      <w:szCs w:val="26"/>
    </w:rPr>
  </w:style>
  <w:style w:type="character" w:customStyle="1" w:styleId="berschrift3Zeichen">
    <w:name w:val="Überschrift 3 Zeichen"/>
    <w:link w:val="berschrift3"/>
    <w:uiPriority w:val="9"/>
    <w:rsid w:val="00F90797"/>
    <w:rPr>
      <w:rFonts w:ascii="Times New Roman" w:eastAsia="MS Gothic" w:hAnsi="Times New Roman" w:cs="Times New Roman"/>
      <w:b/>
    </w:rPr>
  </w:style>
  <w:style w:type="paragraph" w:styleId="Funotentext">
    <w:name w:val="footnote text"/>
    <w:basedOn w:val="Standard"/>
    <w:link w:val="FunotentextZeichen"/>
    <w:uiPriority w:val="99"/>
    <w:semiHidden/>
    <w:unhideWhenUsed/>
    <w:rsid w:val="008E46CF"/>
    <w:pPr>
      <w:suppressAutoHyphens/>
      <w:ind w:firstLine="720"/>
      <w:jc w:val="both"/>
    </w:pPr>
    <w:rPr>
      <w:rFonts w:eastAsia="Lucida Sans Unicode" w:cs="font289"/>
      <w:kern w:val="1"/>
      <w:sz w:val="20"/>
      <w:szCs w:val="20"/>
      <w:lang w:eastAsia="ar-SA"/>
    </w:rPr>
  </w:style>
  <w:style w:type="character" w:customStyle="1" w:styleId="FunotentextZeichen">
    <w:name w:val="Fußnotentext Zeichen"/>
    <w:link w:val="Funotentext"/>
    <w:uiPriority w:val="99"/>
    <w:semiHidden/>
    <w:rsid w:val="008E46CF"/>
    <w:rPr>
      <w:rFonts w:ascii="Times New Roman" w:eastAsia="Lucida Sans Unicode" w:hAnsi="Times New Roman" w:cs="font289"/>
      <w:kern w:val="1"/>
      <w:sz w:val="20"/>
      <w:szCs w:val="20"/>
      <w:lang w:val="en-US" w:eastAsia="ar-SA"/>
    </w:rPr>
  </w:style>
  <w:style w:type="character" w:styleId="Funotenzeichen">
    <w:name w:val="footnote reference"/>
    <w:uiPriority w:val="99"/>
    <w:semiHidden/>
    <w:unhideWhenUsed/>
    <w:rsid w:val="008E46CF"/>
    <w:rPr>
      <w:vertAlign w:val="superscript"/>
    </w:rPr>
  </w:style>
  <w:style w:type="character" w:customStyle="1" w:styleId="FigureCaptionLabelChar">
    <w:name w:val="Figure Caption Label Char"/>
    <w:rsid w:val="007E064D"/>
    <w:rPr>
      <w:rFonts w:ascii="Garamond" w:hAnsi="Garamond"/>
      <w:i/>
      <w:sz w:val="24"/>
      <w:szCs w:val="24"/>
      <w:lang w:val="en-US" w:eastAsia="en-US" w:bidi="ar-SA"/>
    </w:rPr>
  </w:style>
  <w:style w:type="paragraph" w:styleId="Bearbeitung">
    <w:name w:val="Revision"/>
    <w:hidden/>
    <w:uiPriority w:val="99"/>
    <w:semiHidden/>
    <w:rsid w:val="009E2AF3"/>
    <w:rPr>
      <w:rFonts w:ascii="Times New Roman" w:hAnsi="Times New Roman"/>
      <w:sz w:val="24"/>
      <w:szCs w:val="24"/>
      <w:lang w:val="en-US" w:eastAsia="ja-JP"/>
    </w:rPr>
  </w:style>
  <w:style w:type="paragraph" w:customStyle="1" w:styleId="APAReferences">
    <w:name w:val="APA References"/>
    <w:basedOn w:val="Standard"/>
    <w:rsid w:val="00FA3BC2"/>
    <w:pPr>
      <w:keepLines/>
      <w:spacing w:line="480" w:lineRule="auto"/>
      <w:ind w:left="284" w:hanging="284"/>
    </w:pPr>
    <w:rPr>
      <w:rFonts w:eastAsia="Times New Roman"/>
      <w:lang w:val="en-AU" w:eastAsia="en-US"/>
    </w:rPr>
  </w:style>
  <w:style w:type="numbering" w:customStyle="1" w:styleId="KeineListe1">
    <w:name w:val="Keine Liste1"/>
    <w:next w:val="KeineListe"/>
    <w:uiPriority w:val="99"/>
    <w:semiHidden/>
    <w:unhideWhenUsed/>
    <w:rsid w:val="008E3596"/>
  </w:style>
  <w:style w:type="paragraph" w:styleId="Listenabsatz">
    <w:name w:val="List Paragraph"/>
    <w:basedOn w:val="Standard"/>
    <w:uiPriority w:val="34"/>
    <w:qFormat/>
    <w:rsid w:val="00C75D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121EE"/>
    <w:rPr>
      <w:rFonts w:ascii="Times New Roman" w:hAnsi="Times New Roman"/>
      <w:sz w:val="24"/>
      <w:szCs w:val="24"/>
      <w:lang w:val="en-US" w:eastAsia="ja-JP"/>
    </w:rPr>
  </w:style>
  <w:style w:type="paragraph" w:styleId="berschrift1">
    <w:name w:val="heading 1"/>
    <w:basedOn w:val="Standard"/>
    <w:next w:val="Standard"/>
    <w:link w:val="berschrift1Zeichen"/>
    <w:qFormat/>
    <w:rsid w:val="00752FF1"/>
    <w:pPr>
      <w:keepNext/>
      <w:widowControl w:val="0"/>
      <w:overflowPunct w:val="0"/>
      <w:autoSpaceDE w:val="0"/>
      <w:autoSpaceDN w:val="0"/>
      <w:adjustRightInd w:val="0"/>
      <w:spacing w:line="480" w:lineRule="auto"/>
      <w:jc w:val="center"/>
      <w:textAlignment w:val="baseline"/>
      <w:outlineLvl w:val="0"/>
    </w:pPr>
    <w:rPr>
      <w:rFonts w:ascii="Times" w:eastAsia="Times New Roman" w:hAnsi="Times"/>
      <w:b/>
      <w:szCs w:val="20"/>
      <w:lang w:eastAsia="en-US"/>
    </w:rPr>
  </w:style>
  <w:style w:type="paragraph" w:styleId="berschrift2">
    <w:name w:val="heading 2"/>
    <w:basedOn w:val="Standard"/>
    <w:next w:val="Standard"/>
    <w:link w:val="berschrift2Zeichen"/>
    <w:uiPriority w:val="9"/>
    <w:unhideWhenUsed/>
    <w:qFormat/>
    <w:rsid w:val="00F90797"/>
    <w:pPr>
      <w:keepNext/>
      <w:keepLines/>
      <w:spacing w:before="40" w:line="480" w:lineRule="auto"/>
      <w:outlineLvl w:val="1"/>
    </w:pPr>
    <w:rPr>
      <w:rFonts w:eastAsia="MS Gothic"/>
      <w:b/>
      <w:szCs w:val="26"/>
    </w:rPr>
  </w:style>
  <w:style w:type="paragraph" w:styleId="berschrift3">
    <w:name w:val="heading 3"/>
    <w:basedOn w:val="Standard"/>
    <w:next w:val="Standard"/>
    <w:link w:val="berschrift3Zeichen"/>
    <w:uiPriority w:val="9"/>
    <w:unhideWhenUsed/>
    <w:qFormat/>
    <w:rsid w:val="00F90797"/>
    <w:pPr>
      <w:keepNext/>
      <w:keepLines/>
      <w:spacing w:before="40" w:line="480" w:lineRule="auto"/>
      <w:ind w:firstLine="709"/>
      <w:outlineLvl w:val="2"/>
    </w:pPr>
    <w:rPr>
      <w:rFonts w:eastAsia="MS Gothic"/>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9064C5"/>
    <w:pPr>
      <w:tabs>
        <w:tab w:val="center" w:pos="4536"/>
        <w:tab w:val="right" w:pos="9072"/>
      </w:tabs>
    </w:pPr>
    <w:rPr>
      <w:rFonts w:eastAsia="Cambria"/>
      <w:sz w:val="22"/>
      <w:szCs w:val="22"/>
      <w:lang w:eastAsia="en-US"/>
    </w:rPr>
  </w:style>
  <w:style w:type="character" w:customStyle="1" w:styleId="KopfzeileZeichen">
    <w:name w:val="Kopfzeile Zeichen"/>
    <w:link w:val="Kopfzeile"/>
    <w:rsid w:val="009064C5"/>
    <w:rPr>
      <w:rFonts w:eastAsia="Cambria"/>
      <w:sz w:val="22"/>
      <w:szCs w:val="22"/>
      <w:lang w:val="en-US" w:eastAsia="en-US"/>
    </w:rPr>
  </w:style>
  <w:style w:type="character" w:styleId="Seitenzahl">
    <w:name w:val="page number"/>
    <w:rsid w:val="009064C5"/>
    <w:rPr>
      <w:sz w:val="24"/>
    </w:rPr>
  </w:style>
  <w:style w:type="paragraph" w:styleId="Untertitel">
    <w:name w:val="Subtitle"/>
    <w:basedOn w:val="Standard"/>
    <w:next w:val="Textkrper"/>
    <w:link w:val="UntertitelZeichen"/>
    <w:qFormat/>
    <w:rsid w:val="009064C5"/>
    <w:pPr>
      <w:keepNext/>
      <w:keepLines/>
      <w:tabs>
        <w:tab w:val="right" w:pos="8640"/>
      </w:tabs>
      <w:spacing w:line="480" w:lineRule="auto"/>
      <w:ind w:left="1915" w:right="1915"/>
      <w:jc w:val="center"/>
    </w:pPr>
    <w:rPr>
      <w:rFonts w:ascii="Garamond" w:eastAsia="Times New Roman" w:hAnsi="Garamond"/>
      <w:kern w:val="28"/>
      <w:lang w:eastAsia="en-US"/>
    </w:rPr>
  </w:style>
  <w:style w:type="character" w:customStyle="1" w:styleId="UntertitelZeichen">
    <w:name w:val="Untertitel Zeichen"/>
    <w:link w:val="Untertitel"/>
    <w:rsid w:val="009064C5"/>
    <w:rPr>
      <w:rFonts w:ascii="Garamond" w:eastAsia="Times New Roman" w:hAnsi="Garamond" w:cs="Times New Roman"/>
      <w:kern w:val="28"/>
      <w:lang w:val="en-US" w:eastAsia="en-US"/>
    </w:rPr>
  </w:style>
  <w:style w:type="paragraph" w:customStyle="1" w:styleId="StyleRight05">
    <w:name w:val="Style Right:  0.5&quot;"/>
    <w:basedOn w:val="Standard"/>
    <w:rsid w:val="009064C5"/>
    <w:pPr>
      <w:tabs>
        <w:tab w:val="right" w:pos="8640"/>
      </w:tabs>
      <w:spacing w:line="480" w:lineRule="auto"/>
      <w:ind w:right="720"/>
    </w:pPr>
    <w:rPr>
      <w:rFonts w:ascii="Garamond" w:eastAsia="Times New Roman" w:hAnsi="Garamond"/>
      <w:lang w:eastAsia="en-US"/>
    </w:rPr>
  </w:style>
  <w:style w:type="paragraph" w:customStyle="1" w:styleId="AuthorInfo">
    <w:name w:val="Author Info"/>
    <w:basedOn w:val="Standard"/>
    <w:rsid w:val="009064C5"/>
    <w:pPr>
      <w:tabs>
        <w:tab w:val="right" w:pos="8640"/>
      </w:tabs>
      <w:spacing w:line="480" w:lineRule="auto"/>
      <w:jc w:val="center"/>
    </w:pPr>
    <w:rPr>
      <w:rFonts w:eastAsia="Times New Roman"/>
      <w:lang w:eastAsia="en-US"/>
    </w:rPr>
  </w:style>
  <w:style w:type="paragraph" w:styleId="Textkrper">
    <w:name w:val="Body Text"/>
    <w:basedOn w:val="Standard"/>
    <w:link w:val="TextkrperZeichen"/>
    <w:uiPriority w:val="99"/>
    <w:unhideWhenUsed/>
    <w:rsid w:val="009064C5"/>
    <w:pPr>
      <w:spacing w:after="120"/>
    </w:pPr>
  </w:style>
  <w:style w:type="character" w:customStyle="1" w:styleId="TextkrperZeichen">
    <w:name w:val="Textkörper Zeichen"/>
    <w:basedOn w:val="Absatzstandardschriftart"/>
    <w:link w:val="Textkrper"/>
    <w:uiPriority w:val="99"/>
    <w:rsid w:val="009064C5"/>
  </w:style>
  <w:style w:type="paragraph" w:styleId="Fuzeile">
    <w:name w:val="footer"/>
    <w:basedOn w:val="Standard"/>
    <w:link w:val="FuzeileZeichen"/>
    <w:uiPriority w:val="99"/>
    <w:unhideWhenUsed/>
    <w:rsid w:val="009064C5"/>
    <w:pPr>
      <w:tabs>
        <w:tab w:val="center" w:pos="4536"/>
        <w:tab w:val="right" w:pos="9072"/>
      </w:tabs>
    </w:pPr>
  </w:style>
  <w:style w:type="character" w:customStyle="1" w:styleId="FuzeileZeichen">
    <w:name w:val="Fußzeile Zeichen"/>
    <w:basedOn w:val="Absatzstandardschriftart"/>
    <w:link w:val="Fuzeile"/>
    <w:uiPriority w:val="99"/>
    <w:rsid w:val="009064C5"/>
  </w:style>
  <w:style w:type="paragraph" w:styleId="StandardWeb">
    <w:name w:val="Normal (Web)"/>
    <w:basedOn w:val="Standard"/>
    <w:uiPriority w:val="99"/>
    <w:semiHidden/>
    <w:unhideWhenUsed/>
    <w:rsid w:val="00F257B8"/>
    <w:pPr>
      <w:spacing w:before="100" w:beforeAutospacing="1" w:after="100" w:afterAutospacing="1"/>
    </w:pPr>
    <w:rPr>
      <w:rFonts w:ascii="Times" w:hAnsi="Times"/>
      <w:sz w:val="20"/>
      <w:szCs w:val="20"/>
    </w:rPr>
  </w:style>
  <w:style w:type="character" w:customStyle="1" w:styleId="berschrift1Zeichen">
    <w:name w:val="Überschrift 1 Zeichen"/>
    <w:link w:val="berschrift1"/>
    <w:rsid w:val="00752FF1"/>
    <w:rPr>
      <w:rFonts w:ascii="Times" w:eastAsia="Times New Roman" w:hAnsi="Times" w:cs="Times New Roman"/>
      <w:b/>
      <w:szCs w:val="20"/>
      <w:lang w:val="en-US" w:eastAsia="en-US"/>
    </w:rPr>
  </w:style>
  <w:style w:type="paragraph" w:customStyle="1" w:styleId="Reference">
    <w:name w:val="Reference"/>
    <w:basedOn w:val="Textkrper"/>
    <w:rsid w:val="005F2B3E"/>
    <w:pPr>
      <w:keepNext/>
      <w:tabs>
        <w:tab w:val="right" w:pos="8640"/>
      </w:tabs>
      <w:spacing w:after="0" w:line="480" w:lineRule="auto"/>
      <w:ind w:left="720" w:hanging="720"/>
    </w:pPr>
    <w:rPr>
      <w:rFonts w:eastAsia="Times New Roman"/>
      <w:lang w:eastAsia="en-US"/>
    </w:rPr>
  </w:style>
  <w:style w:type="paragraph" w:styleId="Sprechblasentext">
    <w:name w:val="Balloon Text"/>
    <w:basedOn w:val="Standard"/>
    <w:link w:val="SprechblasentextZeichen"/>
    <w:uiPriority w:val="99"/>
    <w:semiHidden/>
    <w:unhideWhenUsed/>
    <w:rsid w:val="00565FCA"/>
    <w:rPr>
      <w:rFonts w:ascii="Tahoma" w:hAnsi="Tahoma" w:cs="Tahoma"/>
      <w:sz w:val="16"/>
      <w:szCs w:val="16"/>
    </w:rPr>
  </w:style>
  <w:style w:type="character" w:customStyle="1" w:styleId="SprechblasentextZeichen">
    <w:name w:val="Sprechblasentext Zeichen"/>
    <w:link w:val="Sprechblasentext"/>
    <w:uiPriority w:val="99"/>
    <w:semiHidden/>
    <w:rsid w:val="00565FCA"/>
    <w:rPr>
      <w:rFonts w:ascii="Tahoma" w:hAnsi="Tahoma" w:cs="Tahoma"/>
      <w:sz w:val="16"/>
      <w:szCs w:val="16"/>
    </w:rPr>
  </w:style>
  <w:style w:type="character" w:styleId="Kommentarzeichen">
    <w:name w:val="annotation reference"/>
    <w:uiPriority w:val="99"/>
    <w:semiHidden/>
    <w:unhideWhenUsed/>
    <w:rsid w:val="00565FCA"/>
    <w:rPr>
      <w:sz w:val="16"/>
      <w:szCs w:val="16"/>
    </w:rPr>
  </w:style>
  <w:style w:type="paragraph" w:styleId="Kommentartext">
    <w:name w:val="annotation text"/>
    <w:basedOn w:val="Standard"/>
    <w:link w:val="KommentartextZeichen"/>
    <w:uiPriority w:val="99"/>
    <w:unhideWhenUsed/>
    <w:rsid w:val="00565FCA"/>
    <w:rPr>
      <w:sz w:val="20"/>
      <w:szCs w:val="20"/>
    </w:rPr>
  </w:style>
  <w:style w:type="character" w:customStyle="1" w:styleId="KommentartextZeichen">
    <w:name w:val="Kommentartext Zeichen"/>
    <w:link w:val="Kommentartext"/>
    <w:uiPriority w:val="99"/>
    <w:rsid w:val="00565FCA"/>
    <w:rPr>
      <w:sz w:val="20"/>
      <w:szCs w:val="20"/>
    </w:rPr>
  </w:style>
  <w:style w:type="paragraph" w:styleId="Kommentarthema">
    <w:name w:val="annotation subject"/>
    <w:basedOn w:val="Kommentartext"/>
    <w:next w:val="Kommentartext"/>
    <w:link w:val="KommentarthemaZeichen"/>
    <w:uiPriority w:val="99"/>
    <w:semiHidden/>
    <w:unhideWhenUsed/>
    <w:rsid w:val="00565FCA"/>
    <w:rPr>
      <w:b/>
      <w:bCs/>
    </w:rPr>
  </w:style>
  <w:style w:type="character" w:customStyle="1" w:styleId="KommentarthemaZeichen">
    <w:name w:val="Kommentarthema Zeichen"/>
    <w:link w:val="Kommentarthema"/>
    <w:uiPriority w:val="99"/>
    <w:semiHidden/>
    <w:rsid w:val="00565FCA"/>
    <w:rPr>
      <w:b/>
      <w:bCs/>
      <w:sz w:val="20"/>
      <w:szCs w:val="20"/>
    </w:rPr>
  </w:style>
  <w:style w:type="character" w:customStyle="1" w:styleId="apple-converted-space">
    <w:name w:val="apple-converted-space"/>
    <w:basedOn w:val="Absatzstandardschriftart"/>
    <w:rsid w:val="00C903E2"/>
  </w:style>
  <w:style w:type="character" w:customStyle="1" w:styleId="citationjournalname">
    <w:name w:val="citation_journal_name"/>
    <w:basedOn w:val="Absatzstandardschriftart"/>
    <w:rsid w:val="00C903E2"/>
  </w:style>
  <w:style w:type="character" w:customStyle="1" w:styleId="citationvolumenumber">
    <w:name w:val="citation_volume_number"/>
    <w:basedOn w:val="Absatzstandardschriftart"/>
    <w:rsid w:val="00C903E2"/>
  </w:style>
  <w:style w:type="character" w:customStyle="1" w:styleId="citationissuenumber">
    <w:name w:val="citation_issue_number"/>
    <w:basedOn w:val="Absatzstandardschriftart"/>
    <w:rsid w:val="00C903E2"/>
  </w:style>
  <w:style w:type="character" w:customStyle="1" w:styleId="citationstartpage">
    <w:name w:val="citation_start_page"/>
    <w:basedOn w:val="Absatzstandardschriftart"/>
    <w:rsid w:val="00C903E2"/>
  </w:style>
  <w:style w:type="character" w:customStyle="1" w:styleId="citationendpage">
    <w:name w:val="citation_end_page"/>
    <w:basedOn w:val="Absatzstandardschriftart"/>
    <w:rsid w:val="00C903E2"/>
  </w:style>
  <w:style w:type="character" w:customStyle="1" w:styleId="citationdoi">
    <w:name w:val="citation_doi"/>
    <w:basedOn w:val="Absatzstandardschriftart"/>
    <w:rsid w:val="00C903E2"/>
  </w:style>
  <w:style w:type="paragraph" w:customStyle="1" w:styleId="EndNoteBibliographyTitle">
    <w:name w:val="EndNote Bibliography Title"/>
    <w:basedOn w:val="Standard"/>
    <w:link w:val="EndNoteBibliographyTitleChar"/>
    <w:rsid w:val="00CA5982"/>
    <w:pPr>
      <w:jc w:val="center"/>
    </w:pPr>
    <w:rPr>
      <w:noProof/>
    </w:rPr>
  </w:style>
  <w:style w:type="character" w:customStyle="1" w:styleId="EndNoteBibliographyTitleChar">
    <w:name w:val="EndNote Bibliography Title Char"/>
    <w:link w:val="EndNoteBibliographyTitle"/>
    <w:rsid w:val="00CA5982"/>
    <w:rPr>
      <w:rFonts w:ascii="Times New Roman" w:hAnsi="Times New Roman" w:cs="Times New Roman"/>
      <w:noProof/>
    </w:rPr>
  </w:style>
  <w:style w:type="paragraph" w:customStyle="1" w:styleId="EndNoteBibliography">
    <w:name w:val="EndNote Bibliography"/>
    <w:basedOn w:val="Standard"/>
    <w:link w:val="EndNoteBibliographyChar"/>
    <w:rsid w:val="00CA5982"/>
    <w:rPr>
      <w:noProof/>
    </w:rPr>
  </w:style>
  <w:style w:type="character" w:customStyle="1" w:styleId="EndNoteBibliographyChar">
    <w:name w:val="EndNote Bibliography Char"/>
    <w:link w:val="EndNoteBibliography"/>
    <w:rsid w:val="00CA5982"/>
    <w:rPr>
      <w:rFonts w:ascii="Times New Roman" w:hAnsi="Times New Roman" w:cs="Times New Roman"/>
      <w:noProof/>
    </w:rPr>
  </w:style>
  <w:style w:type="character" w:styleId="Link">
    <w:name w:val="Hyperlink"/>
    <w:uiPriority w:val="99"/>
    <w:unhideWhenUsed/>
    <w:rsid w:val="00EF2D2C"/>
    <w:rPr>
      <w:color w:val="0000FF"/>
      <w:u w:val="single"/>
    </w:rPr>
  </w:style>
  <w:style w:type="character" w:customStyle="1" w:styleId="berschrift2Zeichen">
    <w:name w:val="Überschrift 2 Zeichen"/>
    <w:link w:val="berschrift2"/>
    <w:uiPriority w:val="9"/>
    <w:rsid w:val="00F90797"/>
    <w:rPr>
      <w:rFonts w:ascii="Times New Roman" w:eastAsia="MS Gothic" w:hAnsi="Times New Roman" w:cs="Times New Roman"/>
      <w:b/>
      <w:szCs w:val="26"/>
    </w:rPr>
  </w:style>
  <w:style w:type="character" w:customStyle="1" w:styleId="berschrift3Zeichen">
    <w:name w:val="Überschrift 3 Zeichen"/>
    <w:link w:val="berschrift3"/>
    <w:uiPriority w:val="9"/>
    <w:rsid w:val="00F90797"/>
    <w:rPr>
      <w:rFonts w:ascii="Times New Roman" w:eastAsia="MS Gothic" w:hAnsi="Times New Roman" w:cs="Times New Roman"/>
      <w:b/>
    </w:rPr>
  </w:style>
  <w:style w:type="paragraph" w:styleId="Funotentext">
    <w:name w:val="footnote text"/>
    <w:basedOn w:val="Standard"/>
    <w:link w:val="FunotentextZeichen"/>
    <w:uiPriority w:val="99"/>
    <w:semiHidden/>
    <w:unhideWhenUsed/>
    <w:rsid w:val="008E46CF"/>
    <w:pPr>
      <w:suppressAutoHyphens/>
      <w:ind w:firstLine="720"/>
      <w:jc w:val="both"/>
    </w:pPr>
    <w:rPr>
      <w:rFonts w:eastAsia="Lucida Sans Unicode" w:cs="font289"/>
      <w:kern w:val="1"/>
      <w:sz w:val="20"/>
      <w:szCs w:val="20"/>
      <w:lang w:eastAsia="ar-SA"/>
    </w:rPr>
  </w:style>
  <w:style w:type="character" w:customStyle="1" w:styleId="FunotentextZeichen">
    <w:name w:val="Fußnotentext Zeichen"/>
    <w:link w:val="Funotentext"/>
    <w:uiPriority w:val="99"/>
    <w:semiHidden/>
    <w:rsid w:val="008E46CF"/>
    <w:rPr>
      <w:rFonts w:ascii="Times New Roman" w:eastAsia="Lucida Sans Unicode" w:hAnsi="Times New Roman" w:cs="font289"/>
      <w:kern w:val="1"/>
      <w:sz w:val="20"/>
      <w:szCs w:val="20"/>
      <w:lang w:val="en-US" w:eastAsia="ar-SA"/>
    </w:rPr>
  </w:style>
  <w:style w:type="character" w:styleId="Funotenzeichen">
    <w:name w:val="footnote reference"/>
    <w:uiPriority w:val="99"/>
    <w:semiHidden/>
    <w:unhideWhenUsed/>
    <w:rsid w:val="008E46CF"/>
    <w:rPr>
      <w:vertAlign w:val="superscript"/>
    </w:rPr>
  </w:style>
  <w:style w:type="character" w:customStyle="1" w:styleId="FigureCaptionLabelChar">
    <w:name w:val="Figure Caption Label Char"/>
    <w:rsid w:val="007E064D"/>
    <w:rPr>
      <w:rFonts w:ascii="Garamond" w:hAnsi="Garamond"/>
      <w:i/>
      <w:sz w:val="24"/>
      <w:szCs w:val="24"/>
      <w:lang w:val="en-US" w:eastAsia="en-US" w:bidi="ar-SA"/>
    </w:rPr>
  </w:style>
  <w:style w:type="paragraph" w:styleId="Bearbeitung">
    <w:name w:val="Revision"/>
    <w:hidden/>
    <w:uiPriority w:val="99"/>
    <w:semiHidden/>
    <w:rsid w:val="009E2AF3"/>
    <w:rPr>
      <w:rFonts w:ascii="Times New Roman" w:hAnsi="Times New Roman"/>
      <w:sz w:val="24"/>
      <w:szCs w:val="24"/>
      <w:lang w:val="en-US" w:eastAsia="ja-JP"/>
    </w:rPr>
  </w:style>
  <w:style w:type="paragraph" w:customStyle="1" w:styleId="APAReferences">
    <w:name w:val="APA References"/>
    <w:basedOn w:val="Standard"/>
    <w:rsid w:val="00FA3BC2"/>
    <w:pPr>
      <w:keepLines/>
      <w:spacing w:line="480" w:lineRule="auto"/>
      <w:ind w:left="284" w:hanging="284"/>
    </w:pPr>
    <w:rPr>
      <w:rFonts w:eastAsia="Times New Roman"/>
      <w:lang w:val="en-AU" w:eastAsia="en-US"/>
    </w:rPr>
  </w:style>
  <w:style w:type="numbering" w:customStyle="1" w:styleId="KeineListe1">
    <w:name w:val="Keine Liste1"/>
    <w:next w:val="KeineListe"/>
    <w:uiPriority w:val="99"/>
    <w:semiHidden/>
    <w:unhideWhenUsed/>
    <w:rsid w:val="008E3596"/>
  </w:style>
  <w:style w:type="paragraph" w:styleId="Listenabsatz">
    <w:name w:val="List Paragraph"/>
    <w:basedOn w:val="Standard"/>
    <w:uiPriority w:val="34"/>
    <w:qFormat/>
    <w:rsid w:val="00C75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077">
      <w:bodyDiv w:val="1"/>
      <w:marLeft w:val="0"/>
      <w:marRight w:val="0"/>
      <w:marTop w:val="0"/>
      <w:marBottom w:val="0"/>
      <w:divBdr>
        <w:top w:val="none" w:sz="0" w:space="0" w:color="auto"/>
        <w:left w:val="none" w:sz="0" w:space="0" w:color="auto"/>
        <w:bottom w:val="none" w:sz="0" w:space="0" w:color="auto"/>
        <w:right w:val="none" w:sz="0" w:space="0" w:color="auto"/>
      </w:divBdr>
    </w:div>
    <w:div w:id="10227847">
      <w:bodyDiv w:val="1"/>
      <w:marLeft w:val="0"/>
      <w:marRight w:val="0"/>
      <w:marTop w:val="0"/>
      <w:marBottom w:val="0"/>
      <w:divBdr>
        <w:top w:val="none" w:sz="0" w:space="0" w:color="auto"/>
        <w:left w:val="none" w:sz="0" w:space="0" w:color="auto"/>
        <w:bottom w:val="none" w:sz="0" w:space="0" w:color="auto"/>
        <w:right w:val="none" w:sz="0" w:space="0" w:color="auto"/>
      </w:divBdr>
    </w:div>
    <w:div w:id="21367207">
      <w:bodyDiv w:val="1"/>
      <w:marLeft w:val="0"/>
      <w:marRight w:val="0"/>
      <w:marTop w:val="0"/>
      <w:marBottom w:val="0"/>
      <w:divBdr>
        <w:top w:val="none" w:sz="0" w:space="0" w:color="auto"/>
        <w:left w:val="none" w:sz="0" w:space="0" w:color="auto"/>
        <w:bottom w:val="none" w:sz="0" w:space="0" w:color="auto"/>
        <w:right w:val="none" w:sz="0" w:space="0" w:color="auto"/>
      </w:divBdr>
    </w:div>
    <w:div w:id="24798638">
      <w:bodyDiv w:val="1"/>
      <w:marLeft w:val="0"/>
      <w:marRight w:val="0"/>
      <w:marTop w:val="0"/>
      <w:marBottom w:val="0"/>
      <w:divBdr>
        <w:top w:val="none" w:sz="0" w:space="0" w:color="auto"/>
        <w:left w:val="none" w:sz="0" w:space="0" w:color="auto"/>
        <w:bottom w:val="none" w:sz="0" w:space="0" w:color="auto"/>
        <w:right w:val="none" w:sz="0" w:space="0" w:color="auto"/>
      </w:divBdr>
    </w:div>
    <w:div w:id="34086124">
      <w:bodyDiv w:val="1"/>
      <w:marLeft w:val="0"/>
      <w:marRight w:val="0"/>
      <w:marTop w:val="0"/>
      <w:marBottom w:val="0"/>
      <w:divBdr>
        <w:top w:val="none" w:sz="0" w:space="0" w:color="auto"/>
        <w:left w:val="none" w:sz="0" w:space="0" w:color="auto"/>
        <w:bottom w:val="none" w:sz="0" w:space="0" w:color="auto"/>
        <w:right w:val="none" w:sz="0" w:space="0" w:color="auto"/>
      </w:divBdr>
    </w:div>
    <w:div w:id="85735371">
      <w:bodyDiv w:val="1"/>
      <w:marLeft w:val="0"/>
      <w:marRight w:val="0"/>
      <w:marTop w:val="0"/>
      <w:marBottom w:val="0"/>
      <w:divBdr>
        <w:top w:val="none" w:sz="0" w:space="0" w:color="auto"/>
        <w:left w:val="none" w:sz="0" w:space="0" w:color="auto"/>
        <w:bottom w:val="none" w:sz="0" w:space="0" w:color="auto"/>
        <w:right w:val="none" w:sz="0" w:space="0" w:color="auto"/>
      </w:divBdr>
      <w:divsChild>
        <w:div w:id="508953076">
          <w:marLeft w:val="0"/>
          <w:marRight w:val="0"/>
          <w:marTop w:val="0"/>
          <w:marBottom w:val="0"/>
          <w:divBdr>
            <w:top w:val="none" w:sz="0" w:space="0" w:color="auto"/>
            <w:left w:val="none" w:sz="0" w:space="0" w:color="auto"/>
            <w:bottom w:val="none" w:sz="0" w:space="0" w:color="auto"/>
            <w:right w:val="none" w:sz="0" w:space="0" w:color="auto"/>
          </w:divBdr>
        </w:div>
      </w:divsChild>
    </w:div>
    <w:div w:id="89205251">
      <w:bodyDiv w:val="1"/>
      <w:marLeft w:val="0"/>
      <w:marRight w:val="0"/>
      <w:marTop w:val="0"/>
      <w:marBottom w:val="0"/>
      <w:divBdr>
        <w:top w:val="none" w:sz="0" w:space="0" w:color="auto"/>
        <w:left w:val="none" w:sz="0" w:space="0" w:color="auto"/>
        <w:bottom w:val="none" w:sz="0" w:space="0" w:color="auto"/>
        <w:right w:val="none" w:sz="0" w:space="0" w:color="auto"/>
      </w:divBdr>
    </w:div>
    <w:div w:id="95711270">
      <w:bodyDiv w:val="1"/>
      <w:marLeft w:val="0"/>
      <w:marRight w:val="0"/>
      <w:marTop w:val="0"/>
      <w:marBottom w:val="0"/>
      <w:divBdr>
        <w:top w:val="none" w:sz="0" w:space="0" w:color="auto"/>
        <w:left w:val="none" w:sz="0" w:space="0" w:color="auto"/>
        <w:bottom w:val="none" w:sz="0" w:space="0" w:color="auto"/>
        <w:right w:val="none" w:sz="0" w:space="0" w:color="auto"/>
      </w:divBdr>
    </w:div>
    <w:div w:id="137722111">
      <w:bodyDiv w:val="1"/>
      <w:marLeft w:val="0"/>
      <w:marRight w:val="0"/>
      <w:marTop w:val="0"/>
      <w:marBottom w:val="0"/>
      <w:divBdr>
        <w:top w:val="none" w:sz="0" w:space="0" w:color="auto"/>
        <w:left w:val="none" w:sz="0" w:space="0" w:color="auto"/>
        <w:bottom w:val="none" w:sz="0" w:space="0" w:color="auto"/>
        <w:right w:val="none" w:sz="0" w:space="0" w:color="auto"/>
      </w:divBdr>
    </w:div>
    <w:div w:id="141580195">
      <w:bodyDiv w:val="1"/>
      <w:marLeft w:val="0"/>
      <w:marRight w:val="0"/>
      <w:marTop w:val="0"/>
      <w:marBottom w:val="0"/>
      <w:divBdr>
        <w:top w:val="none" w:sz="0" w:space="0" w:color="auto"/>
        <w:left w:val="none" w:sz="0" w:space="0" w:color="auto"/>
        <w:bottom w:val="none" w:sz="0" w:space="0" w:color="auto"/>
        <w:right w:val="none" w:sz="0" w:space="0" w:color="auto"/>
      </w:divBdr>
    </w:div>
    <w:div w:id="151147192">
      <w:bodyDiv w:val="1"/>
      <w:marLeft w:val="0"/>
      <w:marRight w:val="0"/>
      <w:marTop w:val="0"/>
      <w:marBottom w:val="0"/>
      <w:divBdr>
        <w:top w:val="none" w:sz="0" w:space="0" w:color="auto"/>
        <w:left w:val="none" w:sz="0" w:space="0" w:color="auto"/>
        <w:bottom w:val="none" w:sz="0" w:space="0" w:color="auto"/>
        <w:right w:val="none" w:sz="0" w:space="0" w:color="auto"/>
      </w:divBdr>
    </w:div>
    <w:div w:id="176190631">
      <w:bodyDiv w:val="1"/>
      <w:marLeft w:val="0"/>
      <w:marRight w:val="0"/>
      <w:marTop w:val="0"/>
      <w:marBottom w:val="0"/>
      <w:divBdr>
        <w:top w:val="none" w:sz="0" w:space="0" w:color="auto"/>
        <w:left w:val="none" w:sz="0" w:space="0" w:color="auto"/>
        <w:bottom w:val="none" w:sz="0" w:space="0" w:color="auto"/>
        <w:right w:val="none" w:sz="0" w:space="0" w:color="auto"/>
      </w:divBdr>
    </w:div>
    <w:div w:id="193664183">
      <w:bodyDiv w:val="1"/>
      <w:marLeft w:val="0"/>
      <w:marRight w:val="0"/>
      <w:marTop w:val="0"/>
      <w:marBottom w:val="0"/>
      <w:divBdr>
        <w:top w:val="none" w:sz="0" w:space="0" w:color="auto"/>
        <w:left w:val="none" w:sz="0" w:space="0" w:color="auto"/>
        <w:bottom w:val="none" w:sz="0" w:space="0" w:color="auto"/>
        <w:right w:val="none" w:sz="0" w:space="0" w:color="auto"/>
      </w:divBdr>
    </w:div>
    <w:div w:id="217790623">
      <w:bodyDiv w:val="1"/>
      <w:marLeft w:val="0"/>
      <w:marRight w:val="0"/>
      <w:marTop w:val="0"/>
      <w:marBottom w:val="0"/>
      <w:divBdr>
        <w:top w:val="none" w:sz="0" w:space="0" w:color="auto"/>
        <w:left w:val="none" w:sz="0" w:space="0" w:color="auto"/>
        <w:bottom w:val="none" w:sz="0" w:space="0" w:color="auto"/>
        <w:right w:val="none" w:sz="0" w:space="0" w:color="auto"/>
      </w:divBdr>
    </w:div>
    <w:div w:id="261576436">
      <w:bodyDiv w:val="1"/>
      <w:marLeft w:val="0"/>
      <w:marRight w:val="0"/>
      <w:marTop w:val="0"/>
      <w:marBottom w:val="0"/>
      <w:divBdr>
        <w:top w:val="none" w:sz="0" w:space="0" w:color="auto"/>
        <w:left w:val="none" w:sz="0" w:space="0" w:color="auto"/>
        <w:bottom w:val="none" w:sz="0" w:space="0" w:color="auto"/>
        <w:right w:val="none" w:sz="0" w:space="0" w:color="auto"/>
      </w:divBdr>
    </w:div>
    <w:div w:id="268897787">
      <w:bodyDiv w:val="1"/>
      <w:marLeft w:val="0"/>
      <w:marRight w:val="0"/>
      <w:marTop w:val="0"/>
      <w:marBottom w:val="0"/>
      <w:divBdr>
        <w:top w:val="none" w:sz="0" w:space="0" w:color="auto"/>
        <w:left w:val="none" w:sz="0" w:space="0" w:color="auto"/>
        <w:bottom w:val="none" w:sz="0" w:space="0" w:color="auto"/>
        <w:right w:val="none" w:sz="0" w:space="0" w:color="auto"/>
      </w:divBdr>
    </w:div>
    <w:div w:id="274754035">
      <w:bodyDiv w:val="1"/>
      <w:marLeft w:val="0"/>
      <w:marRight w:val="0"/>
      <w:marTop w:val="0"/>
      <w:marBottom w:val="0"/>
      <w:divBdr>
        <w:top w:val="none" w:sz="0" w:space="0" w:color="auto"/>
        <w:left w:val="none" w:sz="0" w:space="0" w:color="auto"/>
        <w:bottom w:val="none" w:sz="0" w:space="0" w:color="auto"/>
        <w:right w:val="none" w:sz="0" w:space="0" w:color="auto"/>
      </w:divBdr>
    </w:div>
    <w:div w:id="291330335">
      <w:bodyDiv w:val="1"/>
      <w:marLeft w:val="0"/>
      <w:marRight w:val="0"/>
      <w:marTop w:val="0"/>
      <w:marBottom w:val="0"/>
      <w:divBdr>
        <w:top w:val="none" w:sz="0" w:space="0" w:color="auto"/>
        <w:left w:val="none" w:sz="0" w:space="0" w:color="auto"/>
        <w:bottom w:val="none" w:sz="0" w:space="0" w:color="auto"/>
        <w:right w:val="none" w:sz="0" w:space="0" w:color="auto"/>
      </w:divBdr>
    </w:div>
    <w:div w:id="292294802">
      <w:bodyDiv w:val="1"/>
      <w:marLeft w:val="0"/>
      <w:marRight w:val="0"/>
      <w:marTop w:val="0"/>
      <w:marBottom w:val="0"/>
      <w:divBdr>
        <w:top w:val="none" w:sz="0" w:space="0" w:color="auto"/>
        <w:left w:val="none" w:sz="0" w:space="0" w:color="auto"/>
        <w:bottom w:val="none" w:sz="0" w:space="0" w:color="auto"/>
        <w:right w:val="none" w:sz="0" w:space="0" w:color="auto"/>
      </w:divBdr>
    </w:div>
    <w:div w:id="299648773">
      <w:bodyDiv w:val="1"/>
      <w:marLeft w:val="0"/>
      <w:marRight w:val="0"/>
      <w:marTop w:val="0"/>
      <w:marBottom w:val="0"/>
      <w:divBdr>
        <w:top w:val="none" w:sz="0" w:space="0" w:color="auto"/>
        <w:left w:val="none" w:sz="0" w:space="0" w:color="auto"/>
        <w:bottom w:val="none" w:sz="0" w:space="0" w:color="auto"/>
        <w:right w:val="none" w:sz="0" w:space="0" w:color="auto"/>
      </w:divBdr>
    </w:div>
    <w:div w:id="314576206">
      <w:bodyDiv w:val="1"/>
      <w:marLeft w:val="0"/>
      <w:marRight w:val="0"/>
      <w:marTop w:val="0"/>
      <w:marBottom w:val="0"/>
      <w:divBdr>
        <w:top w:val="none" w:sz="0" w:space="0" w:color="auto"/>
        <w:left w:val="none" w:sz="0" w:space="0" w:color="auto"/>
        <w:bottom w:val="none" w:sz="0" w:space="0" w:color="auto"/>
        <w:right w:val="none" w:sz="0" w:space="0" w:color="auto"/>
      </w:divBdr>
    </w:div>
    <w:div w:id="327950164">
      <w:bodyDiv w:val="1"/>
      <w:marLeft w:val="0"/>
      <w:marRight w:val="0"/>
      <w:marTop w:val="0"/>
      <w:marBottom w:val="0"/>
      <w:divBdr>
        <w:top w:val="none" w:sz="0" w:space="0" w:color="auto"/>
        <w:left w:val="none" w:sz="0" w:space="0" w:color="auto"/>
        <w:bottom w:val="none" w:sz="0" w:space="0" w:color="auto"/>
        <w:right w:val="none" w:sz="0" w:space="0" w:color="auto"/>
      </w:divBdr>
    </w:div>
    <w:div w:id="330570813">
      <w:bodyDiv w:val="1"/>
      <w:marLeft w:val="0"/>
      <w:marRight w:val="0"/>
      <w:marTop w:val="0"/>
      <w:marBottom w:val="0"/>
      <w:divBdr>
        <w:top w:val="none" w:sz="0" w:space="0" w:color="auto"/>
        <w:left w:val="none" w:sz="0" w:space="0" w:color="auto"/>
        <w:bottom w:val="none" w:sz="0" w:space="0" w:color="auto"/>
        <w:right w:val="none" w:sz="0" w:space="0" w:color="auto"/>
      </w:divBdr>
    </w:div>
    <w:div w:id="336462131">
      <w:bodyDiv w:val="1"/>
      <w:marLeft w:val="0"/>
      <w:marRight w:val="0"/>
      <w:marTop w:val="0"/>
      <w:marBottom w:val="0"/>
      <w:divBdr>
        <w:top w:val="none" w:sz="0" w:space="0" w:color="auto"/>
        <w:left w:val="none" w:sz="0" w:space="0" w:color="auto"/>
        <w:bottom w:val="none" w:sz="0" w:space="0" w:color="auto"/>
        <w:right w:val="none" w:sz="0" w:space="0" w:color="auto"/>
      </w:divBdr>
    </w:div>
    <w:div w:id="336615179">
      <w:bodyDiv w:val="1"/>
      <w:marLeft w:val="0"/>
      <w:marRight w:val="0"/>
      <w:marTop w:val="0"/>
      <w:marBottom w:val="0"/>
      <w:divBdr>
        <w:top w:val="none" w:sz="0" w:space="0" w:color="auto"/>
        <w:left w:val="none" w:sz="0" w:space="0" w:color="auto"/>
        <w:bottom w:val="none" w:sz="0" w:space="0" w:color="auto"/>
        <w:right w:val="none" w:sz="0" w:space="0" w:color="auto"/>
      </w:divBdr>
    </w:div>
    <w:div w:id="339045188">
      <w:bodyDiv w:val="1"/>
      <w:marLeft w:val="0"/>
      <w:marRight w:val="0"/>
      <w:marTop w:val="0"/>
      <w:marBottom w:val="0"/>
      <w:divBdr>
        <w:top w:val="none" w:sz="0" w:space="0" w:color="auto"/>
        <w:left w:val="none" w:sz="0" w:space="0" w:color="auto"/>
        <w:bottom w:val="none" w:sz="0" w:space="0" w:color="auto"/>
        <w:right w:val="none" w:sz="0" w:space="0" w:color="auto"/>
      </w:divBdr>
    </w:div>
    <w:div w:id="348727971">
      <w:bodyDiv w:val="1"/>
      <w:marLeft w:val="0"/>
      <w:marRight w:val="0"/>
      <w:marTop w:val="0"/>
      <w:marBottom w:val="0"/>
      <w:divBdr>
        <w:top w:val="none" w:sz="0" w:space="0" w:color="auto"/>
        <w:left w:val="none" w:sz="0" w:space="0" w:color="auto"/>
        <w:bottom w:val="none" w:sz="0" w:space="0" w:color="auto"/>
        <w:right w:val="none" w:sz="0" w:space="0" w:color="auto"/>
      </w:divBdr>
    </w:div>
    <w:div w:id="349793942">
      <w:bodyDiv w:val="1"/>
      <w:marLeft w:val="0"/>
      <w:marRight w:val="0"/>
      <w:marTop w:val="0"/>
      <w:marBottom w:val="0"/>
      <w:divBdr>
        <w:top w:val="none" w:sz="0" w:space="0" w:color="auto"/>
        <w:left w:val="none" w:sz="0" w:space="0" w:color="auto"/>
        <w:bottom w:val="none" w:sz="0" w:space="0" w:color="auto"/>
        <w:right w:val="none" w:sz="0" w:space="0" w:color="auto"/>
      </w:divBdr>
    </w:div>
    <w:div w:id="370114227">
      <w:bodyDiv w:val="1"/>
      <w:marLeft w:val="0"/>
      <w:marRight w:val="0"/>
      <w:marTop w:val="0"/>
      <w:marBottom w:val="0"/>
      <w:divBdr>
        <w:top w:val="none" w:sz="0" w:space="0" w:color="auto"/>
        <w:left w:val="none" w:sz="0" w:space="0" w:color="auto"/>
        <w:bottom w:val="none" w:sz="0" w:space="0" w:color="auto"/>
        <w:right w:val="none" w:sz="0" w:space="0" w:color="auto"/>
      </w:divBdr>
    </w:div>
    <w:div w:id="395471768">
      <w:bodyDiv w:val="1"/>
      <w:marLeft w:val="0"/>
      <w:marRight w:val="0"/>
      <w:marTop w:val="0"/>
      <w:marBottom w:val="0"/>
      <w:divBdr>
        <w:top w:val="none" w:sz="0" w:space="0" w:color="auto"/>
        <w:left w:val="none" w:sz="0" w:space="0" w:color="auto"/>
        <w:bottom w:val="none" w:sz="0" w:space="0" w:color="auto"/>
        <w:right w:val="none" w:sz="0" w:space="0" w:color="auto"/>
      </w:divBdr>
    </w:div>
    <w:div w:id="425469005">
      <w:bodyDiv w:val="1"/>
      <w:marLeft w:val="0"/>
      <w:marRight w:val="0"/>
      <w:marTop w:val="0"/>
      <w:marBottom w:val="0"/>
      <w:divBdr>
        <w:top w:val="none" w:sz="0" w:space="0" w:color="auto"/>
        <w:left w:val="none" w:sz="0" w:space="0" w:color="auto"/>
        <w:bottom w:val="none" w:sz="0" w:space="0" w:color="auto"/>
        <w:right w:val="none" w:sz="0" w:space="0" w:color="auto"/>
      </w:divBdr>
    </w:div>
    <w:div w:id="432094523">
      <w:bodyDiv w:val="1"/>
      <w:marLeft w:val="0"/>
      <w:marRight w:val="0"/>
      <w:marTop w:val="0"/>
      <w:marBottom w:val="0"/>
      <w:divBdr>
        <w:top w:val="none" w:sz="0" w:space="0" w:color="auto"/>
        <w:left w:val="none" w:sz="0" w:space="0" w:color="auto"/>
        <w:bottom w:val="none" w:sz="0" w:space="0" w:color="auto"/>
        <w:right w:val="none" w:sz="0" w:space="0" w:color="auto"/>
      </w:divBdr>
    </w:div>
    <w:div w:id="432291109">
      <w:bodyDiv w:val="1"/>
      <w:marLeft w:val="0"/>
      <w:marRight w:val="0"/>
      <w:marTop w:val="0"/>
      <w:marBottom w:val="0"/>
      <w:divBdr>
        <w:top w:val="none" w:sz="0" w:space="0" w:color="auto"/>
        <w:left w:val="none" w:sz="0" w:space="0" w:color="auto"/>
        <w:bottom w:val="none" w:sz="0" w:space="0" w:color="auto"/>
        <w:right w:val="none" w:sz="0" w:space="0" w:color="auto"/>
      </w:divBdr>
    </w:div>
    <w:div w:id="451821980">
      <w:bodyDiv w:val="1"/>
      <w:marLeft w:val="0"/>
      <w:marRight w:val="0"/>
      <w:marTop w:val="0"/>
      <w:marBottom w:val="0"/>
      <w:divBdr>
        <w:top w:val="none" w:sz="0" w:space="0" w:color="auto"/>
        <w:left w:val="none" w:sz="0" w:space="0" w:color="auto"/>
        <w:bottom w:val="none" w:sz="0" w:space="0" w:color="auto"/>
        <w:right w:val="none" w:sz="0" w:space="0" w:color="auto"/>
      </w:divBdr>
    </w:div>
    <w:div w:id="461504581">
      <w:bodyDiv w:val="1"/>
      <w:marLeft w:val="0"/>
      <w:marRight w:val="0"/>
      <w:marTop w:val="0"/>
      <w:marBottom w:val="0"/>
      <w:divBdr>
        <w:top w:val="none" w:sz="0" w:space="0" w:color="auto"/>
        <w:left w:val="none" w:sz="0" w:space="0" w:color="auto"/>
        <w:bottom w:val="none" w:sz="0" w:space="0" w:color="auto"/>
        <w:right w:val="none" w:sz="0" w:space="0" w:color="auto"/>
      </w:divBdr>
    </w:div>
    <w:div w:id="526721629">
      <w:bodyDiv w:val="1"/>
      <w:marLeft w:val="0"/>
      <w:marRight w:val="0"/>
      <w:marTop w:val="0"/>
      <w:marBottom w:val="0"/>
      <w:divBdr>
        <w:top w:val="none" w:sz="0" w:space="0" w:color="auto"/>
        <w:left w:val="none" w:sz="0" w:space="0" w:color="auto"/>
        <w:bottom w:val="none" w:sz="0" w:space="0" w:color="auto"/>
        <w:right w:val="none" w:sz="0" w:space="0" w:color="auto"/>
      </w:divBdr>
    </w:div>
    <w:div w:id="588545205">
      <w:bodyDiv w:val="1"/>
      <w:marLeft w:val="0"/>
      <w:marRight w:val="0"/>
      <w:marTop w:val="0"/>
      <w:marBottom w:val="0"/>
      <w:divBdr>
        <w:top w:val="none" w:sz="0" w:space="0" w:color="auto"/>
        <w:left w:val="none" w:sz="0" w:space="0" w:color="auto"/>
        <w:bottom w:val="none" w:sz="0" w:space="0" w:color="auto"/>
        <w:right w:val="none" w:sz="0" w:space="0" w:color="auto"/>
      </w:divBdr>
    </w:div>
    <w:div w:id="629363188">
      <w:bodyDiv w:val="1"/>
      <w:marLeft w:val="0"/>
      <w:marRight w:val="0"/>
      <w:marTop w:val="0"/>
      <w:marBottom w:val="0"/>
      <w:divBdr>
        <w:top w:val="none" w:sz="0" w:space="0" w:color="auto"/>
        <w:left w:val="none" w:sz="0" w:space="0" w:color="auto"/>
        <w:bottom w:val="none" w:sz="0" w:space="0" w:color="auto"/>
        <w:right w:val="none" w:sz="0" w:space="0" w:color="auto"/>
      </w:divBdr>
    </w:div>
    <w:div w:id="665784715">
      <w:bodyDiv w:val="1"/>
      <w:marLeft w:val="0"/>
      <w:marRight w:val="0"/>
      <w:marTop w:val="0"/>
      <w:marBottom w:val="0"/>
      <w:divBdr>
        <w:top w:val="none" w:sz="0" w:space="0" w:color="auto"/>
        <w:left w:val="none" w:sz="0" w:space="0" w:color="auto"/>
        <w:bottom w:val="none" w:sz="0" w:space="0" w:color="auto"/>
        <w:right w:val="none" w:sz="0" w:space="0" w:color="auto"/>
      </w:divBdr>
    </w:div>
    <w:div w:id="671907816">
      <w:bodyDiv w:val="1"/>
      <w:marLeft w:val="0"/>
      <w:marRight w:val="0"/>
      <w:marTop w:val="0"/>
      <w:marBottom w:val="0"/>
      <w:divBdr>
        <w:top w:val="none" w:sz="0" w:space="0" w:color="auto"/>
        <w:left w:val="none" w:sz="0" w:space="0" w:color="auto"/>
        <w:bottom w:val="none" w:sz="0" w:space="0" w:color="auto"/>
        <w:right w:val="none" w:sz="0" w:space="0" w:color="auto"/>
      </w:divBdr>
    </w:div>
    <w:div w:id="704448661">
      <w:bodyDiv w:val="1"/>
      <w:marLeft w:val="0"/>
      <w:marRight w:val="0"/>
      <w:marTop w:val="0"/>
      <w:marBottom w:val="0"/>
      <w:divBdr>
        <w:top w:val="none" w:sz="0" w:space="0" w:color="auto"/>
        <w:left w:val="none" w:sz="0" w:space="0" w:color="auto"/>
        <w:bottom w:val="none" w:sz="0" w:space="0" w:color="auto"/>
        <w:right w:val="none" w:sz="0" w:space="0" w:color="auto"/>
      </w:divBdr>
    </w:div>
    <w:div w:id="715472367">
      <w:bodyDiv w:val="1"/>
      <w:marLeft w:val="0"/>
      <w:marRight w:val="0"/>
      <w:marTop w:val="0"/>
      <w:marBottom w:val="0"/>
      <w:divBdr>
        <w:top w:val="none" w:sz="0" w:space="0" w:color="auto"/>
        <w:left w:val="none" w:sz="0" w:space="0" w:color="auto"/>
        <w:bottom w:val="none" w:sz="0" w:space="0" w:color="auto"/>
        <w:right w:val="none" w:sz="0" w:space="0" w:color="auto"/>
      </w:divBdr>
    </w:div>
    <w:div w:id="726689370">
      <w:bodyDiv w:val="1"/>
      <w:marLeft w:val="0"/>
      <w:marRight w:val="0"/>
      <w:marTop w:val="0"/>
      <w:marBottom w:val="0"/>
      <w:divBdr>
        <w:top w:val="none" w:sz="0" w:space="0" w:color="auto"/>
        <w:left w:val="none" w:sz="0" w:space="0" w:color="auto"/>
        <w:bottom w:val="none" w:sz="0" w:space="0" w:color="auto"/>
        <w:right w:val="none" w:sz="0" w:space="0" w:color="auto"/>
      </w:divBdr>
      <w:divsChild>
        <w:div w:id="455103792">
          <w:marLeft w:val="0"/>
          <w:marRight w:val="0"/>
          <w:marTop w:val="0"/>
          <w:marBottom w:val="0"/>
          <w:divBdr>
            <w:top w:val="none" w:sz="0" w:space="0" w:color="auto"/>
            <w:left w:val="none" w:sz="0" w:space="0" w:color="auto"/>
            <w:bottom w:val="none" w:sz="0" w:space="0" w:color="auto"/>
            <w:right w:val="none" w:sz="0" w:space="0" w:color="auto"/>
          </w:divBdr>
          <w:divsChild>
            <w:div w:id="874855542">
              <w:marLeft w:val="0"/>
              <w:marRight w:val="0"/>
              <w:marTop w:val="0"/>
              <w:marBottom w:val="0"/>
              <w:divBdr>
                <w:top w:val="none" w:sz="0" w:space="0" w:color="auto"/>
                <w:left w:val="none" w:sz="0" w:space="0" w:color="auto"/>
                <w:bottom w:val="none" w:sz="0" w:space="0" w:color="auto"/>
                <w:right w:val="none" w:sz="0" w:space="0" w:color="auto"/>
              </w:divBdr>
              <w:divsChild>
                <w:div w:id="7210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09170">
      <w:bodyDiv w:val="1"/>
      <w:marLeft w:val="0"/>
      <w:marRight w:val="0"/>
      <w:marTop w:val="0"/>
      <w:marBottom w:val="0"/>
      <w:divBdr>
        <w:top w:val="none" w:sz="0" w:space="0" w:color="auto"/>
        <w:left w:val="none" w:sz="0" w:space="0" w:color="auto"/>
        <w:bottom w:val="none" w:sz="0" w:space="0" w:color="auto"/>
        <w:right w:val="none" w:sz="0" w:space="0" w:color="auto"/>
      </w:divBdr>
    </w:div>
    <w:div w:id="767896690">
      <w:bodyDiv w:val="1"/>
      <w:marLeft w:val="0"/>
      <w:marRight w:val="0"/>
      <w:marTop w:val="0"/>
      <w:marBottom w:val="0"/>
      <w:divBdr>
        <w:top w:val="none" w:sz="0" w:space="0" w:color="auto"/>
        <w:left w:val="none" w:sz="0" w:space="0" w:color="auto"/>
        <w:bottom w:val="none" w:sz="0" w:space="0" w:color="auto"/>
        <w:right w:val="none" w:sz="0" w:space="0" w:color="auto"/>
      </w:divBdr>
    </w:div>
    <w:div w:id="767969151">
      <w:bodyDiv w:val="1"/>
      <w:marLeft w:val="0"/>
      <w:marRight w:val="0"/>
      <w:marTop w:val="0"/>
      <w:marBottom w:val="0"/>
      <w:divBdr>
        <w:top w:val="none" w:sz="0" w:space="0" w:color="auto"/>
        <w:left w:val="none" w:sz="0" w:space="0" w:color="auto"/>
        <w:bottom w:val="none" w:sz="0" w:space="0" w:color="auto"/>
        <w:right w:val="none" w:sz="0" w:space="0" w:color="auto"/>
      </w:divBdr>
    </w:div>
    <w:div w:id="773869313">
      <w:bodyDiv w:val="1"/>
      <w:marLeft w:val="0"/>
      <w:marRight w:val="0"/>
      <w:marTop w:val="0"/>
      <w:marBottom w:val="0"/>
      <w:divBdr>
        <w:top w:val="none" w:sz="0" w:space="0" w:color="auto"/>
        <w:left w:val="none" w:sz="0" w:space="0" w:color="auto"/>
        <w:bottom w:val="none" w:sz="0" w:space="0" w:color="auto"/>
        <w:right w:val="none" w:sz="0" w:space="0" w:color="auto"/>
      </w:divBdr>
    </w:div>
    <w:div w:id="784693914">
      <w:bodyDiv w:val="1"/>
      <w:marLeft w:val="0"/>
      <w:marRight w:val="0"/>
      <w:marTop w:val="0"/>
      <w:marBottom w:val="0"/>
      <w:divBdr>
        <w:top w:val="none" w:sz="0" w:space="0" w:color="auto"/>
        <w:left w:val="none" w:sz="0" w:space="0" w:color="auto"/>
        <w:bottom w:val="none" w:sz="0" w:space="0" w:color="auto"/>
        <w:right w:val="none" w:sz="0" w:space="0" w:color="auto"/>
      </w:divBdr>
    </w:div>
    <w:div w:id="835536416">
      <w:bodyDiv w:val="1"/>
      <w:marLeft w:val="0"/>
      <w:marRight w:val="0"/>
      <w:marTop w:val="0"/>
      <w:marBottom w:val="0"/>
      <w:divBdr>
        <w:top w:val="none" w:sz="0" w:space="0" w:color="auto"/>
        <w:left w:val="none" w:sz="0" w:space="0" w:color="auto"/>
        <w:bottom w:val="none" w:sz="0" w:space="0" w:color="auto"/>
        <w:right w:val="none" w:sz="0" w:space="0" w:color="auto"/>
      </w:divBdr>
    </w:div>
    <w:div w:id="838471095">
      <w:bodyDiv w:val="1"/>
      <w:marLeft w:val="0"/>
      <w:marRight w:val="0"/>
      <w:marTop w:val="0"/>
      <w:marBottom w:val="0"/>
      <w:divBdr>
        <w:top w:val="none" w:sz="0" w:space="0" w:color="auto"/>
        <w:left w:val="none" w:sz="0" w:space="0" w:color="auto"/>
        <w:bottom w:val="none" w:sz="0" w:space="0" w:color="auto"/>
        <w:right w:val="none" w:sz="0" w:space="0" w:color="auto"/>
      </w:divBdr>
    </w:div>
    <w:div w:id="839780434">
      <w:bodyDiv w:val="1"/>
      <w:marLeft w:val="0"/>
      <w:marRight w:val="0"/>
      <w:marTop w:val="0"/>
      <w:marBottom w:val="0"/>
      <w:divBdr>
        <w:top w:val="none" w:sz="0" w:space="0" w:color="auto"/>
        <w:left w:val="none" w:sz="0" w:space="0" w:color="auto"/>
        <w:bottom w:val="none" w:sz="0" w:space="0" w:color="auto"/>
        <w:right w:val="none" w:sz="0" w:space="0" w:color="auto"/>
      </w:divBdr>
    </w:div>
    <w:div w:id="843666055">
      <w:bodyDiv w:val="1"/>
      <w:marLeft w:val="0"/>
      <w:marRight w:val="0"/>
      <w:marTop w:val="0"/>
      <w:marBottom w:val="0"/>
      <w:divBdr>
        <w:top w:val="none" w:sz="0" w:space="0" w:color="auto"/>
        <w:left w:val="none" w:sz="0" w:space="0" w:color="auto"/>
        <w:bottom w:val="none" w:sz="0" w:space="0" w:color="auto"/>
        <w:right w:val="none" w:sz="0" w:space="0" w:color="auto"/>
      </w:divBdr>
    </w:div>
    <w:div w:id="872619235">
      <w:bodyDiv w:val="1"/>
      <w:marLeft w:val="0"/>
      <w:marRight w:val="0"/>
      <w:marTop w:val="0"/>
      <w:marBottom w:val="0"/>
      <w:divBdr>
        <w:top w:val="none" w:sz="0" w:space="0" w:color="auto"/>
        <w:left w:val="none" w:sz="0" w:space="0" w:color="auto"/>
        <w:bottom w:val="none" w:sz="0" w:space="0" w:color="auto"/>
        <w:right w:val="none" w:sz="0" w:space="0" w:color="auto"/>
      </w:divBdr>
    </w:div>
    <w:div w:id="895703999">
      <w:bodyDiv w:val="1"/>
      <w:marLeft w:val="0"/>
      <w:marRight w:val="0"/>
      <w:marTop w:val="0"/>
      <w:marBottom w:val="0"/>
      <w:divBdr>
        <w:top w:val="none" w:sz="0" w:space="0" w:color="auto"/>
        <w:left w:val="none" w:sz="0" w:space="0" w:color="auto"/>
        <w:bottom w:val="none" w:sz="0" w:space="0" w:color="auto"/>
        <w:right w:val="none" w:sz="0" w:space="0" w:color="auto"/>
      </w:divBdr>
    </w:div>
    <w:div w:id="912005083">
      <w:bodyDiv w:val="1"/>
      <w:marLeft w:val="0"/>
      <w:marRight w:val="0"/>
      <w:marTop w:val="0"/>
      <w:marBottom w:val="0"/>
      <w:divBdr>
        <w:top w:val="none" w:sz="0" w:space="0" w:color="auto"/>
        <w:left w:val="none" w:sz="0" w:space="0" w:color="auto"/>
        <w:bottom w:val="none" w:sz="0" w:space="0" w:color="auto"/>
        <w:right w:val="none" w:sz="0" w:space="0" w:color="auto"/>
      </w:divBdr>
    </w:div>
    <w:div w:id="929386251">
      <w:bodyDiv w:val="1"/>
      <w:marLeft w:val="0"/>
      <w:marRight w:val="0"/>
      <w:marTop w:val="0"/>
      <w:marBottom w:val="0"/>
      <w:divBdr>
        <w:top w:val="none" w:sz="0" w:space="0" w:color="auto"/>
        <w:left w:val="none" w:sz="0" w:space="0" w:color="auto"/>
        <w:bottom w:val="none" w:sz="0" w:space="0" w:color="auto"/>
        <w:right w:val="none" w:sz="0" w:space="0" w:color="auto"/>
      </w:divBdr>
    </w:div>
    <w:div w:id="935558338">
      <w:bodyDiv w:val="1"/>
      <w:marLeft w:val="0"/>
      <w:marRight w:val="0"/>
      <w:marTop w:val="0"/>
      <w:marBottom w:val="0"/>
      <w:divBdr>
        <w:top w:val="none" w:sz="0" w:space="0" w:color="auto"/>
        <w:left w:val="none" w:sz="0" w:space="0" w:color="auto"/>
        <w:bottom w:val="none" w:sz="0" w:space="0" w:color="auto"/>
        <w:right w:val="none" w:sz="0" w:space="0" w:color="auto"/>
      </w:divBdr>
    </w:div>
    <w:div w:id="938566643">
      <w:bodyDiv w:val="1"/>
      <w:marLeft w:val="0"/>
      <w:marRight w:val="0"/>
      <w:marTop w:val="0"/>
      <w:marBottom w:val="0"/>
      <w:divBdr>
        <w:top w:val="none" w:sz="0" w:space="0" w:color="auto"/>
        <w:left w:val="none" w:sz="0" w:space="0" w:color="auto"/>
        <w:bottom w:val="none" w:sz="0" w:space="0" w:color="auto"/>
        <w:right w:val="none" w:sz="0" w:space="0" w:color="auto"/>
      </w:divBdr>
    </w:div>
    <w:div w:id="946616404">
      <w:bodyDiv w:val="1"/>
      <w:marLeft w:val="0"/>
      <w:marRight w:val="0"/>
      <w:marTop w:val="0"/>
      <w:marBottom w:val="0"/>
      <w:divBdr>
        <w:top w:val="none" w:sz="0" w:space="0" w:color="auto"/>
        <w:left w:val="none" w:sz="0" w:space="0" w:color="auto"/>
        <w:bottom w:val="none" w:sz="0" w:space="0" w:color="auto"/>
        <w:right w:val="none" w:sz="0" w:space="0" w:color="auto"/>
      </w:divBdr>
    </w:div>
    <w:div w:id="959725303">
      <w:bodyDiv w:val="1"/>
      <w:marLeft w:val="0"/>
      <w:marRight w:val="0"/>
      <w:marTop w:val="0"/>
      <w:marBottom w:val="0"/>
      <w:divBdr>
        <w:top w:val="none" w:sz="0" w:space="0" w:color="auto"/>
        <w:left w:val="none" w:sz="0" w:space="0" w:color="auto"/>
        <w:bottom w:val="none" w:sz="0" w:space="0" w:color="auto"/>
        <w:right w:val="none" w:sz="0" w:space="0" w:color="auto"/>
      </w:divBdr>
    </w:div>
    <w:div w:id="1001081707">
      <w:bodyDiv w:val="1"/>
      <w:marLeft w:val="0"/>
      <w:marRight w:val="0"/>
      <w:marTop w:val="0"/>
      <w:marBottom w:val="0"/>
      <w:divBdr>
        <w:top w:val="none" w:sz="0" w:space="0" w:color="auto"/>
        <w:left w:val="none" w:sz="0" w:space="0" w:color="auto"/>
        <w:bottom w:val="none" w:sz="0" w:space="0" w:color="auto"/>
        <w:right w:val="none" w:sz="0" w:space="0" w:color="auto"/>
      </w:divBdr>
    </w:div>
    <w:div w:id="1042945568">
      <w:bodyDiv w:val="1"/>
      <w:marLeft w:val="0"/>
      <w:marRight w:val="0"/>
      <w:marTop w:val="0"/>
      <w:marBottom w:val="0"/>
      <w:divBdr>
        <w:top w:val="none" w:sz="0" w:space="0" w:color="auto"/>
        <w:left w:val="none" w:sz="0" w:space="0" w:color="auto"/>
        <w:bottom w:val="none" w:sz="0" w:space="0" w:color="auto"/>
        <w:right w:val="none" w:sz="0" w:space="0" w:color="auto"/>
      </w:divBdr>
    </w:div>
    <w:div w:id="1050034436">
      <w:bodyDiv w:val="1"/>
      <w:marLeft w:val="0"/>
      <w:marRight w:val="0"/>
      <w:marTop w:val="0"/>
      <w:marBottom w:val="0"/>
      <w:divBdr>
        <w:top w:val="none" w:sz="0" w:space="0" w:color="auto"/>
        <w:left w:val="none" w:sz="0" w:space="0" w:color="auto"/>
        <w:bottom w:val="none" w:sz="0" w:space="0" w:color="auto"/>
        <w:right w:val="none" w:sz="0" w:space="0" w:color="auto"/>
      </w:divBdr>
    </w:div>
    <w:div w:id="1058944286">
      <w:bodyDiv w:val="1"/>
      <w:marLeft w:val="0"/>
      <w:marRight w:val="0"/>
      <w:marTop w:val="0"/>
      <w:marBottom w:val="0"/>
      <w:divBdr>
        <w:top w:val="none" w:sz="0" w:space="0" w:color="auto"/>
        <w:left w:val="none" w:sz="0" w:space="0" w:color="auto"/>
        <w:bottom w:val="none" w:sz="0" w:space="0" w:color="auto"/>
        <w:right w:val="none" w:sz="0" w:space="0" w:color="auto"/>
      </w:divBdr>
    </w:div>
    <w:div w:id="1072200560">
      <w:bodyDiv w:val="1"/>
      <w:marLeft w:val="0"/>
      <w:marRight w:val="0"/>
      <w:marTop w:val="0"/>
      <w:marBottom w:val="0"/>
      <w:divBdr>
        <w:top w:val="none" w:sz="0" w:space="0" w:color="auto"/>
        <w:left w:val="none" w:sz="0" w:space="0" w:color="auto"/>
        <w:bottom w:val="none" w:sz="0" w:space="0" w:color="auto"/>
        <w:right w:val="none" w:sz="0" w:space="0" w:color="auto"/>
      </w:divBdr>
    </w:div>
    <w:div w:id="1076589504">
      <w:bodyDiv w:val="1"/>
      <w:marLeft w:val="0"/>
      <w:marRight w:val="0"/>
      <w:marTop w:val="0"/>
      <w:marBottom w:val="0"/>
      <w:divBdr>
        <w:top w:val="none" w:sz="0" w:space="0" w:color="auto"/>
        <w:left w:val="none" w:sz="0" w:space="0" w:color="auto"/>
        <w:bottom w:val="none" w:sz="0" w:space="0" w:color="auto"/>
        <w:right w:val="none" w:sz="0" w:space="0" w:color="auto"/>
      </w:divBdr>
      <w:divsChild>
        <w:div w:id="679741107">
          <w:marLeft w:val="0"/>
          <w:marRight w:val="0"/>
          <w:marTop w:val="0"/>
          <w:marBottom w:val="390"/>
          <w:divBdr>
            <w:top w:val="none" w:sz="0" w:space="0" w:color="auto"/>
            <w:left w:val="none" w:sz="0" w:space="0" w:color="auto"/>
            <w:bottom w:val="none" w:sz="0" w:space="0" w:color="auto"/>
            <w:right w:val="none" w:sz="0" w:space="0" w:color="auto"/>
          </w:divBdr>
          <w:divsChild>
            <w:div w:id="1461455387">
              <w:marLeft w:val="0"/>
              <w:marRight w:val="0"/>
              <w:marTop w:val="0"/>
              <w:marBottom w:val="0"/>
              <w:divBdr>
                <w:top w:val="none" w:sz="0" w:space="0" w:color="auto"/>
                <w:left w:val="none" w:sz="0" w:space="0" w:color="auto"/>
                <w:bottom w:val="none" w:sz="0" w:space="0" w:color="auto"/>
                <w:right w:val="none" w:sz="0" w:space="0" w:color="auto"/>
              </w:divBdr>
              <w:divsChild>
                <w:div w:id="18746331">
                  <w:marLeft w:val="0"/>
                  <w:marRight w:val="0"/>
                  <w:marTop w:val="0"/>
                  <w:marBottom w:val="0"/>
                  <w:divBdr>
                    <w:top w:val="none" w:sz="0" w:space="0" w:color="auto"/>
                    <w:left w:val="none" w:sz="0" w:space="0" w:color="auto"/>
                    <w:bottom w:val="none" w:sz="0" w:space="0" w:color="auto"/>
                    <w:right w:val="none" w:sz="0" w:space="0" w:color="auto"/>
                  </w:divBdr>
                  <w:divsChild>
                    <w:div w:id="832525945">
                      <w:marLeft w:val="0"/>
                      <w:marRight w:val="0"/>
                      <w:marTop w:val="0"/>
                      <w:marBottom w:val="0"/>
                      <w:divBdr>
                        <w:top w:val="none" w:sz="0" w:space="0" w:color="auto"/>
                        <w:left w:val="none" w:sz="0" w:space="0" w:color="auto"/>
                        <w:bottom w:val="none" w:sz="0" w:space="0" w:color="auto"/>
                        <w:right w:val="none" w:sz="0" w:space="0" w:color="auto"/>
                      </w:divBdr>
                      <w:divsChild>
                        <w:div w:id="6206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964464">
          <w:marLeft w:val="0"/>
          <w:marRight w:val="0"/>
          <w:marTop w:val="0"/>
          <w:marBottom w:val="390"/>
          <w:divBdr>
            <w:top w:val="none" w:sz="0" w:space="0" w:color="auto"/>
            <w:left w:val="none" w:sz="0" w:space="0" w:color="auto"/>
            <w:bottom w:val="none" w:sz="0" w:space="0" w:color="auto"/>
            <w:right w:val="none" w:sz="0" w:space="0" w:color="auto"/>
          </w:divBdr>
          <w:divsChild>
            <w:div w:id="955714980">
              <w:marLeft w:val="0"/>
              <w:marRight w:val="0"/>
              <w:marTop w:val="0"/>
              <w:marBottom w:val="0"/>
              <w:divBdr>
                <w:top w:val="none" w:sz="0" w:space="0" w:color="auto"/>
                <w:left w:val="none" w:sz="0" w:space="0" w:color="auto"/>
                <w:bottom w:val="none" w:sz="0" w:space="0" w:color="auto"/>
                <w:right w:val="none" w:sz="0" w:space="0" w:color="auto"/>
              </w:divBdr>
              <w:divsChild>
                <w:div w:id="4601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944944">
      <w:bodyDiv w:val="1"/>
      <w:marLeft w:val="0"/>
      <w:marRight w:val="0"/>
      <w:marTop w:val="0"/>
      <w:marBottom w:val="0"/>
      <w:divBdr>
        <w:top w:val="none" w:sz="0" w:space="0" w:color="auto"/>
        <w:left w:val="none" w:sz="0" w:space="0" w:color="auto"/>
        <w:bottom w:val="none" w:sz="0" w:space="0" w:color="auto"/>
        <w:right w:val="none" w:sz="0" w:space="0" w:color="auto"/>
      </w:divBdr>
    </w:div>
    <w:div w:id="1088044209">
      <w:bodyDiv w:val="1"/>
      <w:marLeft w:val="0"/>
      <w:marRight w:val="0"/>
      <w:marTop w:val="0"/>
      <w:marBottom w:val="0"/>
      <w:divBdr>
        <w:top w:val="none" w:sz="0" w:space="0" w:color="auto"/>
        <w:left w:val="none" w:sz="0" w:space="0" w:color="auto"/>
        <w:bottom w:val="none" w:sz="0" w:space="0" w:color="auto"/>
        <w:right w:val="none" w:sz="0" w:space="0" w:color="auto"/>
      </w:divBdr>
    </w:div>
    <w:div w:id="1109352974">
      <w:bodyDiv w:val="1"/>
      <w:marLeft w:val="0"/>
      <w:marRight w:val="0"/>
      <w:marTop w:val="0"/>
      <w:marBottom w:val="0"/>
      <w:divBdr>
        <w:top w:val="none" w:sz="0" w:space="0" w:color="auto"/>
        <w:left w:val="none" w:sz="0" w:space="0" w:color="auto"/>
        <w:bottom w:val="none" w:sz="0" w:space="0" w:color="auto"/>
        <w:right w:val="none" w:sz="0" w:space="0" w:color="auto"/>
      </w:divBdr>
      <w:divsChild>
        <w:div w:id="705330150">
          <w:marLeft w:val="0"/>
          <w:marRight w:val="0"/>
          <w:marTop w:val="0"/>
          <w:marBottom w:val="0"/>
          <w:divBdr>
            <w:top w:val="none" w:sz="0" w:space="0" w:color="auto"/>
            <w:left w:val="none" w:sz="0" w:space="0" w:color="auto"/>
            <w:bottom w:val="none" w:sz="0" w:space="0" w:color="auto"/>
            <w:right w:val="none" w:sz="0" w:space="0" w:color="auto"/>
          </w:divBdr>
          <w:divsChild>
            <w:div w:id="1916937376">
              <w:marLeft w:val="0"/>
              <w:marRight w:val="0"/>
              <w:marTop w:val="0"/>
              <w:marBottom w:val="0"/>
              <w:divBdr>
                <w:top w:val="none" w:sz="0" w:space="0" w:color="auto"/>
                <w:left w:val="none" w:sz="0" w:space="0" w:color="auto"/>
                <w:bottom w:val="none" w:sz="0" w:space="0" w:color="auto"/>
                <w:right w:val="none" w:sz="0" w:space="0" w:color="auto"/>
              </w:divBdr>
              <w:divsChild>
                <w:div w:id="9662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112933">
      <w:bodyDiv w:val="1"/>
      <w:marLeft w:val="0"/>
      <w:marRight w:val="0"/>
      <w:marTop w:val="0"/>
      <w:marBottom w:val="0"/>
      <w:divBdr>
        <w:top w:val="none" w:sz="0" w:space="0" w:color="auto"/>
        <w:left w:val="none" w:sz="0" w:space="0" w:color="auto"/>
        <w:bottom w:val="none" w:sz="0" w:space="0" w:color="auto"/>
        <w:right w:val="none" w:sz="0" w:space="0" w:color="auto"/>
      </w:divBdr>
    </w:div>
    <w:div w:id="1125538415">
      <w:bodyDiv w:val="1"/>
      <w:marLeft w:val="0"/>
      <w:marRight w:val="0"/>
      <w:marTop w:val="0"/>
      <w:marBottom w:val="0"/>
      <w:divBdr>
        <w:top w:val="none" w:sz="0" w:space="0" w:color="auto"/>
        <w:left w:val="none" w:sz="0" w:space="0" w:color="auto"/>
        <w:bottom w:val="none" w:sz="0" w:space="0" w:color="auto"/>
        <w:right w:val="none" w:sz="0" w:space="0" w:color="auto"/>
      </w:divBdr>
    </w:div>
    <w:div w:id="1139692473">
      <w:bodyDiv w:val="1"/>
      <w:marLeft w:val="0"/>
      <w:marRight w:val="0"/>
      <w:marTop w:val="0"/>
      <w:marBottom w:val="0"/>
      <w:divBdr>
        <w:top w:val="none" w:sz="0" w:space="0" w:color="auto"/>
        <w:left w:val="none" w:sz="0" w:space="0" w:color="auto"/>
        <w:bottom w:val="none" w:sz="0" w:space="0" w:color="auto"/>
        <w:right w:val="none" w:sz="0" w:space="0" w:color="auto"/>
      </w:divBdr>
    </w:div>
    <w:div w:id="1160316944">
      <w:bodyDiv w:val="1"/>
      <w:marLeft w:val="0"/>
      <w:marRight w:val="0"/>
      <w:marTop w:val="0"/>
      <w:marBottom w:val="0"/>
      <w:divBdr>
        <w:top w:val="none" w:sz="0" w:space="0" w:color="auto"/>
        <w:left w:val="none" w:sz="0" w:space="0" w:color="auto"/>
        <w:bottom w:val="none" w:sz="0" w:space="0" w:color="auto"/>
        <w:right w:val="none" w:sz="0" w:space="0" w:color="auto"/>
      </w:divBdr>
    </w:div>
    <w:div w:id="1168592808">
      <w:bodyDiv w:val="1"/>
      <w:marLeft w:val="0"/>
      <w:marRight w:val="0"/>
      <w:marTop w:val="0"/>
      <w:marBottom w:val="0"/>
      <w:divBdr>
        <w:top w:val="none" w:sz="0" w:space="0" w:color="auto"/>
        <w:left w:val="none" w:sz="0" w:space="0" w:color="auto"/>
        <w:bottom w:val="none" w:sz="0" w:space="0" w:color="auto"/>
        <w:right w:val="none" w:sz="0" w:space="0" w:color="auto"/>
      </w:divBdr>
    </w:div>
    <w:div w:id="1185049523">
      <w:bodyDiv w:val="1"/>
      <w:marLeft w:val="0"/>
      <w:marRight w:val="0"/>
      <w:marTop w:val="0"/>
      <w:marBottom w:val="0"/>
      <w:divBdr>
        <w:top w:val="none" w:sz="0" w:space="0" w:color="auto"/>
        <w:left w:val="none" w:sz="0" w:space="0" w:color="auto"/>
        <w:bottom w:val="none" w:sz="0" w:space="0" w:color="auto"/>
        <w:right w:val="none" w:sz="0" w:space="0" w:color="auto"/>
      </w:divBdr>
    </w:div>
    <w:div w:id="1199127890">
      <w:bodyDiv w:val="1"/>
      <w:marLeft w:val="0"/>
      <w:marRight w:val="0"/>
      <w:marTop w:val="0"/>
      <w:marBottom w:val="0"/>
      <w:divBdr>
        <w:top w:val="none" w:sz="0" w:space="0" w:color="auto"/>
        <w:left w:val="none" w:sz="0" w:space="0" w:color="auto"/>
        <w:bottom w:val="none" w:sz="0" w:space="0" w:color="auto"/>
        <w:right w:val="none" w:sz="0" w:space="0" w:color="auto"/>
      </w:divBdr>
    </w:div>
    <w:div w:id="1218785034">
      <w:bodyDiv w:val="1"/>
      <w:marLeft w:val="0"/>
      <w:marRight w:val="0"/>
      <w:marTop w:val="0"/>
      <w:marBottom w:val="0"/>
      <w:divBdr>
        <w:top w:val="none" w:sz="0" w:space="0" w:color="auto"/>
        <w:left w:val="none" w:sz="0" w:space="0" w:color="auto"/>
        <w:bottom w:val="none" w:sz="0" w:space="0" w:color="auto"/>
        <w:right w:val="none" w:sz="0" w:space="0" w:color="auto"/>
      </w:divBdr>
    </w:div>
    <w:div w:id="1225066118">
      <w:bodyDiv w:val="1"/>
      <w:marLeft w:val="0"/>
      <w:marRight w:val="0"/>
      <w:marTop w:val="0"/>
      <w:marBottom w:val="0"/>
      <w:divBdr>
        <w:top w:val="none" w:sz="0" w:space="0" w:color="auto"/>
        <w:left w:val="none" w:sz="0" w:space="0" w:color="auto"/>
        <w:bottom w:val="none" w:sz="0" w:space="0" w:color="auto"/>
        <w:right w:val="none" w:sz="0" w:space="0" w:color="auto"/>
      </w:divBdr>
    </w:div>
    <w:div w:id="1232035725">
      <w:bodyDiv w:val="1"/>
      <w:marLeft w:val="0"/>
      <w:marRight w:val="0"/>
      <w:marTop w:val="0"/>
      <w:marBottom w:val="0"/>
      <w:divBdr>
        <w:top w:val="none" w:sz="0" w:space="0" w:color="auto"/>
        <w:left w:val="none" w:sz="0" w:space="0" w:color="auto"/>
        <w:bottom w:val="none" w:sz="0" w:space="0" w:color="auto"/>
        <w:right w:val="none" w:sz="0" w:space="0" w:color="auto"/>
      </w:divBdr>
    </w:div>
    <w:div w:id="1274090039">
      <w:bodyDiv w:val="1"/>
      <w:marLeft w:val="0"/>
      <w:marRight w:val="0"/>
      <w:marTop w:val="0"/>
      <w:marBottom w:val="0"/>
      <w:divBdr>
        <w:top w:val="none" w:sz="0" w:space="0" w:color="auto"/>
        <w:left w:val="none" w:sz="0" w:space="0" w:color="auto"/>
        <w:bottom w:val="none" w:sz="0" w:space="0" w:color="auto"/>
        <w:right w:val="none" w:sz="0" w:space="0" w:color="auto"/>
      </w:divBdr>
    </w:div>
    <w:div w:id="1288120467">
      <w:bodyDiv w:val="1"/>
      <w:marLeft w:val="0"/>
      <w:marRight w:val="0"/>
      <w:marTop w:val="0"/>
      <w:marBottom w:val="0"/>
      <w:divBdr>
        <w:top w:val="none" w:sz="0" w:space="0" w:color="auto"/>
        <w:left w:val="none" w:sz="0" w:space="0" w:color="auto"/>
        <w:bottom w:val="none" w:sz="0" w:space="0" w:color="auto"/>
        <w:right w:val="none" w:sz="0" w:space="0" w:color="auto"/>
      </w:divBdr>
    </w:div>
    <w:div w:id="1288706663">
      <w:bodyDiv w:val="1"/>
      <w:marLeft w:val="0"/>
      <w:marRight w:val="0"/>
      <w:marTop w:val="0"/>
      <w:marBottom w:val="0"/>
      <w:divBdr>
        <w:top w:val="none" w:sz="0" w:space="0" w:color="auto"/>
        <w:left w:val="none" w:sz="0" w:space="0" w:color="auto"/>
        <w:bottom w:val="none" w:sz="0" w:space="0" w:color="auto"/>
        <w:right w:val="none" w:sz="0" w:space="0" w:color="auto"/>
      </w:divBdr>
    </w:div>
    <w:div w:id="1319774057">
      <w:bodyDiv w:val="1"/>
      <w:marLeft w:val="0"/>
      <w:marRight w:val="0"/>
      <w:marTop w:val="0"/>
      <w:marBottom w:val="0"/>
      <w:divBdr>
        <w:top w:val="none" w:sz="0" w:space="0" w:color="auto"/>
        <w:left w:val="none" w:sz="0" w:space="0" w:color="auto"/>
        <w:bottom w:val="none" w:sz="0" w:space="0" w:color="auto"/>
        <w:right w:val="none" w:sz="0" w:space="0" w:color="auto"/>
      </w:divBdr>
    </w:div>
    <w:div w:id="1331174428">
      <w:bodyDiv w:val="1"/>
      <w:marLeft w:val="0"/>
      <w:marRight w:val="0"/>
      <w:marTop w:val="0"/>
      <w:marBottom w:val="0"/>
      <w:divBdr>
        <w:top w:val="none" w:sz="0" w:space="0" w:color="auto"/>
        <w:left w:val="none" w:sz="0" w:space="0" w:color="auto"/>
        <w:bottom w:val="none" w:sz="0" w:space="0" w:color="auto"/>
        <w:right w:val="none" w:sz="0" w:space="0" w:color="auto"/>
      </w:divBdr>
    </w:div>
    <w:div w:id="1343043789">
      <w:bodyDiv w:val="1"/>
      <w:marLeft w:val="0"/>
      <w:marRight w:val="0"/>
      <w:marTop w:val="0"/>
      <w:marBottom w:val="0"/>
      <w:divBdr>
        <w:top w:val="none" w:sz="0" w:space="0" w:color="auto"/>
        <w:left w:val="none" w:sz="0" w:space="0" w:color="auto"/>
        <w:bottom w:val="none" w:sz="0" w:space="0" w:color="auto"/>
        <w:right w:val="none" w:sz="0" w:space="0" w:color="auto"/>
      </w:divBdr>
    </w:div>
    <w:div w:id="1361778779">
      <w:bodyDiv w:val="1"/>
      <w:marLeft w:val="0"/>
      <w:marRight w:val="0"/>
      <w:marTop w:val="0"/>
      <w:marBottom w:val="0"/>
      <w:divBdr>
        <w:top w:val="none" w:sz="0" w:space="0" w:color="auto"/>
        <w:left w:val="none" w:sz="0" w:space="0" w:color="auto"/>
        <w:bottom w:val="none" w:sz="0" w:space="0" w:color="auto"/>
        <w:right w:val="none" w:sz="0" w:space="0" w:color="auto"/>
      </w:divBdr>
    </w:div>
    <w:div w:id="1373266351">
      <w:bodyDiv w:val="1"/>
      <w:marLeft w:val="0"/>
      <w:marRight w:val="0"/>
      <w:marTop w:val="0"/>
      <w:marBottom w:val="0"/>
      <w:divBdr>
        <w:top w:val="none" w:sz="0" w:space="0" w:color="auto"/>
        <w:left w:val="none" w:sz="0" w:space="0" w:color="auto"/>
        <w:bottom w:val="none" w:sz="0" w:space="0" w:color="auto"/>
        <w:right w:val="none" w:sz="0" w:space="0" w:color="auto"/>
      </w:divBdr>
    </w:div>
    <w:div w:id="1389916894">
      <w:bodyDiv w:val="1"/>
      <w:marLeft w:val="0"/>
      <w:marRight w:val="0"/>
      <w:marTop w:val="0"/>
      <w:marBottom w:val="0"/>
      <w:divBdr>
        <w:top w:val="none" w:sz="0" w:space="0" w:color="auto"/>
        <w:left w:val="none" w:sz="0" w:space="0" w:color="auto"/>
        <w:bottom w:val="none" w:sz="0" w:space="0" w:color="auto"/>
        <w:right w:val="none" w:sz="0" w:space="0" w:color="auto"/>
      </w:divBdr>
    </w:div>
    <w:div w:id="1403988144">
      <w:bodyDiv w:val="1"/>
      <w:marLeft w:val="0"/>
      <w:marRight w:val="0"/>
      <w:marTop w:val="0"/>
      <w:marBottom w:val="0"/>
      <w:divBdr>
        <w:top w:val="none" w:sz="0" w:space="0" w:color="auto"/>
        <w:left w:val="none" w:sz="0" w:space="0" w:color="auto"/>
        <w:bottom w:val="none" w:sz="0" w:space="0" w:color="auto"/>
        <w:right w:val="none" w:sz="0" w:space="0" w:color="auto"/>
      </w:divBdr>
    </w:div>
    <w:div w:id="1423645828">
      <w:bodyDiv w:val="1"/>
      <w:marLeft w:val="0"/>
      <w:marRight w:val="0"/>
      <w:marTop w:val="0"/>
      <w:marBottom w:val="0"/>
      <w:divBdr>
        <w:top w:val="none" w:sz="0" w:space="0" w:color="auto"/>
        <w:left w:val="none" w:sz="0" w:space="0" w:color="auto"/>
        <w:bottom w:val="none" w:sz="0" w:space="0" w:color="auto"/>
        <w:right w:val="none" w:sz="0" w:space="0" w:color="auto"/>
      </w:divBdr>
    </w:div>
    <w:div w:id="1429427455">
      <w:bodyDiv w:val="1"/>
      <w:marLeft w:val="0"/>
      <w:marRight w:val="0"/>
      <w:marTop w:val="0"/>
      <w:marBottom w:val="0"/>
      <w:divBdr>
        <w:top w:val="none" w:sz="0" w:space="0" w:color="auto"/>
        <w:left w:val="none" w:sz="0" w:space="0" w:color="auto"/>
        <w:bottom w:val="none" w:sz="0" w:space="0" w:color="auto"/>
        <w:right w:val="none" w:sz="0" w:space="0" w:color="auto"/>
      </w:divBdr>
    </w:div>
    <w:div w:id="1441221781">
      <w:bodyDiv w:val="1"/>
      <w:marLeft w:val="0"/>
      <w:marRight w:val="0"/>
      <w:marTop w:val="0"/>
      <w:marBottom w:val="0"/>
      <w:divBdr>
        <w:top w:val="none" w:sz="0" w:space="0" w:color="auto"/>
        <w:left w:val="none" w:sz="0" w:space="0" w:color="auto"/>
        <w:bottom w:val="none" w:sz="0" w:space="0" w:color="auto"/>
        <w:right w:val="none" w:sz="0" w:space="0" w:color="auto"/>
      </w:divBdr>
    </w:div>
    <w:div w:id="1448963949">
      <w:bodyDiv w:val="1"/>
      <w:marLeft w:val="0"/>
      <w:marRight w:val="0"/>
      <w:marTop w:val="0"/>
      <w:marBottom w:val="0"/>
      <w:divBdr>
        <w:top w:val="none" w:sz="0" w:space="0" w:color="auto"/>
        <w:left w:val="none" w:sz="0" w:space="0" w:color="auto"/>
        <w:bottom w:val="none" w:sz="0" w:space="0" w:color="auto"/>
        <w:right w:val="none" w:sz="0" w:space="0" w:color="auto"/>
      </w:divBdr>
    </w:div>
    <w:div w:id="1479804578">
      <w:bodyDiv w:val="1"/>
      <w:marLeft w:val="0"/>
      <w:marRight w:val="0"/>
      <w:marTop w:val="0"/>
      <w:marBottom w:val="0"/>
      <w:divBdr>
        <w:top w:val="none" w:sz="0" w:space="0" w:color="auto"/>
        <w:left w:val="none" w:sz="0" w:space="0" w:color="auto"/>
        <w:bottom w:val="none" w:sz="0" w:space="0" w:color="auto"/>
        <w:right w:val="none" w:sz="0" w:space="0" w:color="auto"/>
      </w:divBdr>
    </w:div>
    <w:div w:id="1500148459">
      <w:bodyDiv w:val="1"/>
      <w:marLeft w:val="0"/>
      <w:marRight w:val="0"/>
      <w:marTop w:val="0"/>
      <w:marBottom w:val="0"/>
      <w:divBdr>
        <w:top w:val="none" w:sz="0" w:space="0" w:color="auto"/>
        <w:left w:val="none" w:sz="0" w:space="0" w:color="auto"/>
        <w:bottom w:val="none" w:sz="0" w:space="0" w:color="auto"/>
        <w:right w:val="none" w:sz="0" w:space="0" w:color="auto"/>
      </w:divBdr>
    </w:div>
    <w:div w:id="1521773569">
      <w:bodyDiv w:val="1"/>
      <w:marLeft w:val="0"/>
      <w:marRight w:val="0"/>
      <w:marTop w:val="0"/>
      <w:marBottom w:val="0"/>
      <w:divBdr>
        <w:top w:val="none" w:sz="0" w:space="0" w:color="auto"/>
        <w:left w:val="none" w:sz="0" w:space="0" w:color="auto"/>
        <w:bottom w:val="none" w:sz="0" w:space="0" w:color="auto"/>
        <w:right w:val="none" w:sz="0" w:space="0" w:color="auto"/>
      </w:divBdr>
    </w:div>
    <w:div w:id="1523325849">
      <w:bodyDiv w:val="1"/>
      <w:marLeft w:val="0"/>
      <w:marRight w:val="0"/>
      <w:marTop w:val="0"/>
      <w:marBottom w:val="0"/>
      <w:divBdr>
        <w:top w:val="none" w:sz="0" w:space="0" w:color="auto"/>
        <w:left w:val="none" w:sz="0" w:space="0" w:color="auto"/>
        <w:bottom w:val="none" w:sz="0" w:space="0" w:color="auto"/>
        <w:right w:val="none" w:sz="0" w:space="0" w:color="auto"/>
      </w:divBdr>
    </w:div>
    <w:div w:id="1575625494">
      <w:bodyDiv w:val="1"/>
      <w:marLeft w:val="0"/>
      <w:marRight w:val="0"/>
      <w:marTop w:val="0"/>
      <w:marBottom w:val="0"/>
      <w:divBdr>
        <w:top w:val="none" w:sz="0" w:space="0" w:color="auto"/>
        <w:left w:val="none" w:sz="0" w:space="0" w:color="auto"/>
        <w:bottom w:val="none" w:sz="0" w:space="0" w:color="auto"/>
        <w:right w:val="none" w:sz="0" w:space="0" w:color="auto"/>
      </w:divBdr>
    </w:div>
    <w:div w:id="1632519163">
      <w:bodyDiv w:val="1"/>
      <w:marLeft w:val="0"/>
      <w:marRight w:val="0"/>
      <w:marTop w:val="0"/>
      <w:marBottom w:val="0"/>
      <w:divBdr>
        <w:top w:val="none" w:sz="0" w:space="0" w:color="auto"/>
        <w:left w:val="none" w:sz="0" w:space="0" w:color="auto"/>
        <w:bottom w:val="none" w:sz="0" w:space="0" w:color="auto"/>
        <w:right w:val="none" w:sz="0" w:space="0" w:color="auto"/>
      </w:divBdr>
    </w:div>
    <w:div w:id="1632780154">
      <w:bodyDiv w:val="1"/>
      <w:marLeft w:val="0"/>
      <w:marRight w:val="0"/>
      <w:marTop w:val="0"/>
      <w:marBottom w:val="0"/>
      <w:divBdr>
        <w:top w:val="none" w:sz="0" w:space="0" w:color="auto"/>
        <w:left w:val="none" w:sz="0" w:space="0" w:color="auto"/>
        <w:bottom w:val="none" w:sz="0" w:space="0" w:color="auto"/>
        <w:right w:val="none" w:sz="0" w:space="0" w:color="auto"/>
      </w:divBdr>
    </w:div>
    <w:div w:id="1637952589">
      <w:bodyDiv w:val="1"/>
      <w:marLeft w:val="0"/>
      <w:marRight w:val="0"/>
      <w:marTop w:val="0"/>
      <w:marBottom w:val="0"/>
      <w:divBdr>
        <w:top w:val="none" w:sz="0" w:space="0" w:color="auto"/>
        <w:left w:val="none" w:sz="0" w:space="0" w:color="auto"/>
        <w:bottom w:val="none" w:sz="0" w:space="0" w:color="auto"/>
        <w:right w:val="none" w:sz="0" w:space="0" w:color="auto"/>
      </w:divBdr>
      <w:divsChild>
        <w:div w:id="22943871">
          <w:marLeft w:val="1166"/>
          <w:marRight w:val="0"/>
          <w:marTop w:val="0"/>
          <w:marBottom w:val="0"/>
          <w:divBdr>
            <w:top w:val="none" w:sz="0" w:space="0" w:color="auto"/>
            <w:left w:val="none" w:sz="0" w:space="0" w:color="auto"/>
            <w:bottom w:val="none" w:sz="0" w:space="0" w:color="auto"/>
            <w:right w:val="none" w:sz="0" w:space="0" w:color="auto"/>
          </w:divBdr>
        </w:div>
        <w:div w:id="145441956">
          <w:marLeft w:val="1166"/>
          <w:marRight w:val="0"/>
          <w:marTop w:val="0"/>
          <w:marBottom w:val="0"/>
          <w:divBdr>
            <w:top w:val="none" w:sz="0" w:space="0" w:color="auto"/>
            <w:left w:val="none" w:sz="0" w:space="0" w:color="auto"/>
            <w:bottom w:val="none" w:sz="0" w:space="0" w:color="auto"/>
            <w:right w:val="none" w:sz="0" w:space="0" w:color="auto"/>
          </w:divBdr>
        </w:div>
        <w:div w:id="279731349">
          <w:marLeft w:val="547"/>
          <w:marRight w:val="0"/>
          <w:marTop w:val="0"/>
          <w:marBottom w:val="0"/>
          <w:divBdr>
            <w:top w:val="none" w:sz="0" w:space="0" w:color="auto"/>
            <w:left w:val="none" w:sz="0" w:space="0" w:color="auto"/>
            <w:bottom w:val="none" w:sz="0" w:space="0" w:color="auto"/>
            <w:right w:val="none" w:sz="0" w:space="0" w:color="auto"/>
          </w:divBdr>
        </w:div>
        <w:div w:id="723869815">
          <w:marLeft w:val="547"/>
          <w:marRight w:val="0"/>
          <w:marTop w:val="0"/>
          <w:marBottom w:val="0"/>
          <w:divBdr>
            <w:top w:val="none" w:sz="0" w:space="0" w:color="auto"/>
            <w:left w:val="none" w:sz="0" w:space="0" w:color="auto"/>
            <w:bottom w:val="none" w:sz="0" w:space="0" w:color="auto"/>
            <w:right w:val="none" w:sz="0" w:space="0" w:color="auto"/>
          </w:divBdr>
        </w:div>
        <w:div w:id="866479758">
          <w:marLeft w:val="547"/>
          <w:marRight w:val="0"/>
          <w:marTop w:val="0"/>
          <w:marBottom w:val="0"/>
          <w:divBdr>
            <w:top w:val="none" w:sz="0" w:space="0" w:color="auto"/>
            <w:left w:val="none" w:sz="0" w:space="0" w:color="auto"/>
            <w:bottom w:val="none" w:sz="0" w:space="0" w:color="auto"/>
            <w:right w:val="none" w:sz="0" w:space="0" w:color="auto"/>
          </w:divBdr>
        </w:div>
        <w:div w:id="911543851">
          <w:marLeft w:val="547"/>
          <w:marRight w:val="0"/>
          <w:marTop w:val="0"/>
          <w:marBottom w:val="0"/>
          <w:divBdr>
            <w:top w:val="none" w:sz="0" w:space="0" w:color="auto"/>
            <w:left w:val="none" w:sz="0" w:space="0" w:color="auto"/>
            <w:bottom w:val="none" w:sz="0" w:space="0" w:color="auto"/>
            <w:right w:val="none" w:sz="0" w:space="0" w:color="auto"/>
          </w:divBdr>
        </w:div>
        <w:div w:id="1009987999">
          <w:marLeft w:val="1166"/>
          <w:marRight w:val="0"/>
          <w:marTop w:val="0"/>
          <w:marBottom w:val="0"/>
          <w:divBdr>
            <w:top w:val="none" w:sz="0" w:space="0" w:color="auto"/>
            <w:left w:val="none" w:sz="0" w:space="0" w:color="auto"/>
            <w:bottom w:val="none" w:sz="0" w:space="0" w:color="auto"/>
            <w:right w:val="none" w:sz="0" w:space="0" w:color="auto"/>
          </w:divBdr>
        </w:div>
        <w:div w:id="1042553783">
          <w:marLeft w:val="547"/>
          <w:marRight w:val="0"/>
          <w:marTop w:val="0"/>
          <w:marBottom w:val="0"/>
          <w:divBdr>
            <w:top w:val="none" w:sz="0" w:space="0" w:color="auto"/>
            <w:left w:val="none" w:sz="0" w:space="0" w:color="auto"/>
            <w:bottom w:val="none" w:sz="0" w:space="0" w:color="auto"/>
            <w:right w:val="none" w:sz="0" w:space="0" w:color="auto"/>
          </w:divBdr>
        </w:div>
        <w:div w:id="1547141079">
          <w:marLeft w:val="1166"/>
          <w:marRight w:val="0"/>
          <w:marTop w:val="0"/>
          <w:marBottom w:val="0"/>
          <w:divBdr>
            <w:top w:val="none" w:sz="0" w:space="0" w:color="auto"/>
            <w:left w:val="none" w:sz="0" w:space="0" w:color="auto"/>
            <w:bottom w:val="none" w:sz="0" w:space="0" w:color="auto"/>
            <w:right w:val="none" w:sz="0" w:space="0" w:color="auto"/>
          </w:divBdr>
        </w:div>
        <w:div w:id="1662655791">
          <w:marLeft w:val="1166"/>
          <w:marRight w:val="0"/>
          <w:marTop w:val="0"/>
          <w:marBottom w:val="0"/>
          <w:divBdr>
            <w:top w:val="none" w:sz="0" w:space="0" w:color="auto"/>
            <w:left w:val="none" w:sz="0" w:space="0" w:color="auto"/>
            <w:bottom w:val="none" w:sz="0" w:space="0" w:color="auto"/>
            <w:right w:val="none" w:sz="0" w:space="0" w:color="auto"/>
          </w:divBdr>
        </w:div>
        <w:div w:id="1740975728">
          <w:marLeft w:val="1166"/>
          <w:marRight w:val="0"/>
          <w:marTop w:val="0"/>
          <w:marBottom w:val="0"/>
          <w:divBdr>
            <w:top w:val="none" w:sz="0" w:space="0" w:color="auto"/>
            <w:left w:val="none" w:sz="0" w:space="0" w:color="auto"/>
            <w:bottom w:val="none" w:sz="0" w:space="0" w:color="auto"/>
            <w:right w:val="none" w:sz="0" w:space="0" w:color="auto"/>
          </w:divBdr>
        </w:div>
        <w:div w:id="1794985285">
          <w:marLeft w:val="547"/>
          <w:marRight w:val="0"/>
          <w:marTop w:val="0"/>
          <w:marBottom w:val="0"/>
          <w:divBdr>
            <w:top w:val="none" w:sz="0" w:space="0" w:color="auto"/>
            <w:left w:val="none" w:sz="0" w:space="0" w:color="auto"/>
            <w:bottom w:val="none" w:sz="0" w:space="0" w:color="auto"/>
            <w:right w:val="none" w:sz="0" w:space="0" w:color="auto"/>
          </w:divBdr>
        </w:div>
      </w:divsChild>
    </w:div>
    <w:div w:id="1654485359">
      <w:bodyDiv w:val="1"/>
      <w:marLeft w:val="0"/>
      <w:marRight w:val="0"/>
      <w:marTop w:val="0"/>
      <w:marBottom w:val="0"/>
      <w:divBdr>
        <w:top w:val="none" w:sz="0" w:space="0" w:color="auto"/>
        <w:left w:val="none" w:sz="0" w:space="0" w:color="auto"/>
        <w:bottom w:val="none" w:sz="0" w:space="0" w:color="auto"/>
        <w:right w:val="none" w:sz="0" w:space="0" w:color="auto"/>
      </w:divBdr>
    </w:div>
    <w:div w:id="1669478219">
      <w:bodyDiv w:val="1"/>
      <w:marLeft w:val="0"/>
      <w:marRight w:val="0"/>
      <w:marTop w:val="0"/>
      <w:marBottom w:val="0"/>
      <w:divBdr>
        <w:top w:val="none" w:sz="0" w:space="0" w:color="auto"/>
        <w:left w:val="none" w:sz="0" w:space="0" w:color="auto"/>
        <w:bottom w:val="none" w:sz="0" w:space="0" w:color="auto"/>
        <w:right w:val="none" w:sz="0" w:space="0" w:color="auto"/>
      </w:divBdr>
    </w:div>
    <w:div w:id="1681009438">
      <w:bodyDiv w:val="1"/>
      <w:marLeft w:val="0"/>
      <w:marRight w:val="0"/>
      <w:marTop w:val="0"/>
      <w:marBottom w:val="0"/>
      <w:divBdr>
        <w:top w:val="none" w:sz="0" w:space="0" w:color="auto"/>
        <w:left w:val="none" w:sz="0" w:space="0" w:color="auto"/>
        <w:bottom w:val="none" w:sz="0" w:space="0" w:color="auto"/>
        <w:right w:val="none" w:sz="0" w:space="0" w:color="auto"/>
      </w:divBdr>
    </w:div>
    <w:div w:id="1699041687">
      <w:bodyDiv w:val="1"/>
      <w:marLeft w:val="0"/>
      <w:marRight w:val="0"/>
      <w:marTop w:val="0"/>
      <w:marBottom w:val="0"/>
      <w:divBdr>
        <w:top w:val="none" w:sz="0" w:space="0" w:color="auto"/>
        <w:left w:val="none" w:sz="0" w:space="0" w:color="auto"/>
        <w:bottom w:val="none" w:sz="0" w:space="0" w:color="auto"/>
        <w:right w:val="none" w:sz="0" w:space="0" w:color="auto"/>
      </w:divBdr>
    </w:div>
    <w:div w:id="1720930742">
      <w:bodyDiv w:val="1"/>
      <w:marLeft w:val="0"/>
      <w:marRight w:val="0"/>
      <w:marTop w:val="0"/>
      <w:marBottom w:val="0"/>
      <w:divBdr>
        <w:top w:val="none" w:sz="0" w:space="0" w:color="auto"/>
        <w:left w:val="none" w:sz="0" w:space="0" w:color="auto"/>
        <w:bottom w:val="none" w:sz="0" w:space="0" w:color="auto"/>
        <w:right w:val="none" w:sz="0" w:space="0" w:color="auto"/>
      </w:divBdr>
    </w:div>
    <w:div w:id="1745688884">
      <w:bodyDiv w:val="1"/>
      <w:marLeft w:val="0"/>
      <w:marRight w:val="0"/>
      <w:marTop w:val="0"/>
      <w:marBottom w:val="0"/>
      <w:divBdr>
        <w:top w:val="none" w:sz="0" w:space="0" w:color="auto"/>
        <w:left w:val="none" w:sz="0" w:space="0" w:color="auto"/>
        <w:bottom w:val="none" w:sz="0" w:space="0" w:color="auto"/>
        <w:right w:val="none" w:sz="0" w:space="0" w:color="auto"/>
      </w:divBdr>
    </w:div>
    <w:div w:id="1746412328">
      <w:bodyDiv w:val="1"/>
      <w:marLeft w:val="0"/>
      <w:marRight w:val="0"/>
      <w:marTop w:val="0"/>
      <w:marBottom w:val="0"/>
      <w:divBdr>
        <w:top w:val="none" w:sz="0" w:space="0" w:color="auto"/>
        <w:left w:val="none" w:sz="0" w:space="0" w:color="auto"/>
        <w:bottom w:val="none" w:sz="0" w:space="0" w:color="auto"/>
        <w:right w:val="none" w:sz="0" w:space="0" w:color="auto"/>
      </w:divBdr>
    </w:div>
    <w:div w:id="1771781703">
      <w:bodyDiv w:val="1"/>
      <w:marLeft w:val="0"/>
      <w:marRight w:val="0"/>
      <w:marTop w:val="0"/>
      <w:marBottom w:val="0"/>
      <w:divBdr>
        <w:top w:val="none" w:sz="0" w:space="0" w:color="auto"/>
        <w:left w:val="none" w:sz="0" w:space="0" w:color="auto"/>
        <w:bottom w:val="none" w:sz="0" w:space="0" w:color="auto"/>
        <w:right w:val="none" w:sz="0" w:space="0" w:color="auto"/>
      </w:divBdr>
    </w:div>
    <w:div w:id="1784031572">
      <w:bodyDiv w:val="1"/>
      <w:marLeft w:val="0"/>
      <w:marRight w:val="0"/>
      <w:marTop w:val="0"/>
      <w:marBottom w:val="0"/>
      <w:divBdr>
        <w:top w:val="none" w:sz="0" w:space="0" w:color="auto"/>
        <w:left w:val="none" w:sz="0" w:space="0" w:color="auto"/>
        <w:bottom w:val="none" w:sz="0" w:space="0" w:color="auto"/>
        <w:right w:val="none" w:sz="0" w:space="0" w:color="auto"/>
      </w:divBdr>
    </w:div>
    <w:div w:id="1788887871">
      <w:bodyDiv w:val="1"/>
      <w:marLeft w:val="0"/>
      <w:marRight w:val="0"/>
      <w:marTop w:val="0"/>
      <w:marBottom w:val="0"/>
      <w:divBdr>
        <w:top w:val="none" w:sz="0" w:space="0" w:color="auto"/>
        <w:left w:val="none" w:sz="0" w:space="0" w:color="auto"/>
        <w:bottom w:val="none" w:sz="0" w:space="0" w:color="auto"/>
        <w:right w:val="none" w:sz="0" w:space="0" w:color="auto"/>
      </w:divBdr>
    </w:div>
    <w:div w:id="1805850548">
      <w:bodyDiv w:val="1"/>
      <w:marLeft w:val="0"/>
      <w:marRight w:val="0"/>
      <w:marTop w:val="0"/>
      <w:marBottom w:val="0"/>
      <w:divBdr>
        <w:top w:val="none" w:sz="0" w:space="0" w:color="auto"/>
        <w:left w:val="none" w:sz="0" w:space="0" w:color="auto"/>
        <w:bottom w:val="none" w:sz="0" w:space="0" w:color="auto"/>
        <w:right w:val="none" w:sz="0" w:space="0" w:color="auto"/>
      </w:divBdr>
    </w:div>
    <w:div w:id="1806309130">
      <w:bodyDiv w:val="1"/>
      <w:marLeft w:val="0"/>
      <w:marRight w:val="0"/>
      <w:marTop w:val="0"/>
      <w:marBottom w:val="0"/>
      <w:divBdr>
        <w:top w:val="none" w:sz="0" w:space="0" w:color="auto"/>
        <w:left w:val="none" w:sz="0" w:space="0" w:color="auto"/>
        <w:bottom w:val="none" w:sz="0" w:space="0" w:color="auto"/>
        <w:right w:val="none" w:sz="0" w:space="0" w:color="auto"/>
      </w:divBdr>
      <w:divsChild>
        <w:div w:id="1616866401">
          <w:marLeft w:val="0"/>
          <w:marRight w:val="0"/>
          <w:marTop w:val="0"/>
          <w:marBottom w:val="0"/>
          <w:divBdr>
            <w:top w:val="none" w:sz="0" w:space="0" w:color="auto"/>
            <w:left w:val="none" w:sz="0" w:space="0" w:color="auto"/>
            <w:bottom w:val="none" w:sz="0" w:space="0" w:color="auto"/>
            <w:right w:val="none" w:sz="0" w:space="0" w:color="auto"/>
          </w:divBdr>
          <w:divsChild>
            <w:div w:id="693308633">
              <w:marLeft w:val="0"/>
              <w:marRight w:val="0"/>
              <w:marTop w:val="0"/>
              <w:marBottom w:val="0"/>
              <w:divBdr>
                <w:top w:val="none" w:sz="0" w:space="0" w:color="auto"/>
                <w:left w:val="none" w:sz="0" w:space="0" w:color="auto"/>
                <w:bottom w:val="none" w:sz="0" w:space="0" w:color="auto"/>
                <w:right w:val="none" w:sz="0" w:space="0" w:color="auto"/>
              </w:divBdr>
              <w:divsChild>
                <w:div w:id="8777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19279">
      <w:bodyDiv w:val="1"/>
      <w:marLeft w:val="0"/>
      <w:marRight w:val="0"/>
      <w:marTop w:val="0"/>
      <w:marBottom w:val="0"/>
      <w:divBdr>
        <w:top w:val="none" w:sz="0" w:space="0" w:color="auto"/>
        <w:left w:val="none" w:sz="0" w:space="0" w:color="auto"/>
        <w:bottom w:val="none" w:sz="0" w:space="0" w:color="auto"/>
        <w:right w:val="none" w:sz="0" w:space="0" w:color="auto"/>
      </w:divBdr>
    </w:div>
    <w:div w:id="1844934454">
      <w:bodyDiv w:val="1"/>
      <w:marLeft w:val="0"/>
      <w:marRight w:val="0"/>
      <w:marTop w:val="0"/>
      <w:marBottom w:val="0"/>
      <w:divBdr>
        <w:top w:val="none" w:sz="0" w:space="0" w:color="auto"/>
        <w:left w:val="none" w:sz="0" w:space="0" w:color="auto"/>
        <w:bottom w:val="none" w:sz="0" w:space="0" w:color="auto"/>
        <w:right w:val="none" w:sz="0" w:space="0" w:color="auto"/>
      </w:divBdr>
    </w:div>
    <w:div w:id="1860309694">
      <w:bodyDiv w:val="1"/>
      <w:marLeft w:val="0"/>
      <w:marRight w:val="0"/>
      <w:marTop w:val="0"/>
      <w:marBottom w:val="0"/>
      <w:divBdr>
        <w:top w:val="none" w:sz="0" w:space="0" w:color="auto"/>
        <w:left w:val="none" w:sz="0" w:space="0" w:color="auto"/>
        <w:bottom w:val="none" w:sz="0" w:space="0" w:color="auto"/>
        <w:right w:val="none" w:sz="0" w:space="0" w:color="auto"/>
      </w:divBdr>
    </w:div>
    <w:div w:id="1871986207">
      <w:bodyDiv w:val="1"/>
      <w:marLeft w:val="0"/>
      <w:marRight w:val="0"/>
      <w:marTop w:val="0"/>
      <w:marBottom w:val="0"/>
      <w:divBdr>
        <w:top w:val="none" w:sz="0" w:space="0" w:color="auto"/>
        <w:left w:val="none" w:sz="0" w:space="0" w:color="auto"/>
        <w:bottom w:val="none" w:sz="0" w:space="0" w:color="auto"/>
        <w:right w:val="none" w:sz="0" w:space="0" w:color="auto"/>
      </w:divBdr>
    </w:div>
    <w:div w:id="1884051760">
      <w:bodyDiv w:val="1"/>
      <w:marLeft w:val="0"/>
      <w:marRight w:val="0"/>
      <w:marTop w:val="0"/>
      <w:marBottom w:val="0"/>
      <w:divBdr>
        <w:top w:val="none" w:sz="0" w:space="0" w:color="auto"/>
        <w:left w:val="none" w:sz="0" w:space="0" w:color="auto"/>
        <w:bottom w:val="none" w:sz="0" w:space="0" w:color="auto"/>
        <w:right w:val="none" w:sz="0" w:space="0" w:color="auto"/>
      </w:divBdr>
    </w:div>
    <w:div w:id="1892303487">
      <w:bodyDiv w:val="1"/>
      <w:marLeft w:val="0"/>
      <w:marRight w:val="0"/>
      <w:marTop w:val="0"/>
      <w:marBottom w:val="0"/>
      <w:divBdr>
        <w:top w:val="none" w:sz="0" w:space="0" w:color="auto"/>
        <w:left w:val="none" w:sz="0" w:space="0" w:color="auto"/>
        <w:bottom w:val="none" w:sz="0" w:space="0" w:color="auto"/>
        <w:right w:val="none" w:sz="0" w:space="0" w:color="auto"/>
      </w:divBdr>
    </w:div>
    <w:div w:id="1898977432">
      <w:bodyDiv w:val="1"/>
      <w:marLeft w:val="0"/>
      <w:marRight w:val="0"/>
      <w:marTop w:val="0"/>
      <w:marBottom w:val="0"/>
      <w:divBdr>
        <w:top w:val="none" w:sz="0" w:space="0" w:color="auto"/>
        <w:left w:val="none" w:sz="0" w:space="0" w:color="auto"/>
        <w:bottom w:val="none" w:sz="0" w:space="0" w:color="auto"/>
        <w:right w:val="none" w:sz="0" w:space="0" w:color="auto"/>
      </w:divBdr>
      <w:divsChild>
        <w:div w:id="646133497">
          <w:marLeft w:val="0"/>
          <w:marRight w:val="0"/>
          <w:marTop w:val="0"/>
          <w:marBottom w:val="390"/>
          <w:divBdr>
            <w:top w:val="none" w:sz="0" w:space="0" w:color="auto"/>
            <w:left w:val="none" w:sz="0" w:space="0" w:color="auto"/>
            <w:bottom w:val="none" w:sz="0" w:space="0" w:color="auto"/>
            <w:right w:val="none" w:sz="0" w:space="0" w:color="auto"/>
          </w:divBdr>
          <w:divsChild>
            <w:div w:id="1621644952">
              <w:marLeft w:val="0"/>
              <w:marRight w:val="0"/>
              <w:marTop w:val="0"/>
              <w:marBottom w:val="0"/>
              <w:divBdr>
                <w:top w:val="none" w:sz="0" w:space="0" w:color="auto"/>
                <w:left w:val="none" w:sz="0" w:space="0" w:color="auto"/>
                <w:bottom w:val="none" w:sz="0" w:space="0" w:color="auto"/>
                <w:right w:val="none" w:sz="0" w:space="0" w:color="auto"/>
              </w:divBdr>
              <w:divsChild>
                <w:div w:id="267196794">
                  <w:marLeft w:val="0"/>
                  <w:marRight w:val="0"/>
                  <w:marTop w:val="0"/>
                  <w:marBottom w:val="0"/>
                  <w:divBdr>
                    <w:top w:val="none" w:sz="0" w:space="0" w:color="auto"/>
                    <w:left w:val="none" w:sz="0" w:space="0" w:color="auto"/>
                    <w:bottom w:val="none" w:sz="0" w:space="0" w:color="auto"/>
                    <w:right w:val="none" w:sz="0" w:space="0" w:color="auto"/>
                  </w:divBdr>
                  <w:divsChild>
                    <w:div w:id="864557785">
                      <w:marLeft w:val="0"/>
                      <w:marRight w:val="0"/>
                      <w:marTop w:val="0"/>
                      <w:marBottom w:val="0"/>
                      <w:divBdr>
                        <w:top w:val="none" w:sz="0" w:space="0" w:color="auto"/>
                        <w:left w:val="none" w:sz="0" w:space="0" w:color="auto"/>
                        <w:bottom w:val="none" w:sz="0" w:space="0" w:color="auto"/>
                        <w:right w:val="none" w:sz="0" w:space="0" w:color="auto"/>
                      </w:divBdr>
                      <w:divsChild>
                        <w:div w:id="19162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19439">
          <w:marLeft w:val="0"/>
          <w:marRight w:val="0"/>
          <w:marTop w:val="0"/>
          <w:marBottom w:val="390"/>
          <w:divBdr>
            <w:top w:val="none" w:sz="0" w:space="0" w:color="auto"/>
            <w:left w:val="none" w:sz="0" w:space="0" w:color="auto"/>
            <w:bottom w:val="none" w:sz="0" w:space="0" w:color="auto"/>
            <w:right w:val="none" w:sz="0" w:space="0" w:color="auto"/>
          </w:divBdr>
          <w:divsChild>
            <w:div w:id="1090008798">
              <w:marLeft w:val="0"/>
              <w:marRight w:val="0"/>
              <w:marTop w:val="0"/>
              <w:marBottom w:val="0"/>
              <w:divBdr>
                <w:top w:val="none" w:sz="0" w:space="0" w:color="auto"/>
                <w:left w:val="none" w:sz="0" w:space="0" w:color="auto"/>
                <w:bottom w:val="none" w:sz="0" w:space="0" w:color="auto"/>
                <w:right w:val="none" w:sz="0" w:space="0" w:color="auto"/>
              </w:divBdr>
              <w:divsChild>
                <w:div w:id="3865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837">
      <w:bodyDiv w:val="1"/>
      <w:marLeft w:val="0"/>
      <w:marRight w:val="0"/>
      <w:marTop w:val="0"/>
      <w:marBottom w:val="0"/>
      <w:divBdr>
        <w:top w:val="none" w:sz="0" w:space="0" w:color="auto"/>
        <w:left w:val="none" w:sz="0" w:space="0" w:color="auto"/>
        <w:bottom w:val="none" w:sz="0" w:space="0" w:color="auto"/>
        <w:right w:val="none" w:sz="0" w:space="0" w:color="auto"/>
      </w:divBdr>
    </w:div>
    <w:div w:id="1959867425">
      <w:bodyDiv w:val="1"/>
      <w:marLeft w:val="0"/>
      <w:marRight w:val="0"/>
      <w:marTop w:val="0"/>
      <w:marBottom w:val="0"/>
      <w:divBdr>
        <w:top w:val="none" w:sz="0" w:space="0" w:color="auto"/>
        <w:left w:val="none" w:sz="0" w:space="0" w:color="auto"/>
        <w:bottom w:val="none" w:sz="0" w:space="0" w:color="auto"/>
        <w:right w:val="none" w:sz="0" w:space="0" w:color="auto"/>
      </w:divBdr>
    </w:div>
    <w:div w:id="1966036761">
      <w:bodyDiv w:val="1"/>
      <w:marLeft w:val="0"/>
      <w:marRight w:val="0"/>
      <w:marTop w:val="0"/>
      <w:marBottom w:val="0"/>
      <w:divBdr>
        <w:top w:val="none" w:sz="0" w:space="0" w:color="auto"/>
        <w:left w:val="none" w:sz="0" w:space="0" w:color="auto"/>
        <w:bottom w:val="none" w:sz="0" w:space="0" w:color="auto"/>
        <w:right w:val="none" w:sz="0" w:space="0" w:color="auto"/>
      </w:divBdr>
    </w:div>
    <w:div w:id="1975066176">
      <w:bodyDiv w:val="1"/>
      <w:marLeft w:val="0"/>
      <w:marRight w:val="0"/>
      <w:marTop w:val="0"/>
      <w:marBottom w:val="0"/>
      <w:divBdr>
        <w:top w:val="none" w:sz="0" w:space="0" w:color="auto"/>
        <w:left w:val="none" w:sz="0" w:space="0" w:color="auto"/>
        <w:bottom w:val="none" w:sz="0" w:space="0" w:color="auto"/>
        <w:right w:val="none" w:sz="0" w:space="0" w:color="auto"/>
      </w:divBdr>
    </w:div>
    <w:div w:id="2006937892">
      <w:bodyDiv w:val="1"/>
      <w:marLeft w:val="0"/>
      <w:marRight w:val="0"/>
      <w:marTop w:val="0"/>
      <w:marBottom w:val="0"/>
      <w:divBdr>
        <w:top w:val="none" w:sz="0" w:space="0" w:color="auto"/>
        <w:left w:val="none" w:sz="0" w:space="0" w:color="auto"/>
        <w:bottom w:val="none" w:sz="0" w:space="0" w:color="auto"/>
        <w:right w:val="none" w:sz="0" w:space="0" w:color="auto"/>
      </w:divBdr>
    </w:div>
    <w:div w:id="2027634426">
      <w:bodyDiv w:val="1"/>
      <w:marLeft w:val="0"/>
      <w:marRight w:val="0"/>
      <w:marTop w:val="0"/>
      <w:marBottom w:val="0"/>
      <w:divBdr>
        <w:top w:val="none" w:sz="0" w:space="0" w:color="auto"/>
        <w:left w:val="none" w:sz="0" w:space="0" w:color="auto"/>
        <w:bottom w:val="none" w:sz="0" w:space="0" w:color="auto"/>
        <w:right w:val="none" w:sz="0" w:space="0" w:color="auto"/>
      </w:divBdr>
    </w:div>
    <w:div w:id="2032412771">
      <w:bodyDiv w:val="1"/>
      <w:marLeft w:val="0"/>
      <w:marRight w:val="0"/>
      <w:marTop w:val="0"/>
      <w:marBottom w:val="0"/>
      <w:divBdr>
        <w:top w:val="none" w:sz="0" w:space="0" w:color="auto"/>
        <w:left w:val="none" w:sz="0" w:space="0" w:color="auto"/>
        <w:bottom w:val="none" w:sz="0" w:space="0" w:color="auto"/>
        <w:right w:val="none" w:sz="0" w:space="0" w:color="auto"/>
      </w:divBdr>
    </w:div>
    <w:div w:id="2040887620">
      <w:bodyDiv w:val="1"/>
      <w:marLeft w:val="0"/>
      <w:marRight w:val="0"/>
      <w:marTop w:val="0"/>
      <w:marBottom w:val="0"/>
      <w:divBdr>
        <w:top w:val="none" w:sz="0" w:space="0" w:color="auto"/>
        <w:left w:val="none" w:sz="0" w:space="0" w:color="auto"/>
        <w:bottom w:val="none" w:sz="0" w:space="0" w:color="auto"/>
        <w:right w:val="none" w:sz="0" w:space="0" w:color="auto"/>
      </w:divBdr>
    </w:div>
    <w:div w:id="2042511197">
      <w:bodyDiv w:val="1"/>
      <w:marLeft w:val="0"/>
      <w:marRight w:val="0"/>
      <w:marTop w:val="0"/>
      <w:marBottom w:val="0"/>
      <w:divBdr>
        <w:top w:val="none" w:sz="0" w:space="0" w:color="auto"/>
        <w:left w:val="none" w:sz="0" w:space="0" w:color="auto"/>
        <w:bottom w:val="none" w:sz="0" w:space="0" w:color="auto"/>
        <w:right w:val="none" w:sz="0" w:space="0" w:color="auto"/>
      </w:divBdr>
    </w:div>
    <w:div w:id="2046977705">
      <w:bodyDiv w:val="1"/>
      <w:marLeft w:val="0"/>
      <w:marRight w:val="0"/>
      <w:marTop w:val="0"/>
      <w:marBottom w:val="0"/>
      <w:divBdr>
        <w:top w:val="none" w:sz="0" w:space="0" w:color="auto"/>
        <w:left w:val="none" w:sz="0" w:space="0" w:color="auto"/>
        <w:bottom w:val="none" w:sz="0" w:space="0" w:color="auto"/>
        <w:right w:val="none" w:sz="0" w:space="0" w:color="auto"/>
      </w:divBdr>
    </w:div>
    <w:div w:id="2047367429">
      <w:bodyDiv w:val="1"/>
      <w:marLeft w:val="0"/>
      <w:marRight w:val="0"/>
      <w:marTop w:val="0"/>
      <w:marBottom w:val="0"/>
      <w:divBdr>
        <w:top w:val="none" w:sz="0" w:space="0" w:color="auto"/>
        <w:left w:val="none" w:sz="0" w:space="0" w:color="auto"/>
        <w:bottom w:val="none" w:sz="0" w:space="0" w:color="auto"/>
        <w:right w:val="none" w:sz="0" w:space="0" w:color="auto"/>
      </w:divBdr>
    </w:div>
    <w:div w:id="2137677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ersonality-project.org/r/psych/psych-manual.pdf" TargetMode="External"/><Relationship Id="rId12" Type="http://schemas.openxmlformats.org/officeDocument/2006/relationships/image" Target="media/image1.emf"/><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http://dx.doi.org/10.18637/jss.v045.i03"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B7437-3069-E245-A5B9-3FF8383E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19582</Words>
  <Characters>123372</Characters>
  <Application>Microsoft Macintosh Word</Application>
  <DocSecurity>0</DocSecurity>
  <Lines>1028</Lines>
  <Paragraphs>285</Paragraphs>
  <ScaleCrop>false</ScaleCrop>
  <HeadingPairs>
    <vt:vector size="2" baseType="variant">
      <vt:variant>
        <vt:lpstr>Title</vt:lpstr>
      </vt:variant>
      <vt:variant>
        <vt:i4>1</vt:i4>
      </vt:variant>
    </vt:vector>
  </HeadingPairs>
  <TitlesOfParts>
    <vt:vector size="1" baseType="lpstr">
      <vt:lpstr/>
    </vt:vector>
  </TitlesOfParts>
  <Company>Goethe Universität</Company>
  <LinksUpToDate>false</LinksUpToDate>
  <CharactersWithSpaces>142669</CharactersWithSpaces>
  <SharedDoc>false</SharedDoc>
  <HLinks>
    <vt:vector size="6" baseType="variant">
      <vt:variant>
        <vt:i4>7012367</vt:i4>
      </vt:variant>
      <vt:variant>
        <vt:i4>104</vt:i4>
      </vt:variant>
      <vt:variant>
        <vt:i4>0</vt:i4>
      </vt:variant>
      <vt:variant>
        <vt:i4>5</vt:i4>
      </vt:variant>
      <vt:variant>
        <vt:lpwstr>http://personality-project.org/r/psych/psych-manual.pdf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van Dick</dc:creator>
  <cp:keywords/>
  <cp:lastModifiedBy>Rolf van Dick</cp:lastModifiedBy>
  <cp:revision>16</cp:revision>
  <cp:lastPrinted>2018-02-25T16:59:00Z</cp:lastPrinted>
  <dcterms:created xsi:type="dcterms:W3CDTF">2018-04-18T12:45:00Z</dcterms:created>
  <dcterms:modified xsi:type="dcterms:W3CDTF">2018-08-08T08:30:00Z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a7484740-511a-38ec-825b-8befc9e1b8b1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